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788A" w:rsidRPr="004F6A8E" w:rsidRDefault="0061788A" w:rsidP="0061788A">
      <w:pPr>
        <w:spacing w:line="480" w:lineRule="auto"/>
        <w:ind w:firstLineChars="100" w:firstLine="200"/>
        <w:rPr>
          <w:rFonts w:ascii="Times New Roman" w:hAnsi="Times New Roman" w:cs="Times New Roman"/>
          <w:sz w:val="20"/>
          <w:szCs w:val="20"/>
        </w:rPr>
      </w:pPr>
    </w:p>
    <w:p w:rsidR="0061788A" w:rsidRPr="004F6A8E" w:rsidRDefault="0061788A" w:rsidP="0061788A">
      <w:pPr>
        <w:snapToGrid w:val="0"/>
        <w:jc w:val="center"/>
        <w:rPr>
          <w:rFonts w:ascii="Times New Roman" w:hAnsi="Times New Roman" w:cs="Times New Roman"/>
          <w:sz w:val="20"/>
          <w:szCs w:val="20"/>
        </w:rPr>
      </w:pPr>
      <w:r w:rsidRPr="004F6A8E">
        <w:rPr>
          <w:noProof/>
          <w:sz w:val="20"/>
          <w:szCs w:val="20"/>
          <w:lang w:eastAsia="en-US"/>
        </w:rPr>
        <w:drawing>
          <wp:inline distT="0" distB="0" distL="0" distR="0" wp14:anchorId="0EE78240" wp14:editId="627C8207">
            <wp:extent cx="5040000" cy="4892786"/>
            <wp:effectExtent l="0" t="0" r="8255" b="317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48927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788A" w:rsidRDefault="0061788A" w:rsidP="0061788A">
      <w:pPr>
        <w:spacing w:line="480" w:lineRule="auto"/>
        <w:outlineLvl w:val="1"/>
        <w:rPr>
          <w:rFonts w:ascii="Times New Roman" w:hAnsi="Times New Roman" w:cs="Times New Roman"/>
          <w:sz w:val="20"/>
          <w:szCs w:val="20"/>
        </w:rPr>
      </w:pPr>
      <w:r w:rsidRPr="004F6A8E">
        <w:rPr>
          <w:rFonts w:ascii="Times New Roman" w:hAnsi="Times New Roman" w:cs="Times New Roman" w:hint="eastAsia"/>
          <w:b/>
          <w:sz w:val="20"/>
          <w:szCs w:val="20"/>
        </w:rPr>
        <w:t>Fig</w:t>
      </w:r>
      <w:r>
        <w:rPr>
          <w:rFonts w:ascii="Times New Roman" w:hAnsi="Times New Roman" w:cs="Times New Roman"/>
          <w:b/>
          <w:sz w:val="20"/>
          <w:szCs w:val="20"/>
        </w:rPr>
        <w:t>.</w:t>
      </w:r>
      <w:r w:rsidRPr="004F6A8E">
        <w:rPr>
          <w:rFonts w:ascii="Times New Roman" w:hAnsi="Times New Roman" w:cs="Times New Roman" w:hint="eastAsia"/>
          <w:b/>
          <w:sz w:val="20"/>
          <w:szCs w:val="20"/>
        </w:rPr>
        <w:t xml:space="preserve"> </w:t>
      </w:r>
      <w:r w:rsidRPr="004F6A8E">
        <w:rPr>
          <w:rFonts w:ascii="Times New Roman" w:hAnsi="Times New Roman" w:cs="Times New Roman"/>
          <w:b/>
          <w:sz w:val="20"/>
          <w:szCs w:val="20"/>
        </w:rPr>
        <w:t>S1</w:t>
      </w:r>
      <w:r w:rsidRPr="004F6A8E">
        <w:rPr>
          <w:rFonts w:ascii="Times New Roman" w:hAnsi="Times New Roman" w:cs="Times New Roman"/>
          <w:sz w:val="20"/>
          <w:szCs w:val="20"/>
        </w:rPr>
        <w:t xml:space="preserve"> Physicochemical properties of surface water in open water area (A, B), reed community area (C, D) and cattail community area (E, F). </w:t>
      </w:r>
    </w:p>
    <w:p w:rsidR="0061788A" w:rsidRPr="004F6A8E" w:rsidRDefault="0061788A" w:rsidP="0061788A">
      <w:pPr>
        <w:spacing w:line="480" w:lineRule="auto"/>
        <w:ind w:firstLineChars="100" w:firstLine="200"/>
        <w:rPr>
          <w:rFonts w:ascii="Times New Roman" w:hAnsi="Times New Roman" w:cs="Times New Roman"/>
          <w:snapToGrid w:val="0"/>
          <w:sz w:val="20"/>
          <w:szCs w:val="20"/>
        </w:rPr>
      </w:pPr>
    </w:p>
    <w:p w:rsidR="0061788A" w:rsidRPr="004F6A8E" w:rsidRDefault="0061788A" w:rsidP="0061788A">
      <w:pPr>
        <w:snapToGrid w:val="0"/>
        <w:rPr>
          <w:rFonts w:ascii="Times New Roman" w:hAnsi="Times New Roman" w:cs="Times New Roman"/>
          <w:sz w:val="20"/>
          <w:szCs w:val="20"/>
        </w:rPr>
      </w:pPr>
      <w:r w:rsidRPr="004F6A8E">
        <w:rPr>
          <w:noProof/>
          <w:sz w:val="20"/>
          <w:szCs w:val="20"/>
          <w:lang w:eastAsia="en-US"/>
        </w:rPr>
        <w:lastRenderedPageBreak/>
        <w:drawing>
          <wp:inline distT="0" distB="0" distL="0" distR="0" wp14:anchorId="7590639A" wp14:editId="3F49F6EB">
            <wp:extent cx="5039121" cy="4826272"/>
            <wp:effectExtent l="0" t="0" r="952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5612" cy="48420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788A" w:rsidRPr="004F6A8E" w:rsidRDefault="0061788A" w:rsidP="0061788A">
      <w:pPr>
        <w:spacing w:line="480" w:lineRule="auto"/>
        <w:outlineLvl w:val="1"/>
        <w:rPr>
          <w:rFonts w:ascii="Times New Roman" w:hAnsi="Times New Roman" w:cs="Times New Roman"/>
          <w:sz w:val="20"/>
          <w:szCs w:val="20"/>
        </w:rPr>
      </w:pPr>
      <w:r w:rsidRPr="004F6A8E">
        <w:rPr>
          <w:rFonts w:ascii="Times New Roman" w:hAnsi="Times New Roman" w:cs="Times New Roman" w:hint="eastAsia"/>
          <w:b/>
          <w:sz w:val="20"/>
          <w:szCs w:val="20"/>
        </w:rPr>
        <w:t>Fig</w:t>
      </w:r>
      <w:r>
        <w:rPr>
          <w:rFonts w:ascii="Times New Roman" w:hAnsi="Times New Roman" w:cs="Times New Roman"/>
          <w:b/>
          <w:sz w:val="20"/>
          <w:szCs w:val="20"/>
        </w:rPr>
        <w:t>.</w:t>
      </w:r>
      <w:r w:rsidRPr="004F6A8E">
        <w:rPr>
          <w:rFonts w:ascii="Times New Roman" w:hAnsi="Times New Roman" w:cs="Times New Roman" w:hint="eastAsia"/>
          <w:b/>
          <w:sz w:val="20"/>
          <w:szCs w:val="20"/>
        </w:rPr>
        <w:t xml:space="preserve"> </w:t>
      </w:r>
      <w:r w:rsidRPr="004F6A8E">
        <w:rPr>
          <w:rFonts w:ascii="Times New Roman" w:hAnsi="Times New Roman" w:cs="Times New Roman"/>
          <w:b/>
          <w:sz w:val="20"/>
          <w:szCs w:val="20"/>
        </w:rPr>
        <w:t>S2</w:t>
      </w:r>
      <w:r w:rsidRPr="004F6A8E">
        <w:rPr>
          <w:rFonts w:ascii="Times New Roman" w:hAnsi="Times New Roman" w:cs="Times New Roman"/>
          <w:sz w:val="20"/>
          <w:szCs w:val="20"/>
        </w:rPr>
        <w:t xml:space="preserve"> Physicochemical properties of overlying water in open water area (A, B), reed community area (C, D) and cattail community area (E, F). </w:t>
      </w:r>
    </w:p>
    <w:p w:rsidR="0061788A" w:rsidRPr="004F6A8E" w:rsidRDefault="0061788A" w:rsidP="0061788A">
      <w:pPr>
        <w:spacing w:line="480" w:lineRule="auto"/>
        <w:ind w:firstLineChars="100" w:firstLine="200"/>
        <w:rPr>
          <w:rFonts w:ascii="Times New Roman" w:hAnsi="Times New Roman" w:cs="Times New Roman"/>
          <w:snapToGrid w:val="0"/>
          <w:sz w:val="20"/>
          <w:szCs w:val="20"/>
        </w:rPr>
      </w:pPr>
    </w:p>
    <w:p w:rsidR="0061788A" w:rsidRPr="004F6A8E" w:rsidRDefault="0061788A" w:rsidP="0061788A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4F6A8E">
        <w:rPr>
          <w:noProof/>
          <w:sz w:val="20"/>
          <w:szCs w:val="20"/>
          <w:lang w:eastAsia="en-US"/>
        </w:rPr>
        <w:lastRenderedPageBreak/>
        <w:drawing>
          <wp:inline distT="0" distB="0" distL="0" distR="0" wp14:anchorId="009FEF77" wp14:editId="12B24D8C">
            <wp:extent cx="2519680" cy="4777373"/>
            <wp:effectExtent l="0" t="0" r="0" b="444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1191" cy="47802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788A" w:rsidRPr="004F6A8E" w:rsidRDefault="0061788A" w:rsidP="0061788A">
      <w:pPr>
        <w:spacing w:line="480" w:lineRule="auto"/>
        <w:outlineLvl w:val="1"/>
        <w:rPr>
          <w:rFonts w:ascii="Times New Roman" w:hAnsi="Times New Roman" w:cs="Times New Roman"/>
          <w:sz w:val="20"/>
          <w:szCs w:val="20"/>
        </w:rPr>
      </w:pPr>
      <w:r w:rsidRPr="004F6A8E">
        <w:rPr>
          <w:rFonts w:ascii="Times New Roman" w:hAnsi="Times New Roman" w:cs="Times New Roman" w:hint="eastAsia"/>
          <w:b/>
          <w:sz w:val="20"/>
          <w:szCs w:val="20"/>
        </w:rPr>
        <w:t>Fig</w:t>
      </w:r>
      <w:r>
        <w:rPr>
          <w:rFonts w:ascii="Times New Roman" w:hAnsi="Times New Roman" w:cs="Times New Roman"/>
          <w:b/>
          <w:sz w:val="20"/>
          <w:szCs w:val="20"/>
        </w:rPr>
        <w:t>.</w:t>
      </w:r>
      <w:r w:rsidRPr="004F6A8E">
        <w:rPr>
          <w:rFonts w:ascii="Times New Roman" w:hAnsi="Times New Roman" w:cs="Times New Roman" w:hint="eastAsia"/>
          <w:b/>
          <w:sz w:val="20"/>
          <w:szCs w:val="20"/>
        </w:rPr>
        <w:t xml:space="preserve"> </w:t>
      </w:r>
      <w:r w:rsidRPr="004F6A8E">
        <w:rPr>
          <w:rFonts w:ascii="Times New Roman" w:hAnsi="Times New Roman" w:cs="Times New Roman"/>
          <w:b/>
          <w:sz w:val="20"/>
          <w:szCs w:val="20"/>
        </w:rPr>
        <w:t>S3</w:t>
      </w:r>
      <w:r w:rsidRPr="004F6A8E">
        <w:rPr>
          <w:rFonts w:ascii="Times New Roman" w:hAnsi="Times New Roman" w:cs="Times New Roman"/>
          <w:sz w:val="20"/>
          <w:szCs w:val="20"/>
        </w:rPr>
        <w:t xml:space="preserve"> Physicochemical properties of o interstitial water in open water area (A, B), reed community area (C, D) and cattail community area (E, F). </w:t>
      </w:r>
    </w:p>
    <w:p w:rsidR="0061788A" w:rsidRPr="004F6A8E" w:rsidRDefault="0061788A" w:rsidP="0061788A">
      <w:pPr>
        <w:spacing w:line="480" w:lineRule="auto"/>
        <w:ind w:firstLineChars="100" w:firstLine="200"/>
        <w:rPr>
          <w:rFonts w:ascii="Times New Roman" w:hAnsi="Times New Roman" w:cs="Times New Roman"/>
          <w:sz w:val="20"/>
          <w:szCs w:val="20"/>
        </w:rPr>
      </w:pPr>
    </w:p>
    <w:p w:rsidR="0061788A" w:rsidRPr="004F6A8E" w:rsidRDefault="0061788A" w:rsidP="0061788A">
      <w:pPr>
        <w:snapToGrid w:val="0"/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4F6A8E">
        <w:rPr>
          <w:noProof/>
          <w:sz w:val="20"/>
          <w:szCs w:val="20"/>
          <w:lang w:eastAsia="en-US"/>
        </w:rPr>
        <w:drawing>
          <wp:inline distT="0" distB="0" distL="0" distR="0" wp14:anchorId="2CB721B4" wp14:editId="0894D0C2">
            <wp:extent cx="2520000" cy="1874177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519" r="5180"/>
                    <a:stretch/>
                  </pic:blipFill>
                  <pic:spPr bwMode="auto">
                    <a:xfrm>
                      <a:off x="0" y="0"/>
                      <a:ext cx="2520000" cy="18741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1788A" w:rsidRPr="004F6A8E" w:rsidRDefault="0061788A" w:rsidP="0061788A">
      <w:pPr>
        <w:spacing w:line="480" w:lineRule="auto"/>
        <w:outlineLvl w:val="1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b/>
          <w:sz w:val="20"/>
          <w:szCs w:val="20"/>
        </w:rPr>
        <w:t>Fig.</w:t>
      </w:r>
      <w:r w:rsidRPr="004F6A8E">
        <w:rPr>
          <w:rFonts w:ascii="Times New Roman" w:hAnsi="Times New Roman" w:cs="Times New Roman" w:hint="eastAsia"/>
          <w:b/>
          <w:sz w:val="20"/>
          <w:szCs w:val="20"/>
        </w:rPr>
        <w:t xml:space="preserve"> </w:t>
      </w:r>
      <w:r w:rsidRPr="004F6A8E">
        <w:rPr>
          <w:rFonts w:ascii="Times New Roman" w:hAnsi="Times New Roman" w:cs="Times New Roman"/>
          <w:b/>
          <w:sz w:val="20"/>
          <w:szCs w:val="20"/>
        </w:rPr>
        <w:t>S4</w:t>
      </w:r>
      <w:r w:rsidRPr="004F6A8E">
        <w:rPr>
          <w:rFonts w:ascii="Times New Roman" w:hAnsi="Times New Roman" w:cs="Times New Roman"/>
          <w:sz w:val="20"/>
          <w:szCs w:val="20"/>
        </w:rPr>
        <w:t xml:space="preserve"> NaOH-P to TP ratios (NaOH-P/TP, %) in sediments of the open water area reed community area and cattail </w:t>
      </w:r>
      <w:r w:rsidRPr="004F6A8E">
        <w:rPr>
          <w:rFonts w:ascii="Times New Roman" w:hAnsi="Times New Roman" w:cs="Times New Roman"/>
          <w:sz w:val="20"/>
          <w:szCs w:val="20"/>
        </w:rPr>
        <w:lastRenderedPageBreak/>
        <w:t>community area. R</w:t>
      </w:r>
      <w:r w:rsidRPr="004F6A8E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4F6A8E">
        <w:rPr>
          <w:rFonts w:ascii="Times New Roman" w:hAnsi="Times New Roman" w:cs="Times New Roman"/>
          <w:sz w:val="20"/>
          <w:szCs w:val="20"/>
        </w:rPr>
        <w:t xml:space="preserve"> indicates the coefficients of linear regression results (y = ax + b) using Sigmaplot 12.5 (Systat Software, Inc., Chicago, IL, USA). </w:t>
      </w:r>
    </w:p>
    <w:p w:rsidR="0061788A" w:rsidRPr="004F6A8E" w:rsidRDefault="0061788A" w:rsidP="0061788A">
      <w:pPr>
        <w:spacing w:line="480" w:lineRule="auto"/>
        <w:outlineLvl w:val="1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p w:rsidR="00000F57" w:rsidRDefault="0061788A"/>
    <w:sectPr w:rsidR="00000F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788A"/>
    <w:rsid w:val="0007695B"/>
    <w:rsid w:val="005615C6"/>
    <w:rsid w:val="005E078B"/>
    <w:rsid w:val="0061788A"/>
    <w:rsid w:val="007D4061"/>
    <w:rsid w:val="008B4EED"/>
    <w:rsid w:val="00B03778"/>
    <w:rsid w:val="00CD1A17"/>
    <w:rsid w:val="00EE3FE5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F44AC4"/>
  <w15:chartTrackingRefBased/>
  <w15:docId w15:val="{6A351E5B-4611-4DC6-80B4-953330EC9F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1788A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106</Words>
  <Characters>607</Characters>
  <Application>Microsoft Office Word</Application>
  <DocSecurity>0</DocSecurity>
  <Lines>5</Lines>
  <Paragraphs>1</Paragraphs>
  <ScaleCrop>false</ScaleCrop>
  <Company>Springer Nature IT</Company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2022-06-09T04:54:00Z</dcterms:created>
  <dcterms:modified xsi:type="dcterms:W3CDTF">2022-06-09T04:55:00Z</dcterms:modified>
</cp:coreProperties>
</file>