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371E0" w14:textId="77777777" w:rsidR="005911BB" w:rsidRPr="00AF3017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</w:rPr>
      </w:pPr>
      <w:r w:rsidRPr="00AF3017">
        <w:rPr>
          <w:b/>
          <w:bCs/>
        </w:rPr>
        <w:t>AP</w:t>
      </w:r>
      <w:r>
        <w:rPr>
          <w:b/>
          <w:bCs/>
        </w:rPr>
        <w:t>P</w:t>
      </w:r>
      <w:r w:rsidRPr="00AF3017">
        <w:rPr>
          <w:b/>
          <w:bCs/>
        </w:rPr>
        <w:t>E</w:t>
      </w:r>
      <w:r>
        <w:rPr>
          <w:b/>
          <w:bCs/>
        </w:rPr>
        <w:t>NDI</w:t>
      </w:r>
      <w:r w:rsidRPr="00AF3017">
        <w:rPr>
          <w:b/>
          <w:bCs/>
        </w:rPr>
        <w:t>X</w:t>
      </w:r>
      <w:r>
        <w:rPr>
          <w:b/>
          <w:bCs/>
        </w:rPr>
        <w:t xml:space="preserve"> A</w:t>
      </w:r>
    </w:p>
    <w:p w14:paraId="63745B24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1D959D6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A580D7C" w14:textId="77777777" w:rsidR="005911BB" w:rsidRPr="005911BB" w:rsidRDefault="005911BB" w:rsidP="005911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eastAsia="Times New Roman"/>
          <w:noProof w:val="0"/>
          <w:snapToGrid w:val="0"/>
          <w:lang w:eastAsia="de-DE" w:bidi="en-US"/>
        </w:rPr>
      </w:pPr>
      <w:r w:rsidRPr="005911BB">
        <w:rPr>
          <w:b/>
          <w:bCs/>
        </w:rPr>
        <w:t xml:space="preserve">VITA MARK II </w:t>
      </w:r>
      <w:r w:rsidRPr="00AC6EA9">
        <w:rPr>
          <w:rFonts w:eastAsia="Times New Roman"/>
          <w:noProof w:val="0"/>
          <w:snapToGrid w:val="0"/>
          <w:lang w:eastAsia="de-DE" w:bidi="en-US"/>
        </w:rPr>
        <w:t>[FS</w:t>
      </w:r>
      <w:r>
        <w:rPr>
          <w:rFonts w:eastAsia="Times New Roman"/>
          <w:noProof w:val="0"/>
          <w:snapToGrid w:val="0"/>
          <w:lang w:eastAsia="de-DE" w:bidi="en-US"/>
        </w:rPr>
        <w:t>C</w:t>
      </w:r>
      <w:r w:rsidRPr="00AC6EA9">
        <w:rPr>
          <w:rFonts w:eastAsia="Times New Roman"/>
          <w:noProof w:val="0"/>
          <w:snapToGrid w:val="0"/>
          <w:lang w:eastAsia="de-DE" w:bidi="en-US"/>
        </w:rPr>
        <w:t>]</w:t>
      </w:r>
    </w:p>
    <w:p w14:paraId="6F09FE0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D84F47" w14:paraId="55B65D77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D62406C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6D4E58A8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71AC14BF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71A4DCFE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5CBEF4FB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24C93300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Panavia 2.0 </w:t>
            </w:r>
          </w:p>
        </w:tc>
      </w:tr>
      <w:tr w:rsidR="005911BB" w:rsidRPr="00D84F47" w14:paraId="5289F25F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02C8F99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588DB39A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4F2FFEAD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7F4A039E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5579BD42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3A5E665E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</w:tr>
      <w:tr w:rsidR="005911BB" w:rsidRPr="00D84F47" w14:paraId="45A842F3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12418A1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30D1A478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59F4A1C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7AEB0F0D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26AD61BB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0,437</w:t>
            </w:r>
            <w:r>
              <w:t xml:space="preserve"> </w:t>
            </w:r>
          </w:p>
        </w:tc>
        <w:tc>
          <w:tcPr>
            <w:tcW w:w="1860" w:type="dxa"/>
            <w:noWrap/>
            <w:hideMark/>
          </w:tcPr>
          <w:p w14:paraId="648B0E16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</w:tr>
      <w:tr w:rsidR="005911BB" w:rsidRPr="00D84F47" w14:paraId="60D15845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31D3FC3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742413B9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27159206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018FC6BA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3C7792F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0,437</w:t>
            </w:r>
            <w:r>
              <w:t xml:space="preserve"> </w:t>
            </w:r>
          </w:p>
        </w:tc>
        <w:tc>
          <w:tcPr>
            <w:tcW w:w="1860" w:type="dxa"/>
            <w:noWrap/>
            <w:hideMark/>
          </w:tcPr>
          <w:p w14:paraId="1680A89D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</w:tr>
      <w:tr w:rsidR="005911BB" w:rsidRPr="00D84F47" w14:paraId="4584AB3E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A3449B4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22FC6D5D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48FC3CA3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>
              <w:t xml:space="preserve">0,437 </w:t>
            </w:r>
          </w:p>
        </w:tc>
        <w:tc>
          <w:tcPr>
            <w:tcW w:w="1860" w:type="dxa"/>
            <w:noWrap/>
            <w:hideMark/>
          </w:tcPr>
          <w:p w14:paraId="0FAF075E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>
              <w:t xml:space="preserve">0,437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48BA65EF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31E551EC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</w:tr>
      <w:tr w:rsidR="005911BB" w:rsidRPr="00D84F47" w14:paraId="6B4764CE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0DAA4191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D84F47"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57A21B8F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01082C86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31A0AF8D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noWrap/>
            <w:hideMark/>
          </w:tcPr>
          <w:p w14:paraId="7C7B87C4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2A1463DA" w14:textId="77777777" w:rsidR="005911BB" w:rsidRPr="00D84F47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D84F47">
              <w:t> </w:t>
            </w:r>
          </w:p>
        </w:tc>
      </w:tr>
    </w:tbl>
    <w:p w14:paraId="2CF31F09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05FA5AD7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1: Comparison of the different adhesives during the pull-off test: Vita Keramik II.</w:t>
      </w:r>
    </w:p>
    <w:p w14:paraId="707B90EA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4F7364A8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18E9606B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4C24A51D" w14:textId="77777777" w:rsidR="005911BB" w:rsidRPr="00D84F47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 w:rsidRPr="00D84F47">
        <w:rPr>
          <w:b/>
          <w:bCs/>
          <w:lang w:val="de-DE"/>
        </w:rPr>
        <w:t>Ivoclar Empress CAD</w:t>
      </w:r>
      <w:r w:rsidRPr="00AC6EA9">
        <w:rPr>
          <w:snapToGrid w:val="0"/>
        </w:rPr>
        <w:t>[LrGC]</w:t>
      </w:r>
    </w:p>
    <w:p w14:paraId="34DF24E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88598C" w14:paraId="034F5E52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F9668F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7845790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1C42309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324F836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2F70B8C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126D39C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</w:tr>
      <w:tr w:rsidR="005911BB" w:rsidRPr="0088598C" w14:paraId="0BB9FD20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6E2120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9DA971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1E4656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0,590 </w:t>
            </w:r>
          </w:p>
        </w:tc>
        <w:tc>
          <w:tcPr>
            <w:tcW w:w="1860" w:type="dxa"/>
            <w:noWrap/>
            <w:hideMark/>
          </w:tcPr>
          <w:p w14:paraId="421375B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7F98B28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2005708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 w:val="20"/>
                <w:lang w:eastAsia="zh-CN" w:bidi="ar-SA"/>
              </w:rPr>
            </w:pPr>
            <w:r w:rsidRPr="0088598C">
              <w:rPr>
                <w:rFonts w:cs="Arial"/>
                <w:color w:val="010205"/>
                <w:szCs w:val="18"/>
                <w:shd w:val="clear" w:color="auto" w:fill="F9F9FB"/>
              </w:rPr>
              <w:t>0,</w:t>
            </w:r>
            <w:r w:rsidRPr="0088598C">
              <w:t>047</w:t>
            </w:r>
            <w:r w:rsidRPr="0088598C">
              <w:rPr>
                <w:rFonts w:cs="Arial"/>
                <w:color w:val="010205"/>
                <w:szCs w:val="18"/>
                <w:shd w:val="clear" w:color="auto" w:fill="F9F9FB"/>
              </w:rPr>
              <w:t xml:space="preserve"> </w:t>
            </w:r>
          </w:p>
        </w:tc>
      </w:tr>
      <w:tr w:rsidR="005911BB" w:rsidRPr="0088598C" w14:paraId="6D8D4385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79307C8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54273BC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0,590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002E678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F45FB5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0AC7D78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2FA5251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</w:tr>
      <w:tr w:rsidR="005911BB" w:rsidRPr="0088598C" w14:paraId="44A98884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F64390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22EBC69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4A2E3F8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6B492D5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715D14A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1AEE57C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</w:tr>
      <w:tr w:rsidR="005911BB" w:rsidRPr="0088598C" w14:paraId="1F1AD4A3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36E6FE0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56AC36B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27BC2B6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78DAD4B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E1FE57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28B411C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</w:tr>
      <w:tr w:rsidR="005911BB" w:rsidRPr="0088598C" w14:paraId="1B78F3D0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35C46C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6614512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0,047 </w:t>
            </w:r>
          </w:p>
        </w:tc>
        <w:tc>
          <w:tcPr>
            <w:tcW w:w="1860" w:type="dxa"/>
            <w:noWrap/>
            <w:hideMark/>
          </w:tcPr>
          <w:p w14:paraId="34793D1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2A29C75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1FD0431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13AAD34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</w:tr>
    </w:tbl>
    <w:p w14:paraId="0A2E26F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27989DC1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2: Comparison of the different adhesives during the pull-off test: Ivoclar Empress CAD.</w:t>
      </w:r>
    </w:p>
    <w:p w14:paraId="24E8C36A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109D8C3B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7197B4B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79BA723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2967E114" w14:textId="77777777" w:rsidR="005911BB" w:rsidRPr="00AF3017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</w:rPr>
      </w:pPr>
      <w:r w:rsidRPr="00AF3017">
        <w:rPr>
          <w:b/>
          <w:bCs/>
        </w:rPr>
        <w:t xml:space="preserve">Ivoclar e.max CAD </w:t>
      </w:r>
      <w:r w:rsidRPr="00AC6EA9">
        <w:rPr>
          <w:snapToGrid w:val="0"/>
        </w:rPr>
        <w:t>[LiDS]</w:t>
      </w:r>
    </w:p>
    <w:p w14:paraId="11327D62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88598C" w14:paraId="6BFA53E3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900C62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DBED72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6D50DF3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529017F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7CF480F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4B03CDC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</w:tr>
      <w:tr w:rsidR="005911BB" w:rsidRPr="0088598C" w14:paraId="7AD9E498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7D710A5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4A5EA7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1C21C39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5659F76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0,003 </w:t>
            </w:r>
          </w:p>
        </w:tc>
        <w:tc>
          <w:tcPr>
            <w:tcW w:w="1860" w:type="dxa"/>
            <w:noWrap/>
            <w:hideMark/>
          </w:tcPr>
          <w:p w14:paraId="54764D4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0,196 </w:t>
            </w:r>
          </w:p>
        </w:tc>
        <w:tc>
          <w:tcPr>
            <w:tcW w:w="1860" w:type="dxa"/>
            <w:noWrap/>
            <w:hideMark/>
          </w:tcPr>
          <w:p w14:paraId="597F11C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 w:val="20"/>
                <w:lang w:eastAsia="zh-CN" w:bidi="ar-SA"/>
              </w:rPr>
            </w:pPr>
            <w:r w:rsidRPr="0088598C">
              <w:rPr>
                <w:rFonts w:cs="Arial"/>
                <w:color w:val="010205"/>
                <w:szCs w:val="18"/>
                <w:shd w:val="clear" w:color="auto" w:fill="F9F9FB"/>
              </w:rPr>
              <w:t>0,</w:t>
            </w:r>
            <w:r w:rsidRPr="0088598C">
              <w:t>047</w:t>
            </w:r>
            <w:r w:rsidRPr="0088598C">
              <w:rPr>
                <w:rFonts w:cs="Arial"/>
                <w:color w:val="010205"/>
                <w:szCs w:val="18"/>
                <w:shd w:val="clear" w:color="auto" w:fill="F9F9FB"/>
              </w:rPr>
              <w:t xml:space="preserve"> </w:t>
            </w:r>
          </w:p>
        </w:tc>
      </w:tr>
      <w:tr w:rsidR="005911BB" w:rsidRPr="0088598C" w14:paraId="3DDB813A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4238B3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32A16BE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5B5D82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C3262C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0,010 </w:t>
            </w:r>
          </w:p>
        </w:tc>
        <w:tc>
          <w:tcPr>
            <w:tcW w:w="1860" w:type="dxa"/>
            <w:noWrap/>
            <w:hideMark/>
          </w:tcPr>
          <w:p w14:paraId="14053E7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0,424 </w:t>
            </w:r>
          </w:p>
        </w:tc>
        <w:tc>
          <w:tcPr>
            <w:tcW w:w="1860" w:type="dxa"/>
            <w:noWrap/>
            <w:hideMark/>
          </w:tcPr>
          <w:p w14:paraId="28396B7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</w:tr>
      <w:tr w:rsidR="005911BB" w:rsidRPr="0088598C" w14:paraId="60318287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28F96A3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036D435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0,003 </w:t>
            </w:r>
          </w:p>
        </w:tc>
        <w:tc>
          <w:tcPr>
            <w:tcW w:w="1860" w:type="dxa"/>
            <w:noWrap/>
            <w:hideMark/>
          </w:tcPr>
          <w:p w14:paraId="11BBFA6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0,010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383016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3DAF75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02505DF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</w:tr>
      <w:tr w:rsidR="005911BB" w:rsidRPr="0088598C" w14:paraId="7A7743F1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6695EE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736B411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0,196 </w:t>
            </w:r>
          </w:p>
        </w:tc>
        <w:tc>
          <w:tcPr>
            <w:tcW w:w="1860" w:type="dxa"/>
            <w:noWrap/>
            <w:hideMark/>
          </w:tcPr>
          <w:p w14:paraId="74AD533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0,424 </w:t>
            </w:r>
          </w:p>
        </w:tc>
        <w:tc>
          <w:tcPr>
            <w:tcW w:w="1860" w:type="dxa"/>
            <w:noWrap/>
            <w:hideMark/>
          </w:tcPr>
          <w:p w14:paraId="385E5DF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17489A3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751DC2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0,009 </w:t>
            </w:r>
          </w:p>
        </w:tc>
      </w:tr>
      <w:tr w:rsidR="005911BB" w:rsidRPr="0088598C" w14:paraId="39817468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4C765FD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7447E5D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054A4DE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0E9BE2F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0D5E4F0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0,009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60BB09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</w:tr>
    </w:tbl>
    <w:p w14:paraId="365B896E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70B41E05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3: Comparison of the different adhesives during the pull-off test: Ivoclar e.max CAD.</w:t>
      </w:r>
    </w:p>
    <w:p w14:paraId="48F09695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0CDBA34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F6D4231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1D9141D2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6896DE0B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ED13425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3ACA5BB7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002D4118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6326DF61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655465C7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1D16DD7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0A6FB630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AAD0442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5A895A5A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625C0AA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 w:rsidRPr="00E72BD8">
        <w:rPr>
          <w:b/>
          <w:bCs/>
          <w:lang w:val="de-DE"/>
        </w:rPr>
        <w:t>Vita Enamic</w:t>
      </w:r>
      <w:r>
        <w:rPr>
          <w:b/>
          <w:bCs/>
          <w:lang w:val="de-DE"/>
        </w:rPr>
        <w:t xml:space="preserve"> </w:t>
      </w:r>
      <w:r w:rsidRPr="00AC6EA9">
        <w:rPr>
          <w:snapToGrid w:val="0"/>
        </w:rPr>
        <w:t>[PolyFSP]</w:t>
      </w:r>
    </w:p>
    <w:p w14:paraId="0010BDD3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88598C" w14:paraId="638F4A48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D4EFA6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79E833F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5C1E018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062CF1C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054359E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03DD804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Panavia 2.0 </w:t>
            </w:r>
          </w:p>
        </w:tc>
      </w:tr>
      <w:tr w:rsidR="005911BB" w:rsidRPr="0088598C" w14:paraId="5B93FE07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0B219D3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2399713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0993F3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860" w:type="dxa"/>
            <w:noWrap/>
            <w:hideMark/>
          </w:tcPr>
          <w:p w14:paraId="221A307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0,141 </w:t>
            </w:r>
          </w:p>
        </w:tc>
        <w:tc>
          <w:tcPr>
            <w:tcW w:w="1860" w:type="dxa"/>
            <w:noWrap/>
            <w:hideMark/>
          </w:tcPr>
          <w:p w14:paraId="61C1194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0,098 </w:t>
            </w:r>
          </w:p>
        </w:tc>
        <w:tc>
          <w:tcPr>
            <w:tcW w:w="1860" w:type="dxa"/>
            <w:noWrap/>
            <w:hideMark/>
          </w:tcPr>
          <w:p w14:paraId="47F34B1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 w:rsidRPr="0088598C">
              <w:rPr>
                <w:rFonts w:eastAsia="SimSun"/>
                <w:color w:val="auto"/>
                <w:szCs w:val="18"/>
                <w:lang w:eastAsia="zh-CN" w:bidi="ar-SA"/>
              </w:rPr>
              <w:t>0,000 *</w:t>
            </w:r>
          </w:p>
        </w:tc>
      </w:tr>
      <w:tr w:rsidR="005911BB" w:rsidRPr="0088598C" w14:paraId="55FDD545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785427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2E54772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96AC59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102A155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0,001 </w:t>
            </w:r>
          </w:p>
        </w:tc>
        <w:tc>
          <w:tcPr>
            <w:tcW w:w="1860" w:type="dxa"/>
            <w:noWrap/>
            <w:hideMark/>
          </w:tcPr>
          <w:p w14:paraId="398126A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0,001 </w:t>
            </w:r>
          </w:p>
        </w:tc>
        <w:tc>
          <w:tcPr>
            <w:tcW w:w="1860" w:type="dxa"/>
            <w:noWrap/>
            <w:hideMark/>
          </w:tcPr>
          <w:p w14:paraId="2AB3FD0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0,013 </w:t>
            </w:r>
          </w:p>
        </w:tc>
      </w:tr>
      <w:tr w:rsidR="005911BB" w:rsidRPr="0088598C" w14:paraId="3271AD34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05EBA3F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3BFE03C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0,141 </w:t>
            </w:r>
          </w:p>
        </w:tc>
        <w:tc>
          <w:tcPr>
            <w:tcW w:w="1860" w:type="dxa"/>
            <w:noWrap/>
            <w:hideMark/>
          </w:tcPr>
          <w:p w14:paraId="1AE413A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0,001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3AD3D60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6BC585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860" w:type="dxa"/>
            <w:noWrap/>
            <w:hideMark/>
          </w:tcPr>
          <w:p w14:paraId="138D653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0,000 *</w:t>
            </w:r>
          </w:p>
        </w:tc>
      </w:tr>
      <w:tr w:rsidR="005911BB" w:rsidRPr="0088598C" w14:paraId="08CC5241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4E0E67C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19B0068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0,098 </w:t>
            </w:r>
          </w:p>
        </w:tc>
        <w:tc>
          <w:tcPr>
            <w:tcW w:w="1860" w:type="dxa"/>
            <w:noWrap/>
            <w:hideMark/>
          </w:tcPr>
          <w:p w14:paraId="10F621B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0,001 </w:t>
            </w:r>
          </w:p>
        </w:tc>
        <w:tc>
          <w:tcPr>
            <w:tcW w:w="1860" w:type="dxa"/>
            <w:noWrap/>
            <w:hideMark/>
          </w:tcPr>
          <w:p w14:paraId="4D78FCD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3588B24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82B1B8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0,000 *</w:t>
            </w:r>
          </w:p>
        </w:tc>
      </w:tr>
      <w:tr w:rsidR="005911BB" w:rsidRPr="0088598C" w14:paraId="062E98AE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217C484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37ED9C4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0,000 *</w:t>
            </w:r>
          </w:p>
        </w:tc>
        <w:tc>
          <w:tcPr>
            <w:tcW w:w="1860" w:type="dxa"/>
            <w:noWrap/>
            <w:hideMark/>
          </w:tcPr>
          <w:p w14:paraId="3190B9B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 xml:space="preserve">0,013 </w:t>
            </w:r>
          </w:p>
        </w:tc>
        <w:tc>
          <w:tcPr>
            <w:tcW w:w="1860" w:type="dxa"/>
            <w:noWrap/>
            <w:hideMark/>
          </w:tcPr>
          <w:p w14:paraId="18307EB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0,000 *</w:t>
            </w:r>
          </w:p>
        </w:tc>
        <w:tc>
          <w:tcPr>
            <w:tcW w:w="1860" w:type="dxa"/>
            <w:noWrap/>
            <w:hideMark/>
          </w:tcPr>
          <w:p w14:paraId="177ADE6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0,000 *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5FB38CD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</w:tr>
    </w:tbl>
    <w:p w14:paraId="44A401C2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62E4524E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4: Comparison of the different adhesives during the pull-off test: Vita Enamic.</w:t>
      </w:r>
    </w:p>
    <w:p w14:paraId="6C366A93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7EA38D59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63728A96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3C3B950D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4D1F787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 w:rsidRPr="00E72BD8">
        <w:rPr>
          <w:b/>
          <w:bCs/>
          <w:lang w:val="de-DE"/>
        </w:rPr>
        <w:t xml:space="preserve">Vita </w:t>
      </w:r>
      <w:r>
        <w:rPr>
          <w:b/>
          <w:bCs/>
          <w:lang w:val="de-DE"/>
        </w:rPr>
        <w:t xml:space="preserve">Suprinity </w:t>
      </w:r>
      <w:r w:rsidRPr="00AC6EA9">
        <w:rPr>
          <w:snapToGrid w:val="0"/>
        </w:rPr>
        <w:t>[PsZirLS]</w:t>
      </w:r>
    </w:p>
    <w:p w14:paraId="1611CDC9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88598C" w14:paraId="15D60F1A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4410666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44350A6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41DC155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332B65E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22F00FD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6E9CF0F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</w:tr>
      <w:tr w:rsidR="005911BB" w:rsidRPr="0088598C" w14:paraId="500EF917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500E0F3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466AA8B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4D7585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0,097 </w:t>
            </w:r>
          </w:p>
        </w:tc>
        <w:tc>
          <w:tcPr>
            <w:tcW w:w="1860" w:type="dxa"/>
            <w:noWrap/>
            <w:hideMark/>
          </w:tcPr>
          <w:p w14:paraId="5465A02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59BD029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4319CE5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 w:rsidRPr="0088598C">
              <w:rPr>
                <w:rFonts w:eastAsia="SimSun"/>
                <w:color w:val="auto"/>
                <w:szCs w:val="18"/>
                <w:lang w:eastAsia="zh-CN" w:bidi="ar-SA"/>
              </w:rPr>
              <w:t xml:space="preserve">0,956 </w:t>
            </w:r>
          </w:p>
        </w:tc>
      </w:tr>
      <w:tr w:rsidR="005911BB" w:rsidRPr="0088598C" w14:paraId="75822BB7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976B46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09F2E2F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0,097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45F96BD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CAA7EE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0,174 </w:t>
            </w:r>
          </w:p>
        </w:tc>
        <w:tc>
          <w:tcPr>
            <w:tcW w:w="1860" w:type="dxa"/>
            <w:noWrap/>
            <w:hideMark/>
          </w:tcPr>
          <w:p w14:paraId="03D34A6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0,001 </w:t>
            </w:r>
          </w:p>
        </w:tc>
        <w:tc>
          <w:tcPr>
            <w:tcW w:w="1860" w:type="dxa"/>
            <w:noWrap/>
            <w:hideMark/>
          </w:tcPr>
          <w:p w14:paraId="5BDAD74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</w:tr>
      <w:tr w:rsidR="005911BB" w:rsidRPr="0088598C" w14:paraId="1844EBA8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DD3F2A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6710F58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10A7A4A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0,174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0A64F43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5DF8948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0,906 </w:t>
            </w:r>
          </w:p>
        </w:tc>
        <w:tc>
          <w:tcPr>
            <w:tcW w:w="1860" w:type="dxa"/>
            <w:noWrap/>
            <w:hideMark/>
          </w:tcPr>
          <w:p w14:paraId="2466D6A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0,011 </w:t>
            </w:r>
          </w:p>
        </w:tc>
      </w:tr>
      <w:tr w:rsidR="005911BB" w:rsidRPr="0088598C" w14:paraId="0366ECA0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2711479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5CF4A1E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2FF5102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0,001 </w:t>
            </w:r>
          </w:p>
        </w:tc>
        <w:tc>
          <w:tcPr>
            <w:tcW w:w="1860" w:type="dxa"/>
            <w:noWrap/>
            <w:hideMark/>
          </w:tcPr>
          <w:p w14:paraId="6778DF0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0,906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231151A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6A77724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</w:tr>
      <w:tr w:rsidR="005911BB" w:rsidRPr="0088598C" w14:paraId="24199923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E9074C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26DC575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0,956 </w:t>
            </w:r>
          </w:p>
        </w:tc>
        <w:tc>
          <w:tcPr>
            <w:tcW w:w="1860" w:type="dxa"/>
            <w:noWrap/>
            <w:hideMark/>
          </w:tcPr>
          <w:p w14:paraId="6E0FCA7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6ED849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0,011 </w:t>
            </w:r>
          </w:p>
        </w:tc>
        <w:tc>
          <w:tcPr>
            <w:tcW w:w="1860" w:type="dxa"/>
            <w:noWrap/>
            <w:hideMark/>
          </w:tcPr>
          <w:p w14:paraId="7A94D57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3ACEA19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</w:tr>
    </w:tbl>
    <w:p w14:paraId="05149C8D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02C66F9E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5: Comparison of the different adhesives during the pull-off test: Vita Suprinity.</w:t>
      </w:r>
    </w:p>
    <w:p w14:paraId="11B4C23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E8A7159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02B3FDF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163E0E0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>
        <w:rPr>
          <w:b/>
          <w:bCs/>
          <w:lang w:val="de-DE"/>
        </w:rPr>
        <w:t xml:space="preserve">Celtra Duo </w:t>
      </w:r>
      <w:r w:rsidRPr="00AC6EA9">
        <w:rPr>
          <w:snapToGrid w:val="0"/>
        </w:rPr>
        <w:t>[</w:t>
      </w:r>
      <w:r>
        <w:rPr>
          <w:snapToGrid w:val="0"/>
        </w:rPr>
        <w:t>F</w:t>
      </w:r>
      <w:r w:rsidRPr="00AC6EA9">
        <w:rPr>
          <w:snapToGrid w:val="0"/>
        </w:rPr>
        <w:t>cZirLS]</w:t>
      </w:r>
    </w:p>
    <w:p w14:paraId="65ABF47C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1BB" w:rsidRPr="0088598C" w14:paraId="4E90A290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0CF232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75836C1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noWrap/>
            <w:hideMark/>
          </w:tcPr>
          <w:p w14:paraId="4DD7D7D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6C81748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3D605C2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34BCEB0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</w:tr>
      <w:tr w:rsidR="005911BB" w:rsidRPr="0088598C" w14:paraId="5F35618B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DB94B4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Multilink Implant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688A8C6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26395DE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noWrap/>
            <w:hideMark/>
          </w:tcPr>
          <w:p w14:paraId="01D444E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0,801 </w:t>
            </w:r>
          </w:p>
        </w:tc>
        <w:tc>
          <w:tcPr>
            <w:tcW w:w="1860" w:type="dxa"/>
            <w:noWrap/>
            <w:hideMark/>
          </w:tcPr>
          <w:p w14:paraId="47633D0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45295F2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 w:rsidRPr="0088598C">
              <w:rPr>
                <w:rFonts w:eastAsia="SimSun"/>
                <w:color w:val="auto"/>
                <w:szCs w:val="18"/>
                <w:lang w:eastAsia="zh-CN" w:bidi="ar-SA"/>
              </w:rPr>
              <w:t xml:space="preserve">0,016 </w:t>
            </w:r>
          </w:p>
        </w:tc>
      </w:tr>
      <w:tr w:rsidR="005911BB" w:rsidRPr="0088598C" w14:paraId="7D8A324C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1DEBF8A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Variolink II </w:t>
            </w:r>
          </w:p>
        </w:tc>
        <w:tc>
          <w:tcPr>
            <w:tcW w:w="1860" w:type="dxa"/>
            <w:noWrap/>
            <w:hideMark/>
          </w:tcPr>
          <w:p w14:paraId="00AFBCE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1,000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0EE71E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0695C86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0,263 </w:t>
            </w:r>
          </w:p>
        </w:tc>
        <w:tc>
          <w:tcPr>
            <w:tcW w:w="1860" w:type="dxa"/>
            <w:noWrap/>
            <w:hideMark/>
          </w:tcPr>
          <w:p w14:paraId="3B34D52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74E12D0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0,069 </w:t>
            </w:r>
          </w:p>
        </w:tc>
      </w:tr>
      <w:tr w:rsidR="005911BB" w:rsidRPr="0088598C" w14:paraId="3BC08A35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39B8811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Rely X Unicem </w:t>
            </w:r>
          </w:p>
        </w:tc>
        <w:tc>
          <w:tcPr>
            <w:tcW w:w="1860" w:type="dxa"/>
            <w:noWrap/>
            <w:hideMark/>
          </w:tcPr>
          <w:p w14:paraId="763C8C4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0,801 </w:t>
            </w:r>
          </w:p>
        </w:tc>
        <w:tc>
          <w:tcPr>
            <w:tcW w:w="1860" w:type="dxa"/>
            <w:noWrap/>
            <w:hideMark/>
          </w:tcPr>
          <w:p w14:paraId="0BDF03A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0,263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059BA81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3F8C10F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0,053 </w:t>
            </w:r>
          </w:p>
        </w:tc>
        <w:tc>
          <w:tcPr>
            <w:tcW w:w="1860" w:type="dxa"/>
            <w:noWrap/>
            <w:hideMark/>
          </w:tcPr>
          <w:p w14:paraId="7B7467D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</w:tr>
      <w:tr w:rsidR="005911BB" w:rsidRPr="0088598C" w14:paraId="481FAACC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6482EAB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Fuji Cem </w:t>
            </w:r>
          </w:p>
        </w:tc>
        <w:tc>
          <w:tcPr>
            <w:tcW w:w="1860" w:type="dxa"/>
            <w:noWrap/>
            <w:hideMark/>
          </w:tcPr>
          <w:p w14:paraId="0D72878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7DC6303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3734969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0,053 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77819B7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noWrap/>
            <w:hideMark/>
          </w:tcPr>
          <w:p w14:paraId="4236B73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</w:tr>
      <w:tr w:rsidR="005911BB" w:rsidRPr="0088598C" w14:paraId="55F53C38" w14:textId="77777777" w:rsidTr="006D58B7">
        <w:trPr>
          <w:trHeight w:val="320"/>
        </w:trPr>
        <w:tc>
          <w:tcPr>
            <w:tcW w:w="1860" w:type="dxa"/>
            <w:noWrap/>
            <w:hideMark/>
          </w:tcPr>
          <w:p w14:paraId="01E82A9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</w:pPr>
            <w:r w:rsidRPr="0088598C">
              <w:t xml:space="preserve">Panavia 2.0 </w:t>
            </w:r>
          </w:p>
        </w:tc>
        <w:tc>
          <w:tcPr>
            <w:tcW w:w="1860" w:type="dxa"/>
            <w:noWrap/>
            <w:hideMark/>
          </w:tcPr>
          <w:p w14:paraId="42B63AC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0,016 </w:t>
            </w:r>
          </w:p>
        </w:tc>
        <w:tc>
          <w:tcPr>
            <w:tcW w:w="1860" w:type="dxa"/>
            <w:noWrap/>
            <w:hideMark/>
          </w:tcPr>
          <w:p w14:paraId="63F96A9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 xml:space="preserve">0,069 </w:t>
            </w:r>
          </w:p>
        </w:tc>
        <w:tc>
          <w:tcPr>
            <w:tcW w:w="1860" w:type="dxa"/>
            <w:noWrap/>
            <w:hideMark/>
          </w:tcPr>
          <w:p w14:paraId="727AF73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noWrap/>
            <w:hideMark/>
          </w:tcPr>
          <w:p w14:paraId="726B33C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0,000 *</w:t>
            </w:r>
          </w:p>
        </w:tc>
        <w:tc>
          <w:tcPr>
            <w:tcW w:w="1860" w:type="dxa"/>
            <w:tcBorders>
              <w:tr2bl w:val="single" w:sz="4" w:space="0" w:color="auto"/>
            </w:tcBorders>
            <w:noWrap/>
            <w:hideMark/>
          </w:tcPr>
          <w:p w14:paraId="15AE2CB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</w:pPr>
            <w:r w:rsidRPr="0088598C">
              <w:t> </w:t>
            </w:r>
          </w:p>
        </w:tc>
      </w:tr>
    </w:tbl>
    <w:p w14:paraId="3C1419D8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6A3043B7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6: Comparison of the different adhesives during the pull-off test: Celtra Duo.</w:t>
      </w:r>
    </w:p>
    <w:p w14:paraId="58A2B1EC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490A0E5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6B795C3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29D285F7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C6A1732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D08910F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2CB1D99F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3DF6753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32FA96C5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276BF5C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30980450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52EA4D60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01A72D54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05828DA4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 w:rsidRPr="006E048A">
        <w:rPr>
          <w:b/>
          <w:bCs/>
          <w:lang w:val="de-DE"/>
        </w:rPr>
        <w:t>Multilink Implant</w:t>
      </w:r>
    </w:p>
    <w:p w14:paraId="7C8080CD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412"/>
        <w:gridCol w:w="1413"/>
        <w:gridCol w:w="1413"/>
        <w:gridCol w:w="1412"/>
        <w:gridCol w:w="1413"/>
        <w:gridCol w:w="1413"/>
      </w:tblGrid>
      <w:tr w:rsidR="005911BB" w:rsidRPr="0088598C" w14:paraId="1D11C826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68DA34F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162E9EF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color w:val="auto"/>
                <w:szCs w:val="18"/>
              </w:rPr>
              <w:t>Vita Mark II</w:t>
            </w:r>
          </w:p>
        </w:tc>
        <w:tc>
          <w:tcPr>
            <w:tcW w:w="1413" w:type="dxa"/>
            <w:noWrap/>
            <w:hideMark/>
          </w:tcPr>
          <w:p w14:paraId="1594CB7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3" w:type="dxa"/>
            <w:noWrap/>
            <w:hideMark/>
          </w:tcPr>
          <w:p w14:paraId="084E390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3BEE55C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3" w:type="dxa"/>
            <w:noWrap/>
            <w:hideMark/>
          </w:tcPr>
          <w:p w14:paraId="415D686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3" w:type="dxa"/>
          </w:tcPr>
          <w:p w14:paraId="377BA26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</w:tr>
      <w:tr w:rsidR="005911BB" w:rsidRPr="0088598C" w14:paraId="0AE3F6A6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E3809E8" w14:textId="77777777" w:rsidR="005911BB" w:rsidRPr="0088598C" w:rsidRDefault="005911BB" w:rsidP="006D58B7">
            <w:pPr>
              <w:spacing w:line="240" w:lineRule="auto"/>
              <w:jc w:val="left"/>
              <w:rPr>
                <w:noProof w:val="0"/>
                <w:color w:val="auto"/>
                <w:sz w:val="18"/>
                <w:szCs w:val="18"/>
              </w:rPr>
            </w:pPr>
            <w:r w:rsidRPr="0088598C">
              <w:rPr>
                <w:noProof w:val="0"/>
                <w:color w:val="auto"/>
                <w:sz w:val="18"/>
                <w:szCs w:val="18"/>
              </w:rPr>
              <w:t>Vita Mark II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56E0FAA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0FFC855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6593A4E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0,291</w:t>
            </w:r>
          </w:p>
        </w:tc>
        <w:tc>
          <w:tcPr>
            <w:tcW w:w="1412" w:type="dxa"/>
            <w:noWrap/>
            <w:hideMark/>
          </w:tcPr>
          <w:p w14:paraId="6C2942D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05F75DE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0,094</w:t>
            </w:r>
          </w:p>
        </w:tc>
        <w:tc>
          <w:tcPr>
            <w:tcW w:w="1413" w:type="dxa"/>
          </w:tcPr>
          <w:p w14:paraId="7DD90D6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</w:tr>
      <w:tr w:rsidR="005911BB" w:rsidRPr="0088598C" w14:paraId="36AB94A3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6679E3B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2" w:type="dxa"/>
            <w:noWrap/>
            <w:hideMark/>
          </w:tcPr>
          <w:p w14:paraId="6D20EFA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2396477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57404E7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0,254</w:t>
            </w:r>
          </w:p>
        </w:tc>
        <w:tc>
          <w:tcPr>
            <w:tcW w:w="1412" w:type="dxa"/>
            <w:noWrap/>
            <w:hideMark/>
          </w:tcPr>
          <w:p w14:paraId="590EE17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2AECF2A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0,081</w:t>
            </w:r>
          </w:p>
        </w:tc>
        <w:tc>
          <w:tcPr>
            <w:tcW w:w="1413" w:type="dxa"/>
          </w:tcPr>
          <w:p w14:paraId="5F2557F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</w:tr>
      <w:tr w:rsidR="005911BB" w:rsidRPr="0088598C" w14:paraId="25C9D00C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6F72141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067ABA1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0,291</w:t>
            </w:r>
          </w:p>
        </w:tc>
        <w:tc>
          <w:tcPr>
            <w:tcW w:w="1413" w:type="dxa"/>
            <w:noWrap/>
            <w:hideMark/>
          </w:tcPr>
          <w:p w14:paraId="2D429DB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0,254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6FA92B4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47EE2CA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0,128</w:t>
            </w:r>
          </w:p>
        </w:tc>
        <w:tc>
          <w:tcPr>
            <w:tcW w:w="1413" w:type="dxa"/>
            <w:noWrap/>
            <w:hideMark/>
          </w:tcPr>
          <w:p w14:paraId="173468E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</w:tcPr>
          <w:p w14:paraId="50AA068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0,227</w:t>
            </w:r>
          </w:p>
        </w:tc>
      </w:tr>
      <w:tr w:rsidR="005911BB" w:rsidRPr="0088598C" w14:paraId="6C49AFAA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A3F362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2" w:type="dxa"/>
            <w:noWrap/>
            <w:hideMark/>
          </w:tcPr>
          <w:p w14:paraId="760C345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4D40580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387DD26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0,128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4DFD3BF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06F2535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0,384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1973031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479A1395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61E4FCB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2" w:type="dxa"/>
            <w:noWrap/>
            <w:hideMark/>
          </w:tcPr>
          <w:p w14:paraId="28BF474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0,094</w:t>
            </w:r>
          </w:p>
        </w:tc>
        <w:tc>
          <w:tcPr>
            <w:tcW w:w="1413" w:type="dxa"/>
            <w:noWrap/>
            <w:hideMark/>
          </w:tcPr>
          <w:p w14:paraId="4D1D557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0,081</w:t>
            </w:r>
          </w:p>
        </w:tc>
        <w:tc>
          <w:tcPr>
            <w:tcW w:w="1413" w:type="dxa"/>
            <w:noWrap/>
            <w:hideMark/>
          </w:tcPr>
          <w:p w14:paraId="7965842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  <w:hideMark/>
          </w:tcPr>
          <w:p w14:paraId="468CEED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0,384</w:t>
            </w:r>
          </w:p>
        </w:tc>
        <w:tc>
          <w:tcPr>
            <w:tcW w:w="1413" w:type="dxa"/>
            <w:tcBorders>
              <w:bottom w:val="single" w:sz="4" w:space="0" w:color="auto"/>
              <w:tr2bl w:val="single" w:sz="4" w:space="0" w:color="auto"/>
            </w:tcBorders>
            <w:noWrap/>
            <w:hideMark/>
          </w:tcPr>
          <w:p w14:paraId="27B494C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tr2bl w:val="nil"/>
            </w:tcBorders>
          </w:tcPr>
          <w:p w14:paraId="55BCD09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0,642</w:t>
            </w:r>
          </w:p>
        </w:tc>
      </w:tr>
      <w:tr w:rsidR="005911BB" w:rsidRPr="0088598C" w14:paraId="6758E9ED" w14:textId="77777777" w:rsidTr="006D58B7">
        <w:trPr>
          <w:trHeight w:val="320"/>
        </w:trPr>
        <w:tc>
          <w:tcPr>
            <w:tcW w:w="1980" w:type="dxa"/>
            <w:noWrap/>
          </w:tcPr>
          <w:p w14:paraId="7CEE0AD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  <w:tc>
          <w:tcPr>
            <w:tcW w:w="1412" w:type="dxa"/>
            <w:noWrap/>
          </w:tcPr>
          <w:p w14:paraId="5323313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0824446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7261F8F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0,227</w:t>
            </w:r>
          </w:p>
        </w:tc>
        <w:tc>
          <w:tcPr>
            <w:tcW w:w="1412" w:type="dxa"/>
            <w:noWrap/>
          </w:tcPr>
          <w:p w14:paraId="33980C3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nil"/>
            </w:tcBorders>
            <w:noWrap/>
          </w:tcPr>
          <w:p w14:paraId="6B1A868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0,642</w:t>
            </w:r>
          </w:p>
        </w:tc>
        <w:tc>
          <w:tcPr>
            <w:tcW w:w="1413" w:type="dxa"/>
            <w:tcBorders>
              <w:tr2bl w:val="single" w:sz="4" w:space="0" w:color="auto"/>
            </w:tcBorders>
          </w:tcPr>
          <w:p w14:paraId="73A6F6D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</w:p>
        </w:tc>
      </w:tr>
    </w:tbl>
    <w:p w14:paraId="5913161E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4C4461C0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7: Comparison of the different ceramics during the pull-off test: Multilink Implant.</w:t>
      </w:r>
    </w:p>
    <w:p w14:paraId="7666EF5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65F7FE32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75DFA318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1F80D53E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2C81796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>
        <w:rPr>
          <w:b/>
          <w:bCs/>
          <w:lang w:val="de-DE"/>
        </w:rPr>
        <w:t>Variolink II</w:t>
      </w:r>
    </w:p>
    <w:p w14:paraId="7E1A2725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412"/>
        <w:gridCol w:w="1413"/>
        <w:gridCol w:w="1413"/>
        <w:gridCol w:w="1412"/>
        <w:gridCol w:w="1413"/>
        <w:gridCol w:w="1413"/>
      </w:tblGrid>
      <w:tr w:rsidR="005911BB" w:rsidRPr="0088598C" w14:paraId="0CCF0A2F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C5CBD6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1CDA5E0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color w:val="auto"/>
                <w:szCs w:val="18"/>
              </w:rPr>
              <w:t>Vita Mark II</w:t>
            </w:r>
          </w:p>
        </w:tc>
        <w:tc>
          <w:tcPr>
            <w:tcW w:w="1413" w:type="dxa"/>
            <w:noWrap/>
            <w:hideMark/>
          </w:tcPr>
          <w:p w14:paraId="0056DF7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3" w:type="dxa"/>
            <w:noWrap/>
            <w:hideMark/>
          </w:tcPr>
          <w:p w14:paraId="1FC750F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3C79D5D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3" w:type="dxa"/>
            <w:noWrap/>
            <w:hideMark/>
          </w:tcPr>
          <w:p w14:paraId="290CA31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3" w:type="dxa"/>
          </w:tcPr>
          <w:p w14:paraId="64D9A65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</w:tr>
      <w:tr w:rsidR="005911BB" w:rsidRPr="0088598C" w14:paraId="25395BDB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DC677D9" w14:textId="77777777" w:rsidR="005911BB" w:rsidRPr="0088598C" w:rsidRDefault="005911BB" w:rsidP="006D58B7">
            <w:pPr>
              <w:spacing w:line="240" w:lineRule="auto"/>
              <w:jc w:val="left"/>
              <w:rPr>
                <w:noProof w:val="0"/>
                <w:color w:val="auto"/>
                <w:sz w:val="18"/>
                <w:szCs w:val="18"/>
              </w:rPr>
            </w:pPr>
            <w:r w:rsidRPr="0088598C">
              <w:rPr>
                <w:noProof w:val="0"/>
                <w:color w:val="auto"/>
                <w:sz w:val="18"/>
                <w:szCs w:val="18"/>
              </w:rPr>
              <w:t>Vita Mark II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41F0CAA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4D9C18A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0,832</w:t>
            </w:r>
          </w:p>
        </w:tc>
        <w:tc>
          <w:tcPr>
            <w:tcW w:w="1413" w:type="dxa"/>
            <w:noWrap/>
            <w:hideMark/>
          </w:tcPr>
          <w:p w14:paraId="786A954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0,013</w:t>
            </w:r>
          </w:p>
        </w:tc>
        <w:tc>
          <w:tcPr>
            <w:tcW w:w="1412" w:type="dxa"/>
            <w:noWrap/>
            <w:hideMark/>
          </w:tcPr>
          <w:p w14:paraId="2BEDEA7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61487BB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  <w:tc>
          <w:tcPr>
            <w:tcW w:w="1413" w:type="dxa"/>
          </w:tcPr>
          <w:p w14:paraId="34BF2D4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</w:tr>
      <w:tr w:rsidR="005911BB" w:rsidRPr="0088598C" w14:paraId="3D6B54CB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2485B09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2" w:type="dxa"/>
            <w:noWrap/>
            <w:hideMark/>
          </w:tcPr>
          <w:p w14:paraId="37D41DA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0,832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5F83054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406E85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  <w:hideMark/>
          </w:tcPr>
          <w:p w14:paraId="6AF250A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0,302</w:t>
            </w:r>
          </w:p>
        </w:tc>
        <w:tc>
          <w:tcPr>
            <w:tcW w:w="1413" w:type="dxa"/>
            <w:noWrap/>
            <w:hideMark/>
          </w:tcPr>
          <w:p w14:paraId="6D0C30B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</w:tcPr>
          <w:p w14:paraId="07B4C80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0,024</w:t>
            </w:r>
          </w:p>
        </w:tc>
      </w:tr>
      <w:tr w:rsidR="005911BB" w:rsidRPr="0088598C" w14:paraId="552BF8B5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59A0C0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0712004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0,013</w:t>
            </w:r>
          </w:p>
        </w:tc>
        <w:tc>
          <w:tcPr>
            <w:tcW w:w="1413" w:type="dxa"/>
            <w:noWrap/>
            <w:hideMark/>
          </w:tcPr>
          <w:p w14:paraId="58A22C7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608FB3C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03F1CDF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6E7828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3" w:type="dxa"/>
          </w:tcPr>
          <w:p w14:paraId="12C2C5D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6443F9F3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12F1156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2" w:type="dxa"/>
            <w:noWrap/>
            <w:hideMark/>
          </w:tcPr>
          <w:p w14:paraId="45CF5F4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3F87ADA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0,302</w:t>
            </w:r>
          </w:p>
        </w:tc>
        <w:tc>
          <w:tcPr>
            <w:tcW w:w="1413" w:type="dxa"/>
            <w:noWrap/>
            <w:hideMark/>
          </w:tcPr>
          <w:p w14:paraId="531D4DE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2642BB9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692432F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0,032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2CC387F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5E89685D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1ED8DCB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2" w:type="dxa"/>
            <w:noWrap/>
            <w:hideMark/>
          </w:tcPr>
          <w:p w14:paraId="0097E82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5EB1857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5B5B198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2" w:type="dxa"/>
            <w:noWrap/>
            <w:hideMark/>
          </w:tcPr>
          <w:p w14:paraId="50EE29E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0,032</w:t>
            </w:r>
          </w:p>
        </w:tc>
        <w:tc>
          <w:tcPr>
            <w:tcW w:w="1413" w:type="dxa"/>
            <w:tcBorders>
              <w:bottom w:val="single" w:sz="4" w:space="0" w:color="auto"/>
              <w:tr2bl w:val="single" w:sz="4" w:space="0" w:color="auto"/>
            </w:tcBorders>
            <w:noWrap/>
            <w:hideMark/>
          </w:tcPr>
          <w:p w14:paraId="5BCB4E8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tr2bl w:val="nil"/>
            </w:tcBorders>
          </w:tcPr>
          <w:p w14:paraId="21914E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0,382</w:t>
            </w:r>
          </w:p>
        </w:tc>
      </w:tr>
      <w:tr w:rsidR="005911BB" w:rsidRPr="0088598C" w14:paraId="7E2832F7" w14:textId="77777777" w:rsidTr="006D58B7">
        <w:trPr>
          <w:trHeight w:val="320"/>
        </w:trPr>
        <w:tc>
          <w:tcPr>
            <w:tcW w:w="1980" w:type="dxa"/>
            <w:noWrap/>
          </w:tcPr>
          <w:p w14:paraId="587599B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  <w:tc>
          <w:tcPr>
            <w:tcW w:w="1412" w:type="dxa"/>
            <w:noWrap/>
          </w:tcPr>
          <w:p w14:paraId="3296EAD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62BBAFB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0,024</w:t>
            </w:r>
          </w:p>
        </w:tc>
        <w:tc>
          <w:tcPr>
            <w:tcW w:w="1413" w:type="dxa"/>
            <w:noWrap/>
          </w:tcPr>
          <w:p w14:paraId="554FE99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</w:tcPr>
          <w:p w14:paraId="75C26E2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nil"/>
            </w:tcBorders>
            <w:noWrap/>
          </w:tcPr>
          <w:p w14:paraId="3F09800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0,382</w:t>
            </w:r>
          </w:p>
        </w:tc>
        <w:tc>
          <w:tcPr>
            <w:tcW w:w="1413" w:type="dxa"/>
            <w:tcBorders>
              <w:tr2bl w:val="single" w:sz="4" w:space="0" w:color="auto"/>
            </w:tcBorders>
          </w:tcPr>
          <w:p w14:paraId="6A8151B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</w:p>
        </w:tc>
      </w:tr>
    </w:tbl>
    <w:p w14:paraId="67381FFE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6F30539F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8: Comparison of the different ceramics during the pull-off test: Variolink II.</w:t>
      </w:r>
    </w:p>
    <w:p w14:paraId="2C0500BC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56F9FD7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4F7CCD63" w14:textId="77777777" w:rsidR="005911BB" w:rsidRPr="00AF3017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</w:rPr>
      </w:pPr>
      <w:r w:rsidRPr="00AF3017">
        <w:rPr>
          <w:b/>
          <w:bCs/>
        </w:rPr>
        <w:t>Rely X Unicem</w:t>
      </w:r>
    </w:p>
    <w:p w14:paraId="01E03A0B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412"/>
        <w:gridCol w:w="1413"/>
        <w:gridCol w:w="1413"/>
        <w:gridCol w:w="1412"/>
        <w:gridCol w:w="1413"/>
        <w:gridCol w:w="1413"/>
      </w:tblGrid>
      <w:tr w:rsidR="005911BB" w:rsidRPr="0088598C" w14:paraId="1628EFC2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121F5AC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57E9CF7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color w:val="auto"/>
                <w:szCs w:val="18"/>
              </w:rPr>
              <w:t>Vita Mark II</w:t>
            </w:r>
          </w:p>
        </w:tc>
        <w:tc>
          <w:tcPr>
            <w:tcW w:w="1413" w:type="dxa"/>
            <w:noWrap/>
            <w:hideMark/>
          </w:tcPr>
          <w:p w14:paraId="3FC91D4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3" w:type="dxa"/>
            <w:noWrap/>
            <w:hideMark/>
          </w:tcPr>
          <w:p w14:paraId="2174780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0C2E1CA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3" w:type="dxa"/>
            <w:noWrap/>
            <w:hideMark/>
          </w:tcPr>
          <w:p w14:paraId="600D362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3" w:type="dxa"/>
          </w:tcPr>
          <w:p w14:paraId="75E2BAE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</w:tr>
      <w:tr w:rsidR="005911BB" w:rsidRPr="0088598C" w14:paraId="5A9C1B96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3B82B606" w14:textId="77777777" w:rsidR="005911BB" w:rsidRPr="0088598C" w:rsidRDefault="005911BB" w:rsidP="006D58B7">
            <w:pPr>
              <w:spacing w:line="240" w:lineRule="auto"/>
              <w:jc w:val="left"/>
              <w:rPr>
                <w:noProof w:val="0"/>
                <w:color w:val="auto"/>
                <w:sz w:val="18"/>
                <w:szCs w:val="18"/>
              </w:rPr>
            </w:pPr>
            <w:r w:rsidRPr="0088598C">
              <w:rPr>
                <w:noProof w:val="0"/>
                <w:color w:val="auto"/>
                <w:sz w:val="18"/>
                <w:szCs w:val="18"/>
              </w:rPr>
              <w:t>Vita Mark II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208DE82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7F0F460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07FE670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2" w:type="dxa"/>
            <w:noWrap/>
            <w:hideMark/>
          </w:tcPr>
          <w:p w14:paraId="45C3C51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026C269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  <w:tc>
          <w:tcPr>
            <w:tcW w:w="1413" w:type="dxa"/>
          </w:tcPr>
          <w:p w14:paraId="0A11740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</w:tr>
      <w:tr w:rsidR="005911BB" w:rsidRPr="0088598C" w14:paraId="11F1A3E2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31DB366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2" w:type="dxa"/>
            <w:noWrap/>
            <w:hideMark/>
          </w:tcPr>
          <w:p w14:paraId="41C3E89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13BDA48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6D5E463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2" w:type="dxa"/>
            <w:noWrap/>
            <w:hideMark/>
          </w:tcPr>
          <w:p w14:paraId="54B9283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5E47A2D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</w:tcPr>
          <w:p w14:paraId="7D3FC19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</w:tr>
      <w:tr w:rsidR="005911BB" w:rsidRPr="0088598C" w14:paraId="575BED87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E28BE3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7C16F94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1866382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24858A9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3222627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6C28AED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3" w:type="dxa"/>
          </w:tcPr>
          <w:p w14:paraId="6FC7999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0573B24D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CB42C6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2" w:type="dxa"/>
            <w:noWrap/>
            <w:hideMark/>
          </w:tcPr>
          <w:p w14:paraId="27178B5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4D4A27A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30E02CB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231FB29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1213CD8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0,352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1CBFCEF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7F814115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28BDBE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2" w:type="dxa"/>
            <w:noWrap/>
            <w:hideMark/>
          </w:tcPr>
          <w:p w14:paraId="0A804C5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76FE7A0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1B9B599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2" w:type="dxa"/>
            <w:noWrap/>
            <w:hideMark/>
          </w:tcPr>
          <w:p w14:paraId="31C9F9E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0,352</w:t>
            </w:r>
          </w:p>
        </w:tc>
        <w:tc>
          <w:tcPr>
            <w:tcW w:w="1413" w:type="dxa"/>
            <w:tcBorders>
              <w:bottom w:val="single" w:sz="4" w:space="0" w:color="auto"/>
              <w:tr2bl w:val="single" w:sz="4" w:space="0" w:color="auto"/>
            </w:tcBorders>
            <w:noWrap/>
            <w:hideMark/>
          </w:tcPr>
          <w:p w14:paraId="2C852E9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tr2bl w:val="nil"/>
            </w:tcBorders>
          </w:tcPr>
          <w:p w14:paraId="0C5A4E7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0,069</w:t>
            </w:r>
          </w:p>
        </w:tc>
      </w:tr>
      <w:tr w:rsidR="005911BB" w:rsidRPr="0088598C" w14:paraId="24C4392A" w14:textId="77777777" w:rsidTr="006D58B7">
        <w:trPr>
          <w:trHeight w:val="320"/>
        </w:trPr>
        <w:tc>
          <w:tcPr>
            <w:tcW w:w="1980" w:type="dxa"/>
            <w:noWrap/>
          </w:tcPr>
          <w:p w14:paraId="1CAACDA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  <w:tc>
          <w:tcPr>
            <w:tcW w:w="1412" w:type="dxa"/>
            <w:noWrap/>
          </w:tcPr>
          <w:p w14:paraId="5F9F248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7748373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287BF8D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</w:tcPr>
          <w:p w14:paraId="3706870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nil"/>
            </w:tcBorders>
            <w:noWrap/>
          </w:tcPr>
          <w:p w14:paraId="107619F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0,069</w:t>
            </w:r>
          </w:p>
        </w:tc>
        <w:tc>
          <w:tcPr>
            <w:tcW w:w="1413" w:type="dxa"/>
            <w:tcBorders>
              <w:tr2bl w:val="single" w:sz="4" w:space="0" w:color="auto"/>
            </w:tcBorders>
          </w:tcPr>
          <w:p w14:paraId="1DCEE21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</w:p>
        </w:tc>
      </w:tr>
    </w:tbl>
    <w:p w14:paraId="16D1CB90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097B1BD9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9: Comparison of the different ceramics during the pull-off test: RelyX Unicem.</w:t>
      </w:r>
    </w:p>
    <w:p w14:paraId="52E800B7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29703EC1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52243686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524C864D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5CC906B9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2713BD60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3B54E15E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4256B6A7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13AA06E7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CD78469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72FFAEB2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>
        <w:rPr>
          <w:b/>
          <w:bCs/>
          <w:lang w:val="de-DE"/>
        </w:rPr>
        <w:t>Fuji Cem</w:t>
      </w:r>
    </w:p>
    <w:p w14:paraId="55DDDAEC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412"/>
        <w:gridCol w:w="1413"/>
        <w:gridCol w:w="1413"/>
        <w:gridCol w:w="1412"/>
        <w:gridCol w:w="1413"/>
        <w:gridCol w:w="1413"/>
      </w:tblGrid>
      <w:tr w:rsidR="005911BB" w:rsidRPr="0088598C" w14:paraId="104F5698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3B247E1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02069AA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color w:val="auto"/>
                <w:szCs w:val="18"/>
              </w:rPr>
              <w:t>Vita Mark II</w:t>
            </w:r>
          </w:p>
        </w:tc>
        <w:tc>
          <w:tcPr>
            <w:tcW w:w="1413" w:type="dxa"/>
            <w:noWrap/>
            <w:hideMark/>
          </w:tcPr>
          <w:p w14:paraId="52674E5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3" w:type="dxa"/>
            <w:noWrap/>
            <w:hideMark/>
          </w:tcPr>
          <w:p w14:paraId="6034FB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6B8F3E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3" w:type="dxa"/>
            <w:noWrap/>
            <w:hideMark/>
          </w:tcPr>
          <w:p w14:paraId="7169BAC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3" w:type="dxa"/>
          </w:tcPr>
          <w:p w14:paraId="002E6E6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</w:tr>
      <w:tr w:rsidR="005911BB" w:rsidRPr="0088598C" w14:paraId="7C4EE952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EB9B686" w14:textId="77777777" w:rsidR="005911BB" w:rsidRPr="0088598C" w:rsidRDefault="005911BB" w:rsidP="006D58B7">
            <w:pPr>
              <w:spacing w:line="240" w:lineRule="auto"/>
              <w:jc w:val="left"/>
              <w:rPr>
                <w:noProof w:val="0"/>
                <w:color w:val="auto"/>
                <w:sz w:val="18"/>
                <w:szCs w:val="18"/>
              </w:rPr>
            </w:pPr>
            <w:r w:rsidRPr="0088598C">
              <w:rPr>
                <w:noProof w:val="0"/>
                <w:color w:val="auto"/>
                <w:sz w:val="18"/>
                <w:szCs w:val="18"/>
              </w:rPr>
              <w:t>Vita Mark II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459C087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0DFD2B0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446859B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0,017</w:t>
            </w:r>
          </w:p>
        </w:tc>
        <w:tc>
          <w:tcPr>
            <w:tcW w:w="1412" w:type="dxa"/>
            <w:noWrap/>
            <w:hideMark/>
          </w:tcPr>
          <w:p w14:paraId="7245FDA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02217A9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  <w:tc>
          <w:tcPr>
            <w:tcW w:w="1413" w:type="dxa"/>
          </w:tcPr>
          <w:p w14:paraId="5967C07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</w:tr>
      <w:tr w:rsidR="005911BB" w:rsidRPr="0088598C" w14:paraId="4E4C2E37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A59F50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2" w:type="dxa"/>
            <w:noWrap/>
            <w:hideMark/>
          </w:tcPr>
          <w:p w14:paraId="681B2D7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75AC398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6B2796D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0,010</w:t>
            </w:r>
          </w:p>
        </w:tc>
        <w:tc>
          <w:tcPr>
            <w:tcW w:w="1412" w:type="dxa"/>
            <w:noWrap/>
            <w:hideMark/>
          </w:tcPr>
          <w:p w14:paraId="68D32CF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0871F99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</w:tcPr>
          <w:p w14:paraId="1781169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</w:tr>
      <w:tr w:rsidR="005911BB" w:rsidRPr="0088598C" w14:paraId="1D269955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5B95D6E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1E61935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0,017</w:t>
            </w:r>
          </w:p>
        </w:tc>
        <w:tc>
          <w:tcPr>
            <w:tcW w:w="1413" w:type="dxa"/>
            <w:noWrap/>
            <w:hideMark/>
          </w:tcPr>
          <w:p w14:paraId="205D3D8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340E393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20B6A0C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0,022</w:t>
            </w:r>
          </w:p>
        </w:tc>
        <w:tc>
          <w:tcPr>
            <w:tcW w:w="1413" w:type="dxa"/>
            <w:noWrap/>
            <w:hideMark/>
          </w:tcPr>
          <w:p w14:paraId="1943581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</w:tcPr>
          <w:p w14:paraId="4797947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</w:tr>
      <w:tr w:rsidR="005911BB" w:rsidRPr="0088598C" w14:paraId="7CA9A590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6CD503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2" w:type="dxa"/>
            <w:noWrap/>
            <w:hideMark/>
          </w:tcPr>
          <w:p w14:paraId="42E229B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79681DC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2A4B97F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0,022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3111A09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0C4AB41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28EBE47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0,247</w:t>
            </w:r>
          </w:p>
        </w:tc>
      </w:tr>
      <w:tr w:rsidR="005911BB" w:rsidRPr="0088598C" w14:paraId="33D75115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134185D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2" w:type="dxa"/>
            <w:noWrap/>
            <w:hideMark/>
          </w:tcPr>
          <w:p w14:paraId="53B76A2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3E715CF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1E07A1E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2" w:type="dxa"/>
            <w:noWrap/>
            <w:hideMark/>
          </w:tcPr>
          <w:p w14:paraId="25DA192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tcBorders>
              <w:bottom w:val="single" w:sz="4" w:space="0" w:color="auto"/>
              <w:tr2bl w:val="single" w:sz="4" w:space="0" w:color="auto"/>
            </w:tcBorders>
            <w:noWrap/>
            <w:hideMark/>
          </w:tcPr>
          <w:p w14:paraId="3B03633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tr2bl w:val="nil"/>
            </w:tcBorders>
          </w:tcPr>
          <w:p w14:paraId="0C0195A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0,291</w:t>
            </w:r>
          </w:p>
        </w:tc>
      </w:tr>
      <w:tr w:rsidR="005911BB" w:rsidRPr="0088598C" w14:paraId="471BB47A" w14:textId="77777777" w:rsidTr="006D58B7">
        <w:trPr>
          <w:trHeight w:val="320"/>
        </w:trPr>
        <w:tc>
          <w:tcPr>
            <w:tcW w:w="1980" w:type="dxa"/>
            <w:noWrap/>
          </w:tcPr>
          <w:p w14:paraId="664E608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  <w:tc>
          <w:tcPr>
            <w:tcW w:w="1412" w:type="dxa"/>
            <w:noWrap/>
          </w:tcPr>
          <w:p w14:paraId="67DAFDD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57488A7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</w:tcPr>
          <w:p w14:paraId="14F549B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2" w:type="dxa"/>
            <w:noWrap/>
          </w:tcPr>
          <w:p w14:paraId="2119610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0,247</w:t>
            </w:r>
          </w:p>
        </w:tc>
        <w:tc>
          <w:tcPr>
            <w:tcW w:w="1413" w:type="dxa"/>
            <w:tcBorders>
              <w:tr2bl w:val="nil"/>
            </w:tcBorders>
            <w:noWrap/>
          </w:tcPr>
          <w:p w14:paraId="65AAF1F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0,291</w:t>
            </w:r>
          </w:p>
        </w:tc>
        <w:tc>
          <w:tcPr>
            <w:tcW w:w="1413" w:type="dxa"/>
            <w:tcBorders>
              <w:tr2bl w:val="single" w:sz="4" w:space="0" w:color="auto"/>
            </w:tcBorders>
          </w:tcPr>
          <w:p w14:paraId="6A11C76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</w:p>
        </w:tc>
      </w:tr>
    </w:tbl>
    <w:p w14:paraId="0CE7820B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28748BAE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10: Comparison of the different ceramics during the pull-off test: Fuji Cem.</w:t>
      </w:r>
    </w:p>
    <w:p w14:paraId="1A1F6815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41E8A740" w14:textId="77777777" w:rsidR="005911BB" w:rsidRDefault="005911BB" w:rsidP="005911BB">
      <w:pPr>
        <w:pStyle w:val="MDPI71References"/>
        <w:numPr>
          <w:ilvl w:val="0"/>
          <w:numId w:val="0"/>
        </w:numPr>
      </w:pPr>
    </w:p>
    <w:p w14:paraId="15650FE1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b/>
          <w:bCs/>
          <w:lang w:val="de-DE"/>
        </w:rPr>
      </w:pPr>
      <w:r>
        <w:rPr>
          <w:b/>
          <w:bCs/>
          <w:lang w:val="de-DE"/>
        </w:rPr>
        <w:t>Panavia 2.0</w:t>
      </w:r>
    </w:p>
    <w:p w14:paraId="611EE51B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412"/>
        <w:gridCol w:w="1413"/>
        <w:gridCol w:w="1413"/>
        <w:gridCol w:w="1412"/>
        <w:gridCol w:w="1413"/>
        <w:gridCol w:w="1413"/>
      </w:tblGrid>
      <w:tr w:rsidR="005911BB" w:rsidRPr="0088598C" w14:paraId="01DAC553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94829C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6076AEFF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color w:val="auto"/>
                <w:szCs w:val="18"/>
              </w:rPr>
              <w:t>Vita Mark II</w:t>
            </w:r>
          </w:p>
        </w:tc>
        <w:tc>
          <w:tcPr>
            <w:tcW w:w="1413" w:type="dxa"/>
            <w:noWrap/>
            <w:hideMark/>
          </w:tcPr>
          <w:p w14:paraId="44245D67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3" w:type="dxa"/>
            <w:noWrap/>
            <w:hideMark/>
          </w:tcPr>
          <w:p w14:paraId="4220206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left"/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6588873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3" w:type="dxa"/>
            <w:noWrap/>
            <w:hideMark/>
          </w:tcPr>
          <w:p w14:paraId="41B7CA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3" w:type="dxa"/>
          </w:tcPr>
          <w:p w14:paraId="42CE5D3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</w:tr>
      <w:tr w:rsidR="005911BB" w:rsidRPr="0088598C" w14:paraId="42DA24F8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0D0B96C" w14:textId="77777777" w:rsidR="005911BB" w:rsidRPr="0088598C" w:rsidRDefault="005911BB" w:rsidP="006D58B7">
            <w:pPr>
              <w:spacing w:line="240" w:lineRule="auto"/>
              <w:jc w:val="left"/>
              <w:rPr>
                <w:noProof w:val="0"/>
                <w:color w:val="auto"/>
                <w:sz w:val="18"/>
                <w:szCs w:val="18"/>
              </w:rPr>
            </w:pPr>
            <w:r w:rsidRPr="0088598C">
              <w:rPr>
                <w:noProof w:val="0"/>
                <w:color w:val="auto"/>
                <w:sz w:val="18"/>
                <w:szCs w:val="18"/>
              </w:rPr>
              <w:t>Vita Mark II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22664DE3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49C6CC4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6A98100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  <w:hideMark/>
          </w:tcPr>
          <w:p w14:paraId="66AB613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57BC525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0,000*</w:t>
            </w:r>
          </w:p>
        </w:tc>
        <w:tc>
          <w:tcPr>
            <w:tcW w:w="1413" w:type="dxa"/>
          </w:tcPr>
          <w:p w14:paraId="6EAECC22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rFonts w:eastAsia="SimSun"/>
                <w:color w:val="auto"/>
                <w:szCs w:val="18"/>
                <w:lang w:eastAsia="zh-CN" w:bidi="ar-SA"/>
              </w:rPr>
            </w:pPr>
            <w:r>
              <w:rPr>
                <w:rFonts w:eastAsia="SimSun"/>
                <w:color w:val="auto"/>
                <w:szCs w:val="18"/>
                <w:lang w:eastAsia="zh-CN" w:bidi="ar-SA"/>
              </w:rPr>
              <w:t>1,000</w:t>
            </w:r>
          </w:p>
        </w:tc>
      </w:tr>
      <w:tr w:rsidR="005911BB" w:rsidRPr="0088598C" w14:paraId="0C965873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45C9183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Empress CAD</w:t>
            </w:r>
          </w:p>
        </w:tc>
        <w:tc>
          <w:tcPr>
            <w:tcW w:w="1412" w:type="dxa"/>
            <w:noWrap/>
            <w:hideMark/>
          </w:tcPr>
          <w:p w14:paraId="4EB37CFA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56CE721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48FBAC1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  <w:hideMark/>
          </w:tcPr>
          <w:p w14:paraId="7A055F4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3B25ACE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0,019</w:t>
            </w:r>
          </w:p>
        </w:tc>
        <w:tc>
          <w:tcPr>
            <w:tcW w:w="1413" w:type="dxa"/>
          </w:tcPr>
          <w:p w14:paraId="2F668F5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4515F4AB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ECBE4B4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Ivoclar e.max CAD</w:t>
            </w:r>
          </w:p>
        </w:tc>
        <w:tc>
          <w:tcPr>
            <w:tcW w:w="1412" w:type="dxa"/>
            <w:noWrap/>
            <w:hideMark/>
          </w:tcPr>
          <w:p w14:paraId="6F11BEA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16CD0BA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single" w:sz="4" w:space="0" w:color="auto"/>
            </w:tcBorders>
            <w:noWrap/>
            <w:hideMark/>
          </w:tcPr>
          <w:p w14:paraId="5343E10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6E1D871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7DD44F4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0,002</w:t>
            </w:r>
          </w:p>
        </w:tc>
        <w:tc>
          <w:tcPr>
            <w:tcW w:w="1413" w:type="dxa"/>
          </w:tcPr>
          <w:p w14:paraId="54F1389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42D4E8A2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65813D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Enamic</w:t>
            </w:r>
          </w:p>
        </w:tc>
        <w:tc>
          <w:tcPr>
            <w:tcW w:w="1412" w:type="dxa"/>
            <w:noWrap/>
            <w:hideMark/>
          </w:tcPr>
          <w:p w14:paraId="2BFE298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508AD9DB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  <w:hideMark/>
          </w:tcPr>
          <w:p w14:paraId="79D495E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tcBorders>
              <w:tr2bl w:val="single" w:sz="4" w:space="0" w:color="auto"/>
            </w:tcBorders>
            <w:noWrap/>
            <w:hideMark/>
          </w:tcPr>
          <w:p w14:paraId="6B87959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noWrap/>
            <w:hideMark/>
          </w:tcPr>
          <w:p w14:paraId="4B8361A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0A4637B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</w:tr>
      <w:tr w:rsidR="005911BB" w:rsidRPr="0088598C" w14:paraId="4344015C" w14:textId="77777777" w:rsidTr="006D58B7">
        <w:trPr>
          <w:trHeight w:val="320"/>
        </w:trPr>
        <w:tc>
          <w:tcPr>
            <w:tcW w:w="1980" w:type="dxa"/>
            <w:noWrap/>
            <w:hideMark/>
          </w:tcPr>
          <w:p w14:paraId="7CED77A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Vita Suprinity</w:t>
            </w:r>
          </w:p>
        </w:tc>
        <w:tc>
          <w:tcPr>
            <w:tcW w:w="1412" w:type="dxa"/>
            <w:noWrap/>
            <w:hideMark/>
          </w:tcPr>
          <w:p w14:paraId="3D15061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noWrap/>
            <w:hideMark/>
          </w:tcPr>
          <w:p w14:paraId="6A982720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0,019</w:t>
            </w:r>
          </w:p>
        </w:tc>
        <w:tc>
          <w:tcPr>
            <w:tcW w:w="1413" w:type="dxa"/>
            <w:noWrap/>
            <w:hideMark/>
          </w:tcPr>
          <w:p w14:paraId="6A21F75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0,002</w:t>
            </w:r>
          </w:p>
        </w:tc>
        <w:tc>
          <w:tcPr>
            <w:tcW w:w="1412" w:type="dxa"/>
            <w:noWrap/>
            <w:hideMark/>
          </w:tcPr>
          <w:p w14:paraId="341B13C9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0,000*</w:t>
            </w:r>
          </w:p>
        </w:tc>
        <w:tc>
          <w:tcPr>
            <w:tcW w:w="1413" w:type="dxa"/>
            <w:tcBorders>
              <w:bottom w:val="single" w:sz="4" w:space="0" w:color="auto"/>
              <w:tr2bl w:val="single" w:sz="4" w:space="0" w:color="auto"/>
            </w:tcBorders>
            <w:noWrap/>
            <w:hideMark/>
          </w:tcPr>
          <w:p w14:paraId="0DD2C29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 w:rsidRPr="0088598C">
              <w:rPr>
                <w:szCs w:val="18"/>
              </w:rPr>
              <w:t> </w:t>
            </w:r>
          </w:p>
        </w:tc>
        <w:tc>
          <w:tcPr>
            <w:tcW w:w="1413" w:type="dxa"/>
            <w:tcBorders>
              <w:tr2bl w:val="nil"/>
            </w:tcBorders>
          </w:tcPr>
          <w:p w14:paraId="697EDF2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</w:tr>
      <w:tr w:rsidR="005911BB" w:rsidRPr="0088598C" w14:paraId="76B108F6" w14:textId="77777777" w:rsidTr="006D58B7">
        <w:trPr>
          <w:trHeight w:val="320"/>
        </w:trPr>
        <w:tc>
          <w:tcPr>
            <w:tcW w:w="1980" w:type="dxa"/>
            <w:noWrap/>
          </w:tcPr>
          <w:p w14:paraId="22F4FB9E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rPr>
                <w:szCs w:val="18"/>
              </w:rPr>
            </w:pPr>
            <w:r w:rsidRPr="0088598C">
              <w:rPr>
                <w:szCs w:val="18"/>
              </w:rPr>
              <w:t>Celtra Duo</w:t>
            </w:r>
          </w:p>
        </w:tc>
        <w:tc>
          <w:tcPr>
            <w:tcW w:w="1412" w:type="dxa"/>
            <w:noWrap/>
          </w:tcPr>
          <w:p w14:paraId="2B65A408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</w:tcPr>
          <w:p w14:paraId="75529341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noWrap/>
          </w:tcPr>
          <w:p w14:paraId="7BE82855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2" w:type="dxa"/>
            <w:noWrap/>
          </w:tcPr>
          <w:p w14:paraId="146051AC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1,000</w:t>
            </w:r>
          </w:p>
        </w:tc>
        <w:tc>
          <w:tcPr>
            <w:tcW w:w="1413" w:type="dxa"/>
            <w:tcBorders>
              <w:tr2bl w:val="nil"/>
            </w:tcBorders>
            <w:noWrap/>
          </w:tcPr>
          <w:p w14:paraId="4E29F2A6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  <w:r>
              <w:rPr>
                <w:szCs w:val="18"/>
              </w:rPr>
              <w:t>0,001</w:t>
            </w:r>
          </w:p>
        </w:tc>
        <w:tc>
          <w:tcPr>
            <w:tcW w:w="1413" w:type="dxa"/>
            <w:tcBorders>
              <w:tr2bl w:val="single" w:sz="4" w:space="0" w:color="auto"/>
            </w:tcBorders>
          </w:tcPr>
          <w:p w14:paraId="3A4EA8DD" w14:textId="77777777" w:rsidR="005911BB" w:rsidRPr="0088598C" w:rsidRDefault="005911BB" w:rsidP="006D58B7">
            <w:pPr>
              <w:pStyle w:val="MDPI71References"/>
              <w:numPr>
                <w:ilvl w:val="0"/>
                <w:numId w:val="0"/>
              </w:numPr>
              <w:jc w:val="right"/>
              <w:rPr>
                <w:szCs w:val="18"/>
              </w:rPr>
            </w:pPr>
          </w:p>
        </w:tc>
      </w:tr>
    </w:tbl>
    <w:p w14:paraId="00B1CE0A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  <w:r>
        <w:t>*significant</w:t>
      </w:r>
    </w:p>
    <w:p w14:paraId="403A1519" w14:textId="77777777" w:rsidR="005911BB" w:rsidRPr="00F66701" w:rsidRDefault="005911BB" w:rsidP="005911BB">
      <w:pPr>
        <w:pStyle w:val="MDPI71References"/>
        <w:numPr>
          <w:ilvl w:val="0"/>
          <w:numId w:val="0"/>
        </w:numPr>
        <w:ind w:left="425" w:hanging="425"/>
        <w:rPr>
          <w:i/>
          <w:iCs/>
        </w:rPr>
      </w:pPr>
      <w:r w:rsidRPr="00F66701">
        <w:rPr>
          <w:i/>
          <w:iCs/>
        </w:rPr>
        <w:t>Apex A 11: Comparison of the different ceramics during the pull-off test: Panavia 2.0.</w:t>
      </w:r>
    </w:p>
    <w:p w14:paraId="0F483428" w14:textId="77777777" w:rsidR="005911BB" w:rsidRDefault="005911BB" w:rsidP="005911BB">
      <w:pPr>
        <w:pStyle w:val="MDPI71References"/>
        <w:numPr>
          <w:ilvl w:val="0"/>
          <w:numId w:val="0"/>
        </w:numPr>
        <w:ind w:left="425" w:hanging="425"/>
      </w:pPr>
    </w:p>
    <w:p w14:paraId="6C75A88B" w14:textId="77777777" w:rsidR="007D6F44" w:rsidRDefault="007D6F44"/>
    <w:sectPr w:rsidR="007D6F44" w:rsidSect="005911BB">
      <w:headerReference w:type="even" r:id="rId5"/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CA13C" w14:textId="77777777" w:rsidR="0004400E" w:rsidRPr="00A71A3D" w:rsidRDefault="005911BB" w:rsidP="0004400E">
    <w:pPr>
      <w:pStyle w:val="Fuzeile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8F4F8" w14:textId="77777777" w:rsidR="00471F5A" w:rsidRDefault="005911BB" w:rsidP="00A24869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lang w:val="fr-CH"/>
      </w:rPr>
    </w:pPr>
  </w:p>
  <w:p w14:paraId="7CCAAAED" w14:textId="77777777" w:rsidR="0004400E" w:rsidRPr="008B308E" w:rsidRDefault="005911BB" w:rsidP="004340C2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599D4" w14:textId="77777777" w:rsidR="0004400E" w:rsidRDefault="005911BB" w:rsidP="0004400E">
    <w:pPr>
      <w:pStyle w:val="Kopfzeil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BE6DE" w14:textId="77777777" w:rsidR="00471F5A" w:rsidRDefault="005911BB" w:rsidP="004340C2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 w14:paraId="7754B3FA" w14:textId="77777777" w:rsidR="0004400E" w:rsidRPr="003257E1" w:rsidRDefault="005911BB" w:rsidP="00A24869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471F5A" w:rsidRPr="004340C2" w14:paraId="6B88F8C8" w14:textId="77777777" w:rsidTr="005332CC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175C606F" w14:textId="77777777" w:rsidR="00471F5A" w:rsidRPr="00762525" w:rsidRDefault="005911BB" w:rsidP="004340C2">
          <w:pPr>
            <w:pStyle w:val="Kopfzeile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</w:p>
      </w:tc>
      <w:tc>
        <w:tcPr>
          <w:tcW w:w="4535" w:type="dxa"/>
          <w:shd w:val="clear" w:color="auto" w:fill="auto"/>
          <w:vAlign w:val="center"/>
        </w:tcPr>
        <w:p w14:paraId="4DEC33C7" w14:textId="77777777" w:rsidR="00471F5A" w:rsidRPr="00762525" w:rsidRDefault="005911BB" w:rsidP="004340C2">
          <w:pPr>
            <w:pStyle w:val="Kopfzeile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798B2EA2" w14:textId="77777777" w:rsidR="00471F5A" w:rsidRPr="00762525" w:rsidRDefault="005911BB" w:rsidP="005332CC">
          <w:pPr>
            <w:pStyle w:val="Kopfzeile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</w:p>
      </w:tc>
    </w:tr>
  </w:tbl>
  <w:p w14:paraId="00BCFB49" w14:textId="77777777" w:rsidR="0004400E" w:rsidRPr="00471F5A" w:rsidRDefault="005911BB" w:rsidP="00A24869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012E46"/>
    <w:multiLevelType w:val="hybridMultilevel"/>
    <w:tmpl w:val="7946DCD0"/>
    <w:lvl w:ilvl="0" w:tplc="5C06B1C6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014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1BB"/>
    <w:rsid w:val="000540A7"/>
    <w:rsid w:val="00065BA2"/>
    <w:rsid w:val="001071A8"/>
    <w:rsid w:val="0013682A"/>
    <w:rsid w:val="001417C8"/>
    <w:rsid w:val="00182260"/>
    <w:rsid w:val="00191D7A"/>
    <w:rsid w:val="001B2803"/>
    <w:rsid w:val="001C5E1F"/>
    <w:rsid w:val="00232D05"/>
    <w:rsid w:val="002534AC"/>
    <w:rsid w:val="002A1FD5"/>
    <w:rsid w:val="002F6B1F"/>
    <w:rsid w:val="00392189"/>
    <w:rsid w:val="004179D5"/>
    <w:rsid w:val="004700AD"/>
    <w:rsid w:val="00470B8A"/>
    <w:rsid w:val="0047449D"/>
    <w:rsid w:val="004821F3"/>
    <w:rsid w:val="00491028"/>
    <w:rsid w:val="00542FA2"/>
    <w:rsid w:val="00565FD8"/>
    <w:rsid w:val="00573EE2"/>
    <w:rsid w:val="005911BB"/>
    <w:rsid w:val="006E1C2D"/>
    <w:rsid w:val="00727E08"/>
    <w:rsid w:val="00763FCD"/>
    <w:rsid w:val="007C788F"/>
    <w:rsid w:val="007D6F44"/>
    <w:rsid w:val="008B38B2"/>
    <w:rsid w:val="008E79BD"/>
    <w:rsid w:val="008F6C3D"/>
    <w:rsid w:val="009869DC"/>
    <w:rsid w:val="009960BD"/>
    <w:rsid w:val="009A0E8A"/>
    <w:rsid w:val="009C3A60"/>
    <w:rsid w:val="009E5B07"/>
    <w:rsid w:val="00B60562"/>
    <w:rsid w:val="00C548B1"/>
    <w:rsid w:val="00CE7038"/>
    <w:rsid w:val="00CF302B"/>
    <w:rsid w:val="00D27A1F"/>
    <w:rsid w:val="00D55890"/>
    <w:rsid w:val="00DE1188"/>
    <w:rsid w:val="00EC5986"/>
    <w:rsid w:val="00ED3C84"/>
    <w:rsid w:val="00EE5539"/>
    <w:rsid w:val="00F741A0"/>
    <w:rsid w:val="00FE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8727EC"/>
  <w15:chartTrackingRefBased/>
  <w15:docId w15:val="{6F760F8E-F64A-624D-B6C1-2F7242645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911BB"/>
    <w:pPr>
      <w:spacing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5911BB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5911BB"/>
    <w:rPr>
      <w:rFonts w:ascii="Palatino Linotype" w:eastAsia="SimSun" w:hAnsi="Palatino Linotype" w:cs="Times New Roman"/>
      <w:noProof/>
      <w:color w:val="000000"/>
      <w:sz w:val="20"/>
      <w:szCs w:val="18"/>
      <w:lang w:val="en-US" w:eastAsia="zh-CN"/>
    </w:rPr>
  </w:style>
  <w:style w:type="paragraph" w:styleId="Kopfzeile">
    <w:name w:val="header"/>
    <w:basedOn w:val="Standard"/>
    <w:link w:val="KopfzeileZchn"/>
    <w:uiPriority w:val="99"/>
    <w:rsid w:val="00591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5911BB"/>
    <w:rPr>
      <w:rFonts w:ascii="Palatino Linotype" w:eastAsia="SimSun" w:hAnsi="Palatino Linotype" w:cs="Times New Roman"/>
      <w:noProof/>
      <w:color w:val="000000"/>
      <w:sz w:val="20"/>
      <w:szCs w:val="18"/>
      <w:lang w:val="en-US" w:eastAsia="zh-CN"/>
    </w:rPr>
  </w:style>
  <w:style w:type="paragraph" w:customStyle="1" w:styleId="MDPIfooterfirstpage">
    <w:name w:val="MDPI_footer_firstpage"/>
    <w:qFormat/>
    <w:rsid w:val="005911BB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val="en-US" w:eastAsia="de-DE"/>
    </w:rPr>
  </w:style>
  <w:style w:type="paragraph" w:customStyle="1" w:styleId="MDPI71References">
    <w:name w:val="MDPI_7.1_References"/>
    <w:qFormat/>
    <w:rsid w:val="005911BB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table" w:styleId="Tabellenraster">
    <w:name w:val="Table Grid"/>
    <w:basedOn w:val="NormaleTabelle"/>
    <w:uiPriority w:val="59"/>
    <w:rsid w:val="005911BB"/>
    <w:pPr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5911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700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Bjelopavlovic</dc:creator>
  <cp:keywords/>
  <dc:description/>
  <cp:lastModifiedBy>Monika Bjelopavlovic</cp:lastModifiedBy>
  <cp:revision>1</cp:revision>
  <dcterms:created xsi:type="dcterms:W3CDTF">2022-06-03T11:04:00Z</dcterms:created>
  <dcterms:modified xsi:type="dcterms:W3CDTF">2022-06-03T11:04:00Z</dcterms:modified>
</cp:coreProperties>
</file>