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4B698" w14:textId="035E3606" w:rsidR="00047BB7" w:rsidRDefault="002A1924" w:rsidP="0010247B">
      <w:pPr>
        <w:pBdr>
          <w:top w:val="nil"/>
          <w:left w:val="nil"/>
          <w:bottom w:val="nil"/>
          <w:right w:val="nil"/>
          <w:between w:val="nil"/>
        </w:pBdr>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 xml:space="preserve">Supplementary </w:t>
      </w:r>
      <w:r w:rsidR="00CE61E8">
        <w:rPr>
          <w:rFonts w:ascii="Times New Roman" w:hAnsi="Times New Roman" w:cs="Times New Roman"/>
          <w:color w:val="000000"/>
          <w:sz w:val="24"/>
          <w:szCs w:val="24"/>
        </w:rPr>
        <w:t>Information</w:t>
      </w:r>
      <w:r w:rsidRPr="00F744F5">
        <w:rPr>
          <w:rFonts w:ascii="Times New Roman" w:hAnsi="Times New Roman" w:cs="Times New Roman"/>
          <w:color w:val="000000"/>
          <w:sz w:val="24"/>
          <w:szCs w:val="24"/>
        </w:rPr>
        <w:t>:</w:t>
      </w:r>
    </w:p>
    <w:p w14:paraId="62C695E5" w14:textId="77777777" w:rsidR="002F5491" w:rsidRPr="00F744F5" w:rsidRDefault="002F5491" w:rsidP="0010247B">
      <w:pPr>
        <w:pBdr>
          <w:top w:val="nil"/>
          <w:left w:val="nil"/>
          <w:bottom w:val="nil"/>
          <w:right w:val="nil"/>
          <w:between w:val="nil"/>
        </w:pBdr>
        <w:contextualSpacing/>
        <w:mirrorIndents/>
        <w:rPr>
          <w:rFonts w:ascii="Times New Roman" w:hAnsi="Times New Roman" w:cs="Times New Roman"/>
          <w:color w:val="000000"/>
          <w:sz w:val="24"/>
          <w:szCs w:val="24"/>
        </w:rPr>
      </w:pPr>
    </w:p>
    <w:p w14:paraId="4D8F7D75" w14:textId="7BFB428C" w:rsidR="00047BB7" w:rsidRPr="00F744F5" w:rsidRDefault="000B3288" w:rsidP="0010247B">
      <w:pPr>
        <w:contextualSpacing/>
        <w:mirrorIndents/>
        <w:rPr>
          <w:rFonts w:ascii="Times New Roman" w:eastAsia="Times New Roman" w:hAnsi="Times New Roman" w:cs="Times New Roman"/>
          <w:b/>
          <w:sz w:val="24"/>
          <w:szCs w:val="24"/>
        </w:rPr>
      </w:pPr>
      <w:bookmarkStart w:id="0" w:name="_heading=h.gjdgxs" w:colFirst="0" w:colLast="0"/>
      <w:bookmarkStart w:id="1" w:name="_heading=h.30j0zll" w:colFirst="0" w:colLast="0"/>
      <w:bookmarkEnd w:id="0"/>
      <w:bookmarkEnd w:id="1"/>
      <w:r w:rsidRPr="000B3288">
        <w:rPr>
          <w:rFonts w:ascii="Times New Roman" w:hAnsi="Times New Roman" w:cs="Times New Roman"/>
          <w:b/>
          <w:sz w:val="24"/>
          <w:szCs w:val="24"/>
        </w:rPr>
        <w:t>Plasma metabolomic profiles reveal sex- and maturation-dependent metabolic strategies in sea lamprey (</w:t>
      </w:r>
      <w:r w:rsidRPr="000B3288">
        <w:rPr>
          <w:rFonts w:ascii="Times New Roman" w:hAnsi="Times New Roman" w:cs="Times New Roman"/>
          <w:b/>
          <w:i/>
          <w:iCs/>
          <w:sz w:val="24"/>
          <w:szCs w:val="24"/>
        </w:rPr>
        <w:t>Petromyzon marinus</w:t>
      </w:r>
      <w:r w:rsidRPr="000B3288">
        <w:rPr>
          <w:rFonts w:ascii="Times New Roman" w:hAnsi="Times New Roman" w:cs="Times New Roman"/>
          <w:b/>
          <w:sz w:val="24"/>
          <w:szCs w:val="24"/>
        </w:rPr>
        <w:t xml:space="preserve">)  </w:t>
      </w:r>
    </w:p>
    <w:p w14:paraId="14CCCC05" w14:textId="77777777" w:rsidR="00047BB7" w:rsidRPr="00F744F5" w:rsidRDefault="002A1924" w:rsidP="0010247B">
      <w:pPr>
        <w:contextualSpacing/>
        <w:mirrorIndents/>
        <w:rPr>
          <w:rFonts w:ascii="Times New Roman" w:hAnsi="Times New Roman" w:cs="Times New Roman"/>
          <w:sz w:val="24"/>
          <w:szCs w:val="24"/>
          <w:vertAlign w:val="superscript"/>
        </w:rPr>
      </w:pPr>
      <w:bookmarkStart w:id="2" w:name="_heading=h.1fob9te" w:colFirst="0" w:colLast="0"/>
      <w:bookmarkEnd w:id="2"/>
      <w:r w:rsidRPr="00F744F5">
        <w:rPr>
          <w:rFonts w:ascii="Times New Roman" w:hAnsi="Times New Roman" w:cs="Times New Roman"/>
          <w:sz w:val="24"/>
          <w:szCs w:val="24"/>
        </w:rPr>
        <w:t>Sonam Tamrakar</w:t>
      </w:r>
      <w:r w:rsidRPr="00F744F5">
        <w:rPr>
          <w:rFonts w:ascii="Times New Roman" w:hAnsi="Times New Roman" w:cs="Times New Roman"/>
          <w:sz w:val="24"/>
          <w:szCs w:val="24"/>
          <w:vertAlign w:val="superscript"/>
        </w:rPr>
        <w:t>*,1</w:t>
      </w:r>
      <w:r w:rsidRPr="00F744F5">
        <w:rPr>
          <w:rFonts w:ascii="Times New Roman" w:hAnsi="Times New Roman" w:cs="Times New Roman"/>
          <w:sz w:val="24"/>
          <w:szCs w:val="24"/>
        </w:rPr>
        <w:t>, Belinda Huerta</w:t>
      </w:r>
      <w:r w:rsidRPr="00F744F5">
        <w:rPr>
          <w:rFonts w:ascii="Times New Roman" w:hAnsi="Times New Roman" w:cs="Times New Roman"/>
          <w:sz w:val="24"/>
          <w:szCs w:val="24"/>
          <w:vertAlign w:val="superscript"/>
        </w:rPr>
        <w:t>*,2</w:t>
      </w:r>
      <w:r w:rsidRPr="00F744F5">
        <w:rPr>
          <w:rFonts w:ascii="Times New Roman" w:hAnsi="Times New Roman" w:cs="Times New Roman"/>
          <w:sz w:val="24"/>
          <w:szCs w:val="24"/>
        </w:rPr>
        <w:t>, Yu-Wen Chung-Davidson</w:t>
      </w:r>
      <w:r w:rsidRPr="00F744F5">
        <w:rPr>
          <w:rFonts w:ascii="Times New Roman" w:hAnsi="Times New Roman" w:cs="Times New Roman"/>
          <w:sz w:val="24"/>
          <w:szCs w:val="24"/>
          <w:vertAlign w:val="superscript"/>
        </w:rPr>
        <w:t>1</w:t>
      </w:r>
      <w:r w:rsidRPr="00F744F5">
        <w:rPr>
          <w:rFonts w:ascii="Times New Roman" w:hAnsi="Times New Roman" w:cs="Times New Roman"/>
          <w:sz w:val="24"/>
          <w:szCs w:val="24"/>
        </w:rPr>
        <w:t>, Weiming Li</w:t>
      </w:r>
      <w:r w:rsidRPr="00F744F5">
        <w:rPr>
          <w:rFonts w:ascii="Times New Roman" w:hAnsi="Times New Roman" w:cs="Times New Roman"/>
          <w:sz w:val="24"/>
          <w:szCs w:val="24"/>
          <w:vertAlign w:val="superscript"/>
        </w:rPr>
        <w:t>1</w:t>
      </w:r>
    </w:p>
    <w:p w14:paraId="0FBB9F7B" w14:textId="77777777" w:rsidR="00047BB7" w:rsidRPr="00F744F5" w:rsidRDefault="00047BB7" w:rsidP="0010247B">
      <w:pPr>
        <w:contextualSpacing/>
        <w:mirrorIndents/>
        <w:rPr>
          <w:rFonts w:ascii="Times New Roman" w:hAnsi="Times New Roman" w:cs="Times New Roman"/>
          <w:b/>
          <w:sz w:val="24"/>
          <w:szCs w:val="24"/>
        </w:rPr>
      </w:pPr>
      <w:bookmarkStart w:id="3" w:name="_heading=h.3znysh7" w:colFirst="0" w:colLast="0"/>
      <w:bookmarkEnd w:id="3"/>
    </w:p>
    <w:p w14:paraId="2BE1E5FC" w14:textId="77777777" w:rsidR="00047BB7" w:rsidRPr="00F744F5" w:rsidRDefault="002A1924" w:rsidP="0010247B">
      <w:pPr>
        <w:contextualSpacing/>
        <w:mirrorIndents/>
        <w:rPr>
          <w:rFonts w:ascii="Times New Roman" w:hAnsi="Times New Roman" w:cs="Times New Roman"/>
          <w:sz w:val="24"/>
          <w:szCs w:val="24"/>
        </w:rPr>
      </w:pPr>
      <w:bookmarkStart w:id="4" w:name="_heading=h.2et92p0" w:colFirst="0" w:colLast="0"/>
      <w:bookmarkEnd w:id="4"/>
      <w:r w:rsidRPr="00F744F5">
        <w:rPr>
          <w:rFonts w:ascii="Times New Roman" w:hAnsi="Times New Roman" w:cs="Times New Roman"/>
          <w:sz w:val="24"/>
          <w:szCs w:val="24"/>
          <w:vertAlign w:val="superscript"/>
        </w:rPr>
        <w:t>1</w:t>
      </w:r>
      <w:r w:rsidRPr="00F744F5">
        <w:rPr>
          <w:rFonts w:ascii="Times New Roman" w:hAnsi="Times New Roman" w:cs="Times New Roman"/>
          <w:sz w:val="24"/>
          <w:szCs w:val="24"/>
        </w:rPr>
        <w:t>Michigan State University, Department of Fisheries &amp; Wildlife, East Lansing, Michigan, U.S.A.</w:t>
      </w:r>
    </w:p>
    <w:p w14:paraId="1440C626" w14:textId="77777777" w:rsidR="00047BB7" w:rsidRPr="00F744F5" w:rsidRDefault="00047BB7" w:rsidP="0010247B">
      <w:pPr>
        <w:contextualSpacing/>
        <w:mirrorIndents/>
        <w:rPr>
          <w:rFonts w:ascii="Times New Roman" w:hAnsi="Times New Roman" w:cs="Times New Roman"/>
          <w:sz w:val="24"/>
          <w:szCs w:val="24"/>
        </w:rPr>
      </w:pPr>
      <w:bookmarkStart w:id="5" w:name="_heading=h.tyjcwt" w:colFirst="0" w:colLast="0"/>
      <w:bookmarkEnd w:id="5"/>
    </w:p>
    <w:p w14:paraId="13FE4BDE" w14:textId="77777777" w:rsidR="00047BB7" w:rsidRPr="00F744F5" w:rsidRDefault="002A1924" w:rsidP="0010247B">
      <w:pPr>
        <w:contextualSpacing/>
        <w:mirrorIndents/>
        <w:rPr>
          <w:rFonts w:ascii="Times New Roman" w:hAnsi="Times New Roman" w:cs="Times New Roman"/>
          <w:sz w:val="24"/>
          <w:szCs w:val="24"/>
        </w:rPr>
      </w:pPr>
      <w:bookmarkStart w:id="6" w:name="_heading=h.3dy6vkm" w:colFirst="0" w:colLast="0"/>
      <w:bookmarkEnd w:id="6"/>
      <w:r w:rsidRPr="00F744F5">
        <w:rPr>
          <w:rFonts w:ascii="Times New Roman" w:hAnsi="Times New Roman" w:cs="Times New Roman"/>
          <w:sz w:val="24"/>
          <w:szCs w:val="24"/>
          <w:vertAlign w:val="superscript"/>
        </w:rPr>
        <w:t>2</w:t>
      </w:r>
      <w:r w:rsidRPr="00F744F5">
        <w:rPr>
          <w:rFonts w:ascii="Times New Roman" w:hAnsi="Times New Roman" w:cs="Times New Roman"/>
          <w:sz w:val="24"/>
          <w:szCs w:val="24"/>
        </w:rPr>
        <w:t>Dublin City University, DCU Water Institute, School of Chemical Sciences, Dublin, Ireland</w:t>
      </w:r>
    </w:p>
    <w:p w14:paraId="1DB12FA2" w14:textId="77777777" w:rsidR="00047BB7" w:rsidRPr="00F744F5" w:rsidRDefault="00047BB7" w:rsidP="0010247B">
      <w:pPr>
        <w:contextualSpacing/>
        <w:mirrorIndents/>
        <w:rPr>
          <w:rFonts w:ascii="Times New Roman" w:hAnsi="Times New Roman" w:cs="Times New Roman"/>
          <w:sz w:val="24"/>
          <w:szCs w:val="24"/>
        </w:rPr>
      </w:pPr>
      <w:bookmarkStart w:id="7" w:name="_heading=h.1t3h5sf" w:colFirst="0" w:colLast="0"/>
      <w:bookmarkEnd w:id="7"/>
    </w:p>
    <w:p w14:paraId="317D253B" w14:textId="77777777" w:rsidR="00047BB7" w:rsidRPr="00F744F5" w:rsidRDefault="002A1924" w:rsidP="0010247B">
      <w:pPr>
        <w:contextualSpacing/>
        <w:mirrorIndents/>
        <w:rPr>
          <w:rFonts w:ascii="Times New Roman" w:hAnsi="Times New Roman" w:cs="Times New Roman"/>
          <w:sz w:val="24"/>
          <w:szCs w:val="24"/>
        </w:rPr>
      </w:pPr>
      <w:bookmarkStart w:id="8" w:name="_heading=h.4d34og8" w:colFirst="0" w:colLast="0"/>
      <w:bookmarkEnd w:id="8"/>
      <w:r w:rsidRPr="00F744F5">
        <w:rPr>
          <w:rFonts w:ascii="Times New Roman" w:hAnsi="Times New Roman" w:cs="Times New Roman"/>
          <w:sz w:val="24"/>
          <w:szCs w:val="24"/>
          <w:vertAlign w:val="superscript"/>
        </w:rPr>
        <w:t>*</w:t>
      </w:r>
      <w:r w:rsidRPr="00F744F5">
        <w:rPr>
          <w:rFonts w:ascii="Times New Roman" w:hAnsi="Times New Roman" w:cs="Times New Roman"/>
          <w:sz w:val="24"/>
          <w:szCs w:val="24"/>
        </w:rPr>
        <w:t>These authors contributed equally.</w:t>
      </w:r>
    </w:p>
    <w:p w14:paraId="290A17EF" w14:textId="77777777" w:rsidR="00047BB7" w:rsidRPr="00F744F5" w:rsidRDefault="00047BB7" w:rsidP="0010247B">
      <w:pPr>
        <w:contextualSpacing/>
        <w:mirrorIndents/>
        <w:rPr>
          <w:rFonts w:ascii="Times New Roman" w:hAnsi="Times New Roman" w:cs="Times New Roman"/>
          <w:b/>
          <w:sz w:val="24"/>
          <w:szCs w:val="24"/>
        </w:rPr>
      </w:pPr>
      <w:bookmarkStart w:id="9" w:name="_heading=h.2s8eyo1" w:colFirst="0" w:colLast="0"/>
      <w:bookmarkEnd w:id="9"/>
    </w:p>
    <w:p w14:paraId="0344FAF4" w14:textId="77777777" w:rsidR="00047BB7" w:rsidRPr="00F744F5" w:rsidRDefault="002A1924" w:rsidP="0010247B">
      <w:pPr>
        <w:contextualSpacing/>
        <w:mirrorIndents/>
        <w:rPr>
          <w:rFonts w:ascii="Times New Roman" w:hAnsi="Times New Roman" w:cs="Times New Roman"/>
          <w:sz w:val="24"/>
          <w:szCs w:val="24"/>
        </w:rPr>
      </w:pPr>
      <w:bookmarkStart w:id="10" w:name="_heading=h.17dp8vu" w:colFirst="0" w:colLast="0"/>
      <w:bookmarkEnd w:id="10"/>
      <w:r w:rsidRPr="00F744F5">
        <w:rPr>
          <w:rFonts w:ascii="Times New Roman" w:hAnsi="Times New Roman" w:cs="Times New Roman"/>
          <w:b/>
          <w:sz w:val="24"/>
          <w:szCs w:val="24"/>
        </w:rPr>
        <w:t xml:space="preserve">E-mail for the Corresponding Author: </w:t>
      </w:r>
      <w:r w:rsidRPr="00F744F5">
        <w:rPr>
          <w:rFonts w:ascii="Times New Roman" w:hAnsi="Times New Roman" w:cs="Times New Roman"/>
          <w:sz w:val="24"/>
          <w:szCs w:val="24"/>
        </w:rPr>
        <w:t>liweim@msu.edu</w:t>
      </w:r>
    </w:p>
    <w:p w14:paraId="085C0EED"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4EB55AFD" w14:textId="77777777" w:rsidR="00047BB7" w:rsidRPr="00F744F5" w:rsidRDefault="002A1924" w:rsidP="0010247B">
      <w:pPr>
        <w:spacing w:before="240" w:after="240"/>
        <w:contextualSpacing/>
        <w:mirrorIndents/>
        <w:rPr>
          <w:rFonts w:ascii="Times New Roman" w:hAnsi="Times New Roman" w:cs="Times New Roman"/>
          <w:sz w:val="24"/>
          <w:szCs w:val="24"/>
        </w:rPr>
      </w:pPr>
      <w:bookmarkStart w:id="11" w:name="_heading=h.3rdcrjn" w:colFirst="0" w:colLast="0"/>
      <w:bookmarkEnd w:id="11"/>
      <w:r w:rsidRPr="00F744F5">
        <w:rPr>
          <w:rFonts w:ascii="Times New Roman" w:hAnsi="Times New Roman" w:cs="Times New Roman"/>
          <w:sz w:val="24"/>
          <w:szCs w:val="24"/>
        </w:rPr>
        <w:t xml:space="preserve">The supplementary data contains: </w:t>
      </w:r>
    </w:p>
    <w:p w14:paraId="401ED3C0" w14:textId="53B6DB65" w:rsidR="008C115C" w:rsidRPr="00F744F5" w:rsidRDefault="008C115C" w:rsidP="0010247B">
      <w:pPr>
        <w:numPr>
          <w:ilvl w:val="0"/>
          <w:numId w:val="1"/>
        </w:numPr>
        <w:contextualSpacing/>
        <w:mirrorIndents/>
        <w:rPr>
          <w:rFonts w:ascii="Times New Roman" w:hAnsi="Times New Roman" w:cs="Times New Roman"/>
          <w:sz w:val="24"/>
          <w:szCs w:val="24"/>
        </w:rPr>
      </w:pPr>
      <w:r w:rsidRPr="00F744F5">
        <w:rPr>
          <w:rFonts w:ascii="Times New Roman" w:hAnsi="Times New Roman" w:cs="Times New Roman"/>
          <w:sz w:val="24"/>
          <w:szCs w:val="24"/>
        </w:rPr>
        <w:t xml:space="preserve">Detailed </w:t>
      </w:r>
      <w:r w:rsidR="00203D26" w:rsidRPr="00F744F5">
        <w:rPr>
          <w:rFonts w:ascii="Times New Roman" w:hAnsi="Times New Roman" w:cs="Times New Roman"/>
          <w:sz w:val="24"/>
          <w:szCs w:val="24"/>
        </w:rPr>
        <w:t>M</w:t>
      </w:r>
      <w:r w:rsidRPr="00F744F5">
        <w:rPr>
          <w:rFonts w:ascii="Times New Roman" w:hAnsi="Times New Roman" w:cs="Times New Roman"/>
          <w:sz w:val="24"/>
          <w:szCs w:val="24"/>
        </w:rPr>
        <w:t>ethods</w:t>
      </w:r>
      <w:r w:rsidR="004161F6" w:rsidRPr="00F744F5">
        <w:rPr>
          <w:rFonts w:ascii="Times New Roman" w:hAnsi="Times New Roman" w:cs="Times New Roman"/>
          <w:sz w:val="24"/>
          <w:szCs w:val="24"/>
        </w:rPr>
        <w:t>.</w:t>
      </w:r>
    </w:p>
    <w:p w14:paraId="1E7071EC" w14:textId="7BD89D7E" w:rsidR="00047BB7" w:rsidRPr="00F744F5" w:rsidRDefault="002A1924" w:rsidP="0010247B">
      <w:pPr>
        <w:numPr>
          <w:ilvl w:val="0"/>
          <w:numId w:val="1"/>
        </w:numPr>
        <w:contextualSpacing/>
        <w:mirrorIndents/>
        <w:rPr>
          <w:rFonts w:ascii="Times New Roman" w:hAnsi="Times New Roman" w:cs="Times New Roman"/>
          <w:sz w:val="24"/>
          <w:szCs w:val="24"/>
        </w:rPr>
      </w:pPr>
      <w:r w:rsidRPr="00F744F5">
        <w:rPr>
          <w:rFonts w:ascii="Times New Roman" w:hAnsi="Times New Roman" w:cs="Times New Roman"/>
          <w:sz w:val="24"/>
          <w:szCs w:val="24"/>
        </w:rPr>
        <w:t>Table S1. Target</w:t>
      </w:r>
      <w:r w:rsidR="009902A9" w:rsidRPr="00F744F5">
        <w:rPr>
          <w:rFonts w:ascii="Times New Roman" w:hAnsi="Times New Roman" w:cs="Times New Roman"/>
          <w:sz w:val="24"/>
          <w:szCs w:val="24"/>
        </w:rPr>
        <w:t>ed</w:t>
      </w:r>
      <w:r w:rsidRPr="00F744F5">
        <w:rPr>
          <w:rFonts w:ascii="Times New Roman" w:hAnsi="Times New Roman" w:cs="Times New Roman"/>
          <w:sz w:val="24"/>
          <w:szCs w:val="24"/>
        </w:rPr>
        <w:t xml:space="preserve"> analysis of bile acids - MRM parameters</w:t>
      </w:r>
    </w:p>
    <w:p w14:paraId="5ACF2301" w14:textId="22780E67"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Fig</w:t>
      </w:r>
      <w:r w:rsidR="0036321C">
        <w:rPr>
          <w:rFonts w:ascii="Times New Roman" w:hAnsi="Times New Roman" w:cs="Times New Roman"/>
          <w:sz w:val="24"/>
          <w:szCs w:val="24"/>
        </w:rPr>
        <w:t>.</w:t>
      </w:r>
      <w:r w:rsidRPr="00F744F5">
        <w:rPr>
          <w:rFonts w:ascii="Times New Roman" w:hAnsi="Times New Roman" w:cs="Times New Roman"/>
          <w:sz w:val="24"/>
          <w:szCs w:val="24"/>
        </w:rPr>
        <w:t xml:space="preserve"> S1. Workflow for data processing and identification of metabolites in sea lamprey </w:t>
      </w:r>
      <w:r w:rsidR="00643A95" w:rsidRPr="00F744F5">
        <w:rPr>
          <w:rFonts w:ascii="Times New Roman" w:hAnsi="Times New Roman" w:cs="Times New Roman"/>
          <w:sz w:val="24"/>
          <w:szCs w:val="24"/>
        </w:rPr>
        <w:t>pl</w:t>
      </w:r>
      <w:r w:rsidR="00695F63" w:rsidRPr="00F744F5">
        <w:rPr>
          <w:rFonts w:ascii="Times New Roman" w:hAnsi="Times New Roman" w:cs="Times New Roman"/>
          <w:sz w:val="24"/>
          <w:szCs w:val="24"/>
        </w:rPr>
        <w:t xml:space="preserve">asma </w:t>
      </w:r>
      <w:r w:rsidRPr="00F744F5">
        <w:rPr>
          <w:rFonts w:ascii="Times New Roman" w:hAnsi="Times New Roman" w:cs="Times New Roman"/>
          <w:sz w:val="24"/>
          <w:szCs w:val="24"/>
        </w:rPr>
        <w:t xml:space="preserve">during </w:t>
      </w:r>
      <w:r w:rsidR="00973C1F" w:rsidRPr="00F744F5">
        <w:rPr>
          <w:rFonts w:ascii="Times New Roman" w:hAnsi="Times New Roman" w:cs="Times New Roman"/>
          <w:sz w:val="24"/>
          <w:szCs w:val="24"/>
        </w:rPr>
        <w:t xml:space="preserve">sexual </w:t>
      </w:r>
      <w:r w:rsidRPr="00F744F5">
        <w:rPr>
          <w:rFonts w:ascii="Times New Roman" w:hAnsi="Times New Roman" w:cs="Times New Roman"/>
          <w:sz w:val="24"/>
          <w:szCs w:val="24"/>
        </w:rPr>
        <w:t>maturation</w:t>
      </w:r>
    </w:p>
    <w:p w14:paraId="577EC703" w14:textId="2F8F19C5" w:rsidR="00047BB7" w:rsidRPr="002167CB"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2167CB">
        <w:rPr>
          <w:rFonts w:ascii="Times New Roman" w:hAnsi="Times New Roman" w:cs="Times New Roman"/>
          <w:sz w:val="24"/>
          <w:szCs w:val="24"/>
        </w:rPr>
        <w:t>Fig</w:t>
      </w:r>
      <w:r w:rsidR="0036321C" w:rsidRPr="002167CB">
        <w:rPr>
          <w:rFonts w:ascii="Times New Roman" w:hAnsi="Times New Roman" w:cs="Times New Roman"/>
          <w:sz w:val="24"/>
          <w:szCs w:val="24"/>
        </w:rPr>
        <w:t>.</w:t>
      </w:r>
      <w:r w:rsidRPr="002167CB">
        <w:rPr>
          <w:rFonts w:ascii="Times New Roman" w:hAnsi="Times New Roman" w:cs="Times New Roman"/>
          <w:sz w:val="24"/>
          <w:szCs w:val="24"/>
        </w:rPr>
        <w:t xml:space="preserve"> S2.PCA analys</w:t>
      </w:r>
      <w:r w:rsidR="009902A9" w:rsidRPr="002167CB">
        <w:rPr>
          <w:rFonts w:ascii="Times New Roman" w:hAnsi="Times New Roman" w:cs="Times New Roman"/>
          <w:sz w:val="24"/>
          <w:szCs w:val="24"/>
        </w:rPr>
        <w:t>e</w:t>
      </w:r>
      <w:r w:rsidRPr="002167CB">
        <w:rPr>
          <w:rFonts w:ascii="Times New Roman" w:hAnsi="Times New Roman" w:cs="Times New Roman"/>
          <w:sz w:val="24"/>
          <w:szCs w:val="24"/>
        </w:rPr>
        <w:t>s of all groups in positive mode</w:t>
      </w:r>
    </w:p>
    <w:p w14:paraId="35A59C47" w14:textId="51777F29" w:rsidR="00047BB7" w:rsidRPr="002167CB" w:rsidRDefault="002A1924" w:rsidP="0010247B">
      <w:pPr>
        <w:numPr>
          <w:ilvl w:val="0"/>
          <w:numId w:val="1"/>
        </w:numPr>
        <w:contextualSpacing/>
        <w:mirrorIndents/>
        <w:rPr>
          <w:rFonts w:ascii="Times New Roman" w:hAnsi="Times New Roman" w:cs="Times New Roman"/>
          <w:sz w:val="24"/>
          <w:szCs w:val="24"/>
        </w:rPr>
      </w:pPr>
      <w:r w:rsidRPr="002167CB">
        <w:rPr>
          <w:rFonts w:ascii="Times New Roman" w:hAnsi="Times New Roman" w:cs="Times New Roman"/>
          <w:sz w:val="24"/>
          <w:szCs w:val="24"/>
        </w:rPr>
        <w:t>Fig</w:t>
      </w:r>
      <w:r w:rsidR="0036321C" w:rsidRPr="002167CB">
        <w:rPr>
          <w:rFonts w:ascii="Times New Roman" w:hAnsi="Times New Roman" w:cs="Times New Roman"/>
          <w:sz w:val="24"/>
          <w:szCs w:val="24"/>
        </w:rPr>
        <w:t>.</w:t>
      </w:r>
      <w:r w:rsidRPr="002167CB">
        <w:rPr>
          <w:rFonts w:ascii="Times New Roman" w:hAnsi="Times New Roman" w:cs="Times New Roman"/>
          <w:sz w:val="24"/>
          <w:szCs w:val="24"/>
        </w:rPr>
        <w:t xml:space="preserve"> S3. PLS-DA analys</w:t>
      </w:r>
      <w:r w:rsidR="009902A9" w:rsidRPr="002167CB">
        <w:rPr>
          <w:rFonts w:ascii="Times New Roman" w:hAnsi="Times New Roman" w:cs="Times New Roman"/>
          <w:sz w:val="24"/>
          <w:szCs w:val="24"/>
        </w:rPr>
        <w:t>e</w:t>
      </w:r>
      <w:r w:rsidRPr="002167CB">
        <w:rPr>
          <w:rFonts w:ascii="Times New Roman" w:hAnsi="Times New Roman" w:cs="Times New Roman"/>
          <w:sz w:val="24"/>
          <w:szCs w:val="24"/>
        </w:rPr>
        <w:t>s of all groups in positive mode</w:t>
      </w:r>
    </w:p>
    <w:p w14:paraId="2D690FA2" w14:textId="0B7E6778" w:rsidR="00047BB7" w:rsidRPr="002167CB" w:rsidRDefault="002A1924" w:rsidP="0010247B">
      <w:pPr>
        <w:numPr>
          <w:ilvl w:val="0"/>
          <w:numId w:val="1"/>
        </w:numPr>
        <w:contextualSpacing/>
        <w:mirrorIndents/>
        <w:rPr>
          <w:rFonts w:ascii="Times New Roman" w:hAnsi="Times New Roman" w:cs="Times New Roman"/>
          <w:sz w:val="24"/>
          <w:szCs w:val="24"/>
        </w:rPr>
      </w:pPr>
      <w:r w:rsidRPr="002167CB">
        <w:rPr>
          <w:rFonts w:ascii="Times New Roman" w:hAnsi="Times New Roman" w:cs="Times New Roman"/>
          <w:sz w:val="24"/>
          <w:szCs w:val="24"/>
        </w:rPr>
        <w:t>Fi</w:t>
      </w:r>
      <w:r w:rsidR="006D17F5" w:rsidRPr="002167CB">
        <w:rPr>
          <w:rFonts w:ascii="Times New Roman" w:hAnsi="Times New Roman" w:cs="Times New Roman"/>
          <w:sz w:val="24"/>
          <w:szCs w:val="24"/>
        </w:rPr>
        <w:t>g.</w:t>
      </w:r>
      <w:r w:rsidRPr="002167CB">
        <w:rPr>
          <w:rFonts w:ascii="Times New Roman" w:hAnsi="Times New Roman" w:cs="Times New Roman"/>
          <w:sz w:val="24"/>
          <w:szCs w:val="24"/>
        </w:rPr>
        <w:t xml:space="preserve"> S4. PLS-DA analys</w:t>
      </w:r>
      <w:r w:rsidR="009902A9" w:rsidRPr="002167CB">
        <w:rPr>
          <w:rFonts w:ascii="Times New Roman" w:hAnsi="Times New Roman" w:cs="Times New Roman"/>
          <w:sz w:val="24"/>
          <w:szCs w:val="24"/>
        </w:rPr>
        <w:t>e</w:t>
      </w:r>
      <w:r w:rsidRPr="002167CB">
        <w:rPr>
          <w:rFonts w:ascii="Times New Roman" w:hAnsi="Times New Roman" w:cs="Times New Roman"/>
          <w:sz w:val="24"/>
          <w:szCs w:val="24"/>
        </w:rPr>
        <w:t>s of all groups in negative mode</w:t>
      </w:r>
    </w:p>
    <w:p w14:paraId="32898A67" w14:textId="77777777"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Table S2. PCA and PLS-DA fit and prediction parameters</w:t>
      </w:r>
    </w:p>
    <w:p w14:paraId="618F4F02" w14:textId="4CDAB325"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 xml:space="preserve">Table S3. Concentrations of </w:t>
      </w:r>
      <w:r w:rsidR="00995F0D" w:rsidRPr="00F744F5">
        <w:rPr>
          <w:rFonts w:ascii="Times New Roman" w:hAnsi="Times New Roman" w:cs="Times New Roman"/>
          <w:sz w:val="24"/>
          <w:szCs w:val="24"/>
        </w:rPr>
        <w:t xml:space="preserve">plasma </w:t>
      </w:r>
      <w:r w:rsidRPr="00F744F5">
        <w:rPr>
          <w:rFonts w:ascii="Times New Roman" w:hAnsi="Times New Roman" w:cs="Times New Roman"/>
          <w:sz w:val="24"/>
          <w:szCs w:val="24"/>
        </w:rPr>
        <w:t>bile acids by targeted analys</w:t>
      </w:r>
      <w:r w:rsidR="009902A9" w:rsidRPr="00F744F5">
        <w:rPr>
          <w:rFonts w:ascii="Times New Roman" w:hAnsi="Times New Roman" w:cs="Times New Roman"/>
          <w:sz w:val="24"/>
          <w:szCs w:val="24"/>
        </w:rPr>
        <w:t>e</w:t>
      </w:r>
      <w:r w:rsidRPr="00F744F5">
        <w:rPr>
          <w:rFonts w:ascii="Times New Roman" w:hAnsi="Times New Roman" w:cs="Times New Roman"/>
          <w:sz w:val="24"/>
          <w:szCs w:val="24"/>
        </w:rPr>
        <w:t xml:space="preserve">s </w:t>
      </w:r>
    </w:p>
    <w:p w14:paraId="51D6E567" w14:textId="09DAD2B7"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 xml:space="preserve">Table S4. Fold change of </w:t>
      </w:r>
      <w:r w:rsidR="00A32155" w:rsidRPr="00F744F5">
        <w:rPr>
          <w:rFonts w:ascii="Times New Roman" w:hAnsi="Times New Roman" w:cs="Times New Roman"/>
          <w:sz w:val="24"/>
          <w:szCs w:val="24"/>
        </w:rPr>
        <w:t xml:space="preserve">plasma </w:t>
      </w:r>
      <w:r w:rsidRPr="00F744F5">
        <w:rPr>
          <w:rFonts w:ascii="Times New Roman" w:hAnsi="Times New Roman" w:cs="Times New Roman"/>
          <w:sz w:val="24"/>
          <w:szCs w:val="24"/>
        </w:rPr>
        <w:t>bile acids from targeted analys</w:t>
      </w:r>
      <w:r w:rsidR="009902A9" w:rsidRPr="00F744F5">
        <w:rPr>
          <w:rFonts w:ascii="Times New Roman" w:hAnsi="Times New Roman" w:cs="Times New Roman"/>
          <w:sz w:val="24"/>
          <w:szCs w:val="24"/>
        </w:rPr>
        <w:t>e</w:t>
      </w:r>
      <w:r w:rsidRPr="00F744F5">
        <w:rPr>
          <w:rFonts w:ascii="Times New Roman" w:hAnsi="Times New Roman" w:cs="Times New Roman"/>
          <w:sz w:val="24"/>
          <w:szCs w:val="24"/>
        </w:rPr>
        <w:t xml:space="preserve">s in male and female sea lamprey </w:t>
      </w:r>
      <w:r w:rsidR="001E4C8C" w:rsidRPr="00F744F5">
        <w:rPr>
          <w:rFonts w:ascii="Times New Roman" w:hAnsi="Times New Roman" w:cs="Times New Roman"/>
          <w:sz w:val="24"/>
          <w:szCs w:val="24"/>
        </w:rPr>
        <w:t>in different maturation states</w:t>
      </w:r>
    </w:p>
    <w:p w14:paraId="3C2B8CEA" w14:textId="20B68664"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 xml:space="preserve">Table S5. Pathways impacted during </w:t>
      </w:r>
      <w:r w:rsidR="00973C1F" w:rsidRPr="00F744F5">
        <w:rPr>
          <w:rFonts w:ascii="Times New Roman" w:hAnsi="Times New Roman" w:cs="Times New Roman"/>
          <w:sz w:val="24"/>
          <w:szCs w:val="24"/>
        </w:rPr>
        <w:t xml:space="preserve">sexual </w:t>
      </w:r>
      <w:r w:rsidRPr="00F744F5">
        <w:rPr>
          <w:rFonts w:ascii="Times New Roman" w:hAnsi="Times New Roman" w:cs="Times New Roman"/>
          <w:sz w:val="24"/>
          <w:szCs w:val="24"/>
        </w:rPr>
        <w:t>maturation in sea lamprey</w:t>
      </w:r>
    </w:p>
    <w:p w14:paraId="6DC9C772" w14:textId="1436F1BC"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Fig</w:t>
      </w:r>
      <w:r w:rsidR="0003571A">
        <w:rPr>
          <w:rFonts w:ascii="Times New Roman" w:hAnsi="Times New Roman" w:cs="Times New Roman"/>
          <w:sz w:val="24"/>
          <w:szCs w:val="24"/>
        </w:rPr>
        <w:t>.</w:t>
      </w:r>
      <w:r w:rsidRPr="00F744F5">
        <w:rPr>
          <w:rFonts w:ascii="Times New Roman" w:hAnsi="Times New Roman" w:cs="Times New Roman"/>
          <w:sz w:val="24"/>
          <w:szCs w:val="24"/>
        </w:rPr>
        <w:t xml:space="preserve"> S5. Metabolic pathway map for </w:t>
      </w:r>
      <w:r w:rsidR="009902A9" w:rsidRPr="00F744F5">
        <w:rPr>
          <w:rFonts w:ascii="Times New Roman" w:hAnsi="Times New Roman" w:cs="Times New Roman"/>
          <w:sz w:val="24"/>
          <w:szCs w:val="24"/>
        </w:rPr>
        <w:t>prespermiating</w:t>
      </w:r>
      <w:r w:rsidRPr="00F744F5">
        <w:rPr>
          <w:rFonts w:ascii="Times New Roman" w:hAnsi="Times New Roman" w:cs="Times New Roman"/>
          <w:sz w:val="24"/>
          <w:szCs w:val="24"/>
        </w:rPr>
        <w:t xml:space="preserve"> and </w:t>
      </w:r>
      <w:r w:rsidR="009902A9" w:rsidRPr="00F744F5">
        <w:rPr>
          <w:rFonts w:ascii="Times New Roman" w:hAnsi="Times New Roman" w:cs="Times New Roman"/>
          <w:sz w:val="24"/>
          <w:szCs w:val="24"/>
        </w:rPr>
        <w:t>spermiating</w:t>
      </w:r>
      <w:r w:rsidRPr="00F744F5">
        <w:rPr>
          <w:rFonts w:ascii="Times New Roman" w:hAnsi="Times New Roman" w:cs="Times New Roman"/>
          <w:sz w:val="24"/>
          <w:szCs w:val="24"/>
        </w:rPr>
        <w:t xml:space="preserve"> male sea lampreys</w:t>
      </w:r>
    </w:p>
    <w:p w14:paraId="70F54377" w14:textId="25C1A7EA"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Fig</w:t>
      </w:r>
      <w:r w:rsidR="0003571A">
        <w:rPr>
          <w:rFonts w:ascii="Times New Roman" w:hAnsi="Times New Roman" w:cs="Times New Roman"/>
          <w:sz w:val="24"/>
          <w:szCs w:val="24"/>
        </w:rPr>
        <w:t>.</w:t>
      </w:r>
      <w:r w:rsidRPr="00F744F5">
        <w:rPr>
          <w:rFonts w:ascii="Times New Roman" w:hAnsi="Times New Roman" w:cs="Times New Roman"/>
          <w:sz w:val="24"/>
          <w:szCs w:val="24"/>
        </w:rPr>
        <w:t xml:space="preserve"> S</w:t>
      </w:r>
      <w:r w:rsidR="00D22FAD">
        <w:rPr>
          <w:rFonts w:ascii="Times New Roman" w:hAnsi="Times New Roman" w:cs="Times New Roman"/>
          <w:sz w:val="24"/>
          <w:szCs w:val="24"/>
        </w:rPr>
        <w:t>6</w:t>
      </w:r>
      <w:r w:rsidRPr="00F744F5">
        <w:rPr>
          <w:rFonts w:ascii="Times New Roman" w:hAnsi="Times New Roman" w:cs="Times New Roman"/>
          <w:sz w:val="24"/>
          <w:szCs w:val="24"/>
        </w:rPr>
        <w:t xml:space="preserve">. Metabolic pathway map for </w:t>
      </w:r>
      <w:r w:rsidR="009902A9" w:rsidRPr="00F744F5">
        <w:rPr>
          <w:rFonts w:ascii="Times New Roman" w:hAnsi="Times New Roman" w:cs="Times New Roman"/>
          <w:sz w:val="24"/>
          <w:szCs w:val="24"/>
        </w:rPr>
        <w:t>preovulatory</w:t>
      </w:r>
      <w:r w:rsidRPr="00F744F5">
        <w:rPr>
          <w:rFonts w:ascii="Times New Roman" w:hAnsi="Times New Roman" w:cs="Times New Roman"/>
          <w:sz w:val="24"/>
          <w:szCs w:val="24"/>
        </w:rPr>
        <w:t xml:space="preserve"> and </w:t>
      </w:r>
      <w:r w:rsidR="009902A9" w:rsidRPr="00F744F5">
        <w:rPr>
          <w:rFonts w:ascii="Times New Roman" w:hAnsi="Times New Roman" w:cs="Times New Roman"/>
          <w:sz w:val="24"/>
          <w:szCs w:val="24"/>
        </w:rPr>
        <w:t>ovulatory</w:t>
      </w:r>
      <w:r w:rsidRPr="00F744F5">
        <w:rPr>
          <w:rFonts w:ascii="Times New Roman" w:hAnsi="Times New Roman" w:cs="Times New Roman"/>
          <w:sz w:val="24"/>
          <w:szCs w:val="24"/>
        </w:rPr>
        <w:t xml:space="preserve"> female sea lampreys</w:t>
      </w:r>
    </w:p>
    <w:p w14:paraId="0C2A3188" w14:textId="1A1E7AA1"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Fig</w:t>
      </w:r>
      <w:r w:rsidR="0003571A">
        <w:rPr>
          <w:rFonts w:ascii="Times New Roman" w:hAnsi="Times New Roman" w:cs="Times New Roman"/>
          <w:sz w:val="24"/>
          <w:szCs w:val="24"/>
        </w:rPr>
        <w:t>.</w:t>
      </w:r>
      <w:r w:rsidRPr="00F744F5">
        <w:rPr>
          <w:rFonts w:ascii="Times New Roman" w:hAnsi="Times New Roman" w:cs="Times New Roman"/>
          <w:sz w:val="24"/>
          <w:szCs w:val="24"/>
        </w:rPr>
        <w:t xml:space="preserve"> S</w:t>
      </w:r>
      <w:r w:rsidR="00D22FAD">
        <w:rPr>
          <w:rFonts w:ascii="Times New Roman" w:hAnsi="Times New Roman" w:cs="Times New Roman"/>
          <w:sz w:val="24"/>
          <w:szCs w:val="24"/>
        </w:rPr>
        <w:t>7</w:t>
      </w:r>
      <w:r w:rsidRPr="00F744F5">
        <w:rPr>
          <w:rFonts w:ascii="Times New Roman" w:hAnsi="Times New Roman" w:cs="Times New Roman"/>
          <w:sz w:val="24"/>
          <w:szCs w:val="24"/>
        </w:rPr>
        <w:t>. Metabolic pathway map fo</w:t>
      </w:r>
      <w:r w:rsidR="009902A9" w:rsidRPr="00F744F5">
        <w:rPr>
          <w:rFonts w:ascii="Times New Roman" w:hAnsi="Times New Roman" w:cs="Times New Roman"/>
          <w:sz w:val="24"/>
          <w:szCs w:val="24"/>
        </w:rPr>
        <w:t>r ovulatory</w:t>
      </w:r>
      <w:r w:rsidRPr="00F744F5">
        <w:rPr>
          <w:rFonts w:ascii="Times New Roman" w:hAnsi="Times New Roman" w:cs="Times New Roman"/>
          <w:sz w:val="24"/>
          <w:szCs w:val="24"/>
        </w:rPr>
        <w:t xml:space="preserve"> </w:t>
      </w:r>
      <w:r w:rsidR="00DB47F7" w:rsidRPr="00F744F5">
        <w:rPr>
          <w:rFonts w:ascii="Times New Roman" w:hAnsi="Times New Roman" w:cs="Times New Roman"/>
          <w:sz w:val="24"/>
          <w:szCs w:val="24"/>
        </w:rPr>
        <w:t>fe</w:t>
      </w:r>
      <w:r w:rsidRPr="00F744F5">
        <w:rPr>
          <w:rFonts w:ascii="Times New Roman" w:hAnsi="Times New Roman" w:cs="Times New Roman"/>
          <w:sz w:val="24"/>
          <w:szCs w:val="24"/>
        </w:rPr>
        <w:t xml:space="preserve">male and </w:t>
      </w:r>
      <w:r w:rsidR="00DB47F7" w:rsidRPr="00F744F5">
        <w:rPr>
          <w:rFonts w:ascii="Times New Roman" w:hAnsi="Times New Roman" w:cs="Times New Roman"/>
          <w:sz w:val="24"/>
          <w:szCs w:val="24"/>
        </w:rPr>
        <w:t xml:space="preserve">spermiating </w:t>
      </w:r>
      <w:r w:rsidRPr="00F744F5">
        <w:rPr>
          <w:rFonts w:ascii="Times New Roman" w:hAnsi="Times New Roman" w:cs="Times New Roman"/>
          <w:sz w:val="24"/>
          <w:szCs w:val="24"/>
        </w:rPr>
        <w:t>male sea lampreys</w:t>
      </w:r>
    </w:p>
    <w:p w14:paraId="49BAE747" w14:textId="4676451A" w:rsidR="00047BB7" w:rsidRPr="00F744F5" w:rsidRDefault="002A1924" w:rsidP="0010247B">
      <w:pPr>
        <w:numPr>
          <w:ilvl w:val="0"/>
          <w:numId w:val="1"/>
        </w:numPr>
        <w:pBdr>
          <w:top w:val="nil"/>
          <w:left w:val="nil"/>
          <w:bottom w:val="nil"/>
          <w:right w:val="nil"/>
          <w:between w:val="nil"/>
        </w:pBdr>
        <w:contextualSpacing/>
        <w:mirrorIndents/>
        <w:rPr>
          <w:rFonts w:ascii="Times New Roman" w:hAnsi="Times New Roman" w:cs="Times New Roman"/>
          <w:sz w:val="24"/>
          <w:szCs w:val="24"/>
        </w:rPr>
      </w:pPr>
      <w:r w:rsidRPr="00F744F5">
        <w:rPr>
          <w:rFonts w:ascii="Times New Roman" w:hAnsi="Times New Roman" w:cs="Times New Roman"/>
          <w:sz w:val="24"/>
          <w:szCs w:val="24"/>
        </w:rPr>
        <w:t>Fig</w:t>
      </w:r>
      <w:r w:rsidR="0003571A">
        <w:rPr>
          <w:rFonts w:ascii="Times New Roman" w:hAnsi="Times New Roman" w:cs="Times New Roman"/>
          <w:sz w:val="24"/>
          <w:szCs w:val="24"/>
        </w:rPr>
        <w:t>.</w:t>
      </w:r>
      <w:r w:rsidRPr="00F744F5">
        <w:rPr>
          <w:rFonts w:ascii="Times New Roman" w:hAnsi="Times New Roman" w:cs="Times New Roman"/>
          <w:sz w:val="24"/>
          <w:szCs w:val="24"/>
        </w:rPr>
        <w:t xml:space="preserve"> S</w:t>
      </w:r>
      <w:r w:rsidR="00D22FAD">
        <w:rPr>
          <w:rFonts w:ascii="Times New Roman" w:hAnsi="Times New Roman" w:cs="Times New Roman"/>
          <w:sz w:val="24"/>
          <w:szCs w:val="24"/>
        </w:rPr>
        <w:t>8</w:t>
      </w:r>
      <w:r w:rsidRPr="00F744F5">
        <w:rPr>
          <w:rFonts w:ascii="Times New Roman" w:hAnsi="Times New Roman" w:cs="Times New Roman"/>
          <w:sz w:val="24"/>
          <w:szCs w:val="24"/>
        </w:rPr>
        <w:t xml:space="preserve">. Metabolic pathway map for </w:t>
      </w:r>
      <w:r w:rsidR="00DB47F7" w:rsidRPr="00F744F5">
        <w:rPr>
          <w:rFonts w:ascii="Times New Roman" w:hAnsi="Times New Roman" w:cs="Times New Roman"/>
          <w:sz w:val="24"/>
          <w:szCs w:val="24"/>
        </w:rPr>
        <w:t>preovulatory</w:t>
      </w:r>
      <w:r w:rsidRPr="00F744F5">
        <w:rPr>
          <w:rFonts w:ascii="Times New Roman" w:hAnsi="Times New Roman" w:cs="Times New Roman"/>
          <w:sz w:val="24"/>
          <w:szCs w:val="24"/>
        </w:rPr>
        <w:t xml:space="preserve"> </w:t>
      </w:r>
      <w:r w:rsidR="00DB47F7" w:rsidRPr="00F744F5">
        <w:rPr>
          <w:rFonts w:ascii="Times New Roman" w:hAnsi="Times New Roman" w:cs="Times New Roman"/>
          <w:sz w:val="24"/>
          <w:szCs w:val="24"/>
        </w:rPr>
        <w:t>fe</w:t>
      </w:r>
      <w:r w:rsidRPr="00F744F5">
        <w:rPr>
          <w:rFonts w:ascii="Times New Roman" w:hAnsi="Times New Roman" w:cs="Times New Roman"/>
          <w:sz w:val="24"/>
          <w:szCs w:val="24"/>
        </w:rPr>
        <w:t xml:space="preserve">male and </w:t>
      </w:r>
      <w:r w:rsidR="00897B25" w:rsidRPr="00F744F5">
        <w:rPr>
          <w:rFonts w:ascii="Times New Roman" w:hAnsi="Times New Roman" w:cs="Times New Roman"/>
          <w:sz w:val="24"/>
          <w:szCs w:val="24"/>
        </w:rPr>
        <w:t xml:space="preserve">prespermiating </w:t>
      </w:r>
      <w:r w:rsidRPr="00F744F5">
        <w:rPr>
          <w:rFonts w:ascii="Times New Roman" w:hAnsi="Times New Roman" w:cs="Times New Roman"/>
          <w:sz w:val="24"/>
          <w:szCs w:val="24"/>
        </w:rPr>
        <w:t>male sea lampreys</w:t>
      </w:r>
    </w:p>
    <w:p w14:paraId="22476377" w14:textId="77777777" w:rsidR="00047BB7" w:rsidRPr="00F744F5" w:rsidRDefault="00047BB7" w:rsidP="0010247B">
      <w:pPr>
        <w:pBdr>
          <w:top w:val="nil"/>
          <w:left w:val="nil"/>
          <w:bottom w:val="nil"/>
          <w:right w:val="nil"/>
          <w:between w:val="nil"/>
        </w:pBdr>
        <w:ind w:left="720"/>
        <w:contextualSpacing/>
        <w:mirrorIndents/>
        <w:rPr>
          <w:rFonts w:ascii="Times New Roman" w:hAnsi="Times New Roman" w:cs="Times New Roman"/>
          <w:sz w:val="24"/>
          <w:szCs w:val="24"/>
        </w:rPr>
      </w:pPr>
    </w:p>
    <w:p w14:paraId="27BF8973" w14:textId="77777777" w:rsidR="00047BB7" w:rsidRPr="00F744F5" w:rsidRDefault="00047BB7" w:rsidP="0010247B">
      <w:pPr>
        <w:pBdr>
          <w:top w:val="nil"/>
          <w:left w:val="nil"/>
          <w:bottom w:val="nil"/>
          <w:right w:val="nil"/>
          <w:between w:val="nil"/>
        </w:pBdr>
        <w:spacing w:before="240" w:after="240"/>
        <w:ind w:left="720"/>
        <w:contextualSpacing/>
        <w:mirrorIndents/>
        <w:rPr>
          <w:rFonts w:ascii="Times New Roman" w:hAnsi="Times New Roman" w:cs="Times New Roman"/>
          <w:sz w:val="24"/>
          <w:szCs w:val="24"/>
        </w:rPr>
      </w:pPr>
    </w:p>
    <w:p w14:paraId="7A08C39C"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3D4538C6"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239FDC92"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46DDA24F"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3FA87F4D"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1CAFE1C3" w14:textId="77777777" w:rsidR="008E176C" w:rsidRDefault="008E176C" w:rsidP="0010247B">
      <w:pPr>
        <w:rPr>
          <w:rFonts w:ascii="Times New Roman" w:hAnsi="Times New Roman" w:cs="Times New Roman"/>
          <w:sz w:val="24"/>
          <w:szCs w:val="24"/>
        </w:rPr>
      </w:pPr>
      <w:r>
        <w:rPr>
          <w:rFonts w:ascii="Times New Roman" w:hAnsi="Times New Roman" w:cs="Times New Roman"/>
          <w:sz w:val="24"/>
          <w:szCs w:val="24"/>
        </w:rPr>
        <w:br w:type="page"/>
      </w:r>
    </w:p>
    <w:p w14:paraId="06D5574A" w14:textId="2A821BF0" w:rsidR="00203D26" w:rsidRPr="008E176C" w:rsidRDefault="00203D26" w:rsidP="0010247B">
      <w:pPr>
        <w:pStyle w:val="Title"/>
        <w:spacing w:before="480" w:after="200"/>
        <w:contextualSpacing/>
        <w:mirrorIndents/>
        <w:rPr>
          <w:rFonts w:ascii="Times New Roman" w:hAnsi="Times New Roman" w:cs="Times New Roman"/>
          <w:b/>
          <w:bCs/>
          <w:sz w:val="24"/>
          <w:szCs w:val="24"/>
        </w:rPr>
      </w:pPr>
      <w:r w:rsidRPr="008E176C">
        <w:rPr>
          <w:rFonts w:ascii="Times New Roman" w:hAnsi="Times New Roman" w:cs="Times New Roman"/>
          <w:b/>
          <w:bCs/>
          <w:sz w:val="24"/>
          <w:szCs w:val="24"/>
        </w:rPr>
        <w:lastRenderedPageBreak/>
        <w:t>Methods</w:t>
      </w:r>
      <w:r w:rsidR="0083338B">
        <w:rPr>
          <w:rFonts w:ascii="Times New Roman" w:hAnsi="Times New Roman" w:cs="Times New Roman"/>
          <w:b/>
          <w:bCs/>
          <w:sz w:val="24"/>
          <w:szCs w:val="24"/>
        </w:rPr>
        <w:t>:</w:t>
      </w:r>
    </w:p>
    <w:p w14:paraId="4182788A" w14:textId="77BCEBF1" w:rsidR="00203D26" w:rsidRPr="00C373E2" w:rsidRDefault="00203D26" w:rsidP="009D45D0">
      <w:pPr>
        <w:pStyle w:val="Heading1"/>
        <w:spacing w:before="200" w:after="160"/>
        <w:contextualSpacing/>
        <w:mirrorIndents/>
        <w:rPr>
          <w:rFonts w:ascii="Times New Roman" w:hAnsi="Times New Roman" w:cs="Times New Roman"/>
          <w:b/>
          <w:bCs/>
          <w:sz w:val="24"/>
          <w:szCs w:val="24"/>
        </w:rPr>
      </w:pPr>
      <w:r w:rsidRPr="00C373E2">
        <w:rPr>
          <w:rFonts w:ascii="Times New Roman" w:hAnsi="Times New Roman" w:cs="Times New Roman"/>
          <w:b/>
          <w:bCs/>
          <w:sz w:val="24"/>
          <w:szCs w:val="24"/>
        </w:rPr>
        <w:t xml:space="preserve">Animals </w:t>
      </w:r>
    </w:p>
    <w:p w14:paraId="79B0E428" w14:textId="0FFDD55D" w:rsidR="0010247B" w:rsidRDefault="00203D26" w:rsidP="0010247B">
      <w:pPr>
        <w:ind w:firstLine="360"/>
        <w:contextualSpacing/>
        <w:mirrorIndents/>
        <w:rPr>
          <w:rFonts w:ascii="Times New Roman" w:hAnsi="Times New Roman" w:cs="Times New Roman"/>
          <w:sz w:val="24"/>
          <w:szCs w:val="24"/>
        </w:rPr>
      </w:pPr>
      <w:r w:rsidRPr="00F744F5">
        <w:rPr>
          <w:rFonts w:ascii="Times New Roman" w:hAnsi="Times New Roman" w:cs="Times New Roman"/>
          <w:sz w:val="24"/>
          <w:szCs w:val="24"/>
        </w:rPr>
        <w:t>Prespawning migratory sea lampreys were collected from Ocqueoc River in the summer of 2019 by agents of the US Geological Survey at Hammond Bay Biological Station, Great Lakes Science Center, Millersburg, Michigan, USA. Prespermiating males were visually identified and separated from preovulatory females by carefully applying pressure to the lower abdomen to feel for eggs. Ovulatory females and spermiating males were obtained by holding pre-spawning animals in cages (0.25~1.0 m</w:t>
      </w:r>
      <w:r w:rsidRPr="00F744F5">
        <w:rPr>
          <w:rFonts w:ascii="Times New Roman" w:hAnsi="Times New Roman" w:cs="Times New Roman"/>
          <w:sz w:val="24"/>
          <w:szCs w:val="24"/>
          <w:vertAlign w:val="superscript"/>
        </w:rPr>
        <w:t>3</w:t>
      </w:r>
      <w:r w:rsidRPr="00F744F5">
        <w:rPr>
          <w:rFonts w:ascii="Times New Roman" w:hAnsi="Times New Roman" w:cs="Times New Roman"/>
          <w:sz w:val="24"/>
          <w:szCs w:val="24"/>
        </w:rPr>
        <w:t xml:space="preserve">) in the lower Ocqueoc River (at US23 bridge, Millersburg, MI, USA) to induce maturation </w:t>
      </w:r>
      <w:r w:rsidRPr="00F744F5">
        <w:rPr>
          <w:rFonts w:ascii="Times New Roman" w:hAnsi="Times New Roman" w:cs="Times New Roman"/>
          <w:sz w:val="24"/>
          <w:szCs w:val="24"/>
        </w:rPr>
        <w:fldChar w:fldCharType="begin"/>
      </w:r>
      <w:r w:rsidRPr="00F744F5">
        <w:rPr>
          <w:rFonts w:ascii="Times New Roman" w:hAnsi="Times New Roman" w:cs="Times New Roman"/>
          <w:sz w:val="24"/>
          <w:szCs w:val="24"/>
        </w:rPr>
        <w:instrText xml:space="preserve"> ADDIN ZOTERO_ITEM CSL_CITATION {"citationID":"aCNaH7pu","properties":{"formattedCitation":"(Brant et al., 2013)","plainCitation":"(Brant et al., 2013)","noteIndex":0},"citationItems":[{"id":271,"uris":["http://zotero.org/groups/4208950/items/W7PVVUXB"],"uri":["http://zotero.org/groups/4208950/items/W7PVVUXB"],"itemData":{"id":271,"type":"article-journal","abstract":"Abstract\n            \n              Background\n              \n                In vertebrates, bile salts are primarily synthesized in the liver and secreted into the intestine where they aid in absorption of dietary fats. Small amounts of bile salts that are not reabsorbed into enterohepatic circulation are excreted with waste. In sexually mature male sea lamprey (\n                Petromyzon marinus\n                L.) a bile salt is released in large amounts across gill epithelia into water where it functions as a pheromone. We postulate that the release of this pheromone is associated with a dramatic increase in its biosynthesis and transport to the gills upon sexual maturation.\n              \n            \n            \n              Results\n              \n                We show an 8000-fold increase in transcription of\n                cyp7a1\n                , a three-fold increase in transcription of\n                cyp27a1\n                , and a six-fold increase in transcription of\n                cyp8b1\n                in the liver of mature male sea lamprey over immature male adults. LC–MS/MS data on tissue-specific distribution and release rates of bile salts from mature males show a high concentration of petromyzonol sulfate (PZS) in the liver and gills of mature males. 3-keto petromyzonol sulfate (3kPZS, known as a male sex pheromone) is the primary compound released from gills, suggesting a conversion of PZS to 3kPZS in the gill epithelium. The PZS to 3kPZS conversion is supported by greater expression of\n                hsd3b7\n                in gill epithelium. High expression of\n                sult2b1\n                and\n                sult2a1\n                in gill epithelia of mature males, and tissue-specific expression of bile salt transporters such as\n                bsep\n                ,\n                slc10a1\n                , and\n                slc10a2\n                , suggest additional sulfation and transport of bile salts that are dependent upon maturation state.\n              \n            \n            \n              Conclusions\n              This report presents a rare example where specific genes associated with biosynthesis and release of a sexual pheromone are dramatically upregulated upon sexual maturation in a vertebrate. We provide a well characterized example of a complex mechanism of bile salt biosynthesis and excretion that has likely evolved for an additional function of bile salts as a mating pheromone.","container-title":"BMC Biochemistry","DOI":"10.1186/1471-2091-14-30","ISSN":"1471-2091","issue":"1","journalAbbreviation":"BMC Biochem","language":"en","page":"30","source":"DOI.org (Crossref)","title":"Biosynthesis and release of pheromonal bile salts in mature male sea lamprey","volume":"14","author":[{"family":"Brant","given":"Cory O"},{"family":"Chung-Davidson","given":"Yu-Wen"},{"family":"Li","given":"Ke"},{"family":"Scott","given":"Anne M"},{"family":"Li","given":"Weiming"}],"issued":{"date-parts":[["2013",12]]}}}],"schema":"https://github.com/citation-style-language/schema/raw/master/csl-citation.json"} </w:instrText>
      </w:r>
      <w:r w:rsidRPr="00F744F5">
        <w:rPr>
          <w:rFonts w:ascii="Times New Roman" w:hAnsi="Times New Roman" w:cs="Times New Roman"/>
          <w:sz w:val="24"/>
          <w:szCs w:val="24"/>
        </w:rPr>
        <w:fldChar w:fldCharType="separate"/>
      </w:r>
      <w:r w:rsidRPr="00F744F5">
        <w:rPr>
          <w:rFonts w:ascii="Times New Roman" w:hAnsi="Times New Roman" w:cs="Times New Roman"/>
          <w:sz w:val="24"/>
          <w:szCs w:val="24"/>
        </w:rPr>
        <w:t>(Brant et al., 2013)</w:t>
      </w:r>
      <w:r w:rsidRPr="00F744F5">
        <w:rPr>
          <w:rFonts w:ascii="Times New Roman" w:hAnsi="Times New Roman" w:cs="Times New Roman"/>
          <w:sz w:val="24"/>
          <w:szCs w:val="24"/>
        </w:rPr>
        <w:fldChar w:fldCharType="end"/>
      </w:r>
      <w:r w:rsidRPr="00F744F5">
        <w:rPr>
          <w:rFonts w:ascii="Times New Roman" w:hAnsi="Times New Roman" w:cs="Times New Roman"/>
          <w:sz w:val="24"/>
          <w:szCs w:val="24"/>
        </w:rPr>
        <w:t xml:space="preserve">. They were checked daily for gamete release by applying gentle pressure to the lower abdomen. All animals were then transferred to Michigan State University where sample collections were performed immediately upon arrival. Standard operating procedures for transporting, maintaining, handling, anesthetizing, and euthanizing sea lampreys were approved by the Institutional Committee on Animal Use and Care of Michigan State University and in compliance with standards defined by the National Institutes of Health Guide for the Care and Use of Laboratory Animals </w:t>
      </w:r>
      <w:r w:rsidRPr="00F744F5">
        <w:rPr>
          <w:rFonts w:ascii="Times New Roman" w:hAnsi="Times New Roman" w:cs="Times New Roman"/>
          <w:sz w:val="24"/>
          <w:szCs w:val="24"/>
        </w:rPr>
        <w:fldChar w:fldCharType="begin"/>
      </w:r>
      <w:r w:rsidRPr="00F744F5">
        <w:rPr>
          <w:rFonts w:ascii="Times New Roman" w:hAnsi="Times New Roman" w:cs="Times New Roman"/>
          <w:sz w:val="24"/>
          <w:szCs w:val="24"/>
        </w:rPr>
        <w:instrText xml:space="preserve"> ADDIN ZOTERO_ITEM CSL_CITATION {"citationID":"i1JzEbru","properties":{"formattedCitation":"(Institute for Laboratory Animal Research, 2011)","plainCitation":"(Institute for Laboratory Animal Research, 2011)","noteIndex":0},"citationItems":[{"id":274,"uris":["http://zotero.org/groups/4208950/items/595H4WPQ"],"uri":["http://zotero.org/groups/4208950/items/595H4WPQ"],"itemData":{"id":274,"type":"report","event-place":"Washington, D.C.","publisher":"National Research Council of the National Academies","publisher-place":"Washington, D.C.","title":"Guide for the care and use of laboratory animals","URL":"https://www.ncbi.nlm.nih.gov/books/NBK54050/pdf/Bookshelf_NBK54050.pdf","author":[{"family":"Institute for Laboratory Animal Research","given":""}],"issued":{"date-parts":[["2011"]]}}}],"schema":"https://github.com/citation-style-language/schema/raw/master/csl-citation.json"} </w:instrText>
      </w:r>
      <w:r w:rsidRPr="00F744F5">
        <w:rPr>
          <w:rFonts w:ascii="Times New Roman" w:hAnsi="Times New Roman" w:cs="Times New Roman"/>
          <w:sz w:val="24"/>
          <w:szCs w:val="24"/>
        </w:rPr>
        <w:fldChar w:fldCharType="separate"/>
      </w:r>
      <w:r w:rsidRPr="00F744F5">
        <w:rPr>
          <w:rFonts w:ascii="Times New Roman" w:hAnsi="Times New Roman" w:cs="Times New Roman"/>
          <w:sz w:val="24"/>
          <w:szCs w:val="24"/>
        </w:rPr>
        <w:t>(Institute for Laboratory Animal Research, 2011)</w:t>
      </w:r>
      <w:r w:rsidRPr="00F744F5">
        <w:rPr>
          <w:rFonts w:ascii="Times New Roman" w:hAnsi="Times New Roman" w:cs="Times New Roman"/>
          <w:sz w:val="24"/>
          <w:szCs w:val="24"/>
        </w:rPr>
        <w:fldChar w:fldCharType="end"/>
      </w:r>
      <w:r w:rsidRPr="00F744F5">
        <w:rPr>
          <w:rFonts w:ascii="Times New Roman" w:hAnsi="Times New Roman" w:cs="Times New Roman"/>
          <w:sz w:val="24"/>
          <w:szCs w:val="24"/>
        </w:rPr>
        <w:t>. All applicable international, national, and/or institutional guidelines for the care and use of animals were followed.</w:t>
      </w:r>
    </w:p>
    <w:p w14:paraId="4C49CB03" w14:textId="77777777" w:rsidR="00A1169C" w:rsidRDefault="00A1169C" w:rsidP="00DA5ABC">
      <w:pPr>
        <w:spacing w:before="240" w:after="160"/>
        <w:mirrorIndents/>
        <w:rPr>
          <w:rFonts w:ascii="Times New Roman" w:hAnsi="Times New Roman" w:cs="Times New Roman"/>
          <w:b/>
          <w:sz w:val="24"/>
          <w:szCs w:val="24"/>
        </w:rPr>
      </w:pPr>
    </w:p>
    <w:p w14:paraId="6476CF66" w14:textId="36789DC8" w:rsidR="00203D26" w:rsidRPr="00DA5ABC" w:rsidRDefault="00A1169C" w:rsidP="00DA5ABC">
      <w:pPr>
        <w:spacing w:before="240" w:after="160"/>
        <w:mirrorIndents/>
        <w:rPr>
          <w:rFonts w:ascii="Times New Roman" w:hAnsi="Times New Roman" w:cs="Times New Roman"/>
          <w:b/>
          <w:sz w:val="24"/>
          <w:szCs w:val="24"/>
        </w:rPr>
      </w:pPr>
      <w:r>
        <w:rPr>
          <w:rFonts w:ascii="Times New Roman" w:hAnsi="Times New Roman" w:cs="Times New Roman"/>
          <w:b/>
          <w:sz w:val="24"/>
          <w:szCs w:val="24"/>
        </w:rPr>
        <w:t xml:space="preserve">Optimization of </w:t>
      </w:r>
      <w:r>
        <w:rPr>
          <w:rFonts w:ascii="Times New Roman" w:hAnsi="Times New Roman" w:cs="Times New Roman"/>
          <w:b/>
          <w:bCs/>
          <w:iCs/>
          <w:sz w:val="24"/>
          <w:szCs w:val="24"/>
        </w:rPr>
        <w:t>u</w:t>
      </w:r>
      <w:r w:rsidR="00203D26" w:rsidRPr="00A1169C">
        <w:rPr>
          <w:rFonts w:ascii="Times New Roman" w:hAnsi="Times New Roman" w:cs="Times New Roman"/>
          <w:b/>
          <w:bCs/>
          <w:iCs/>
          <w:sz w:val="24"/>
          <w:szCs w:val="24"/>
        </w:rPr>
        <w:t>ntargeted analys</w:t>
      </w:r>
      <w:r>
        <w:rPr>
          <w:rFonts w:ascii="Times New Roman" w:hAnsi="Times New Roman" w:cs="Times New Roman"/>
          <w:b/>
          <w:bCs/>
          <w:iCs/>
          <w:sz w:val="24"/>
          <w:szCs w:val="24"/>
        </w:rPr>
        <w:t>e</w:t>
      </w:r>
      <w:r w:rsidR="00203D26" w:rsidRPr="00A1169C">
        <w:rPr>
          <w:rFonts w:ascii="Times New Roman" w:hAnsi="Times New Roman" w:cs="Times New Roman"/>
          <w:b/>
          <w:bCs/>
          <w:iCs/>
          <w:sz w:val="24"/>
          <w:szCs w:val="24"/>
        </w:rPr>
        <w:t>s</w:t>
      </w:r>
    </w:p>
    <w:p w14:paraId="3E287534" w14:textId="3540942A" w:rsidR="00047BB7" w:rsidRPr="00F744F5" w:rsidRDefault="00203D26" w:rsidP="00F62E4E">
      <w:pPr>
        <w:spacing w:after="160"/>
        <w:ind w:firstLine="360"/>
        <w:contextualSpacing/>
        <w:mirrorIndents/>
        <w:rPr>
          <w:rFonts w:ascii="Times New Roman" w:hAnsi="Times New Roman" w:cs="Times New Roman"/>
          <w:sz w:val="24"/>
          <w:szCs w:val="24"/>
        </w:rPr>
      </w:pPr>
      <w:r w:rsidRPr="00F744F5">
        <w:rPr>
          <w:rFonts w:ascii="Times New Roman" w:hAnsi="Times New Roman" w:cs="Times New Roman"/>
          <w:sz w:val="24"/>
          <w:szCs w:val="24"/>
        </w:rPr>
        <w:t xml:space="preserve">Samples were analyzed on a UPLC-Q Exactive-Orbitrap system equipped with a heated electrospray ionization source (HESI). </w:t>
      </w:r>
      <w:r w:rsidR="00190C6F">
        <w:rPr>
          <w:rFonts w:ascii="Times New Roman" w:hAnsi="Times New Roman" w:cs="Times New Roman"/>
          <w:sz w:val="24"/>
          <w:szCs w:val="24"/>
        </w:rPr>
        <w:t xml:space="preserve">Three </w:t>
      </w:r>
      <w:r w:rsidR="00313AE1">
        <w:rPr>
          <w:rFonts w:ascii="Times New Roman" w:hAnsi="Times New Roman" w:cs="Times New Roman"/>
          <w:sz w:val="24"/>
          <w:szCs w:val="24"/>
        </w:rPr>
        <w:t>LC-MS/MS conditions were tested</w:t>
      </w:r>
      <w:r w:rsidR="00720724">
        <w:rPr>
          <w:rFonts w:ascii="Times New Roman" w:hAnsi="Times New Roman" w:cs="Times New Roman"/>
          <w:sz w:val="24"/>
          <w:szCs w:val="24"/>
        </w:rPr>
        <w:t>:</w:t>
      </w:r>
      <w:r w:rsidR="00313AE1">
        <w:rPr>
          <w:rFonts w:ascii="Times New Roman" w:hAnsi="Times New Roman" w:cs="Times New Roman"/>
          <w:sz w:val="24"/>
          <w:szCs w:val="24"/>
        </w:rPr>
        <w:t xml:space="preserve"> (1)</w:t>
      </w:r>
      <w:r w:rsidR="00EA0440">
        <w:rPr>
          <w:rFonts w:ascii="Times New Roman" w:hAnsi="Times New Roman" w:cs="Times New Roman"/>
          <w:sz w:val="24"/>
          <w:szCs w:val="24"/>
        </w:rPr>
        <w:t xml:space="preserve"> HSS T3</w:t>
      </w:r>
      <w:r w:rsidR="002F13A6">
        <w:rPr>
          <w:rFonts w:ascii="Times New Roman" w:hAnsi="Times New Roman" w:cs="Times New Roman"/>
          <w:sz w:val="24"/>
          <w:szCs w:val="24"/>
        </w:rPr>
        <w:t xml:space="preserve"> column (2.1 x 100 mm</w:t>
      </w:r>
      <w:r w:rsidR="00D7478C">
        <w:rPr>
          <w:rFonts w:ascii="Times New Roman" w:hAnsi="Times New Roman" w:cs="Times New Roman"/>
          <w:sz w:val="24"/>
          <w:szCs w:val="24"/>
        </w:rPr>
        <w:t xml:space="preserve">; 1.8 µm); </w:t>
      </w:r>
      <w:r w:rsidR="006B20C4">
        <w:rPr>
          <w:rFonts w:ascii="Times New Roman" w:hAnsi="Times New Roman" w:cs="Times New Roman"/>
          <w:sz w:val="24"/>
          <w:szCs w:val="24"/>
        </w:rPr>
        <w:t>s</w:t>
      </w:r>
      <w:r w:rsidR="00D7478C">
        <w:rPr>
          <w:rFonts w:ascii="Times New Roman" w:hAnsi="Times New Roman" w:cs="Times New Roman"/>
          <w:sz w:val="24"/>
          <w:szCs w:val="24"/>
        </w:rPr>
        <w:t>olvent A: 0.1 %</w:t>
      </w:r>
      <w:r w:rsidR="0015407D">
        <w:rPr>
          <w:rFonts w:ascii="Times New Roman" w:hAnsi="Times New Roman" w:cs="Times New Roman"/>
          <w:sz w:val="24"/>
          <w:szCs w:val="24"/>
        </w:rPr>
        <w:t xml:space="preserve"> fo</w:t>
      </w:r>
      <w:r w:rsidR="006B20C4">
        <w:rPr>
          <w:rFonts w:ascii="Times New Roman" w:hAnsi="Times New Roman" w:cs="Times New Roman"/>
          <w:sz w:val="24"/>
          <w:szCs w:val="24"/>
        </w:rPr>
        <w:t>r</w:t>
      </w:r>
      <w:r w:rsidR="0015407D">
        <w:rPr>
          <w:rFonts w:ascii="Times New Roman" w:hAnsi="Times New Roman" w:cs="Times New Roman"/>
          <w:sz w:val="24"/>
          <w:szCs w:val="24"/>
        </w:rPr>
        <w:t xml:space="preserve">mic acid in water; </w:t>
      </w:r>
      <w:r w:rsidR="006B20C4">
        <w:rPr>
          <w:rFonts w:ascii="Times New Roman" w:hAnsi="Times New Roman" w:cs="Times New Roman"/>
          <w:sz w:val="24"/>
          <w:szCs w:val="24"/>
        </w:rPr>
        <w:t>s</w:t>
      </w:r>
      <w:r w:rsidR="0015407D">
        <w:rPr>
          <w:rFonts w:ascii="Times New Roman" w:hAnsi="Times New Roman" w:cs="Times New Roman"/>
          <w:sz w:val="24"/>
          <w:szCs w:val="24"/>
        </w:rPr>
        <w:t xml:space="preserve">olvent B: </w:t>
      </w:r>
      <w:r w:rsidR="006B20C4">
        <w:rPr>
          <w:rFonts w:ascii="Times New Roman" w:hAnsi="Times New Roman" w:cs="Times New Roman"/>
          <w:sz w:val="24"/>
          <w:szCs w:val="24"/>
        </w:rPr>
        <w:t xml:space="preserve">0.1% </w:t>
      </w:r>
      <w:r w:rsidR="006B20C4">
        <w:rPr>
          <w:rFonts w:ascii="Times New Roman" w:hAnsi="Times New Roman" w:cs="Times New Roman"/>
          <w:sz w:val="24"/>
          <w:szCs w:val="24"/>
        </w:rPr>
        <w:lastRenderedPageBreak/>
        <w:t xml:space="preserve">formic acid in acetonitrile; </w:t>
      </w:r>
      <w:r w:rsidR="005E13A9">
        <w:rPr>
          <w:rFonts w:ascii="Times New Roman" w:hAnsi="Times New Roman" w:cs="Times New Roman"/>
          <w:sz w:val="24"/>
          <w:szCs w:val="24"/>
        </w:rPr>
        <w:t>solvent progra</w:t>
      </w:r>
      <w:r w:rsidR="00AA0BC6">
        <w:rPr>
          <w:rFonts w:ascii="Times New Roman" w:hAnsi="Times New Roman" w:cs="Times New Roman"/>
          <w:sz w:val="24"/>
          <w:szCs w:val="24"/>
        </w:rPr>
        <w:t>m: 0 m</w:t>
      </w:r>
      <w:r w:rsidR="00372B68">
        <w:rPr>
          <w:rFonts w:ascii="Times New Roman" w:hAnsi="Times New Roman" w:cs="Times New Roman"/>
          <w:sz w:val="24"/>
          <w:szCs w:val="24"/>
        </w:rPr>
        <w:t>i</w:t>
      </w:r>
      <w:r w:rsidR="00AA0BC6">
        <w:rPr>
          <w:rFonts w:ascii="Times New Roman" w:hAnsi="Times New Roman" w:cs="Times New Roman"/>
          <w:sz w:val="24"/>
          <w:szCs w:val="24"/>
        </w:rPr>
        <w:t>n (0% B)</w:t>
      </w:r>
      <w:r w:rsidR="00670906">
        <w:rPr>
          <w:rFonts w:ascii="Times New Roman" w:hAnsi="Times New Roman" w:cs="Times New Roman"/>
          <w:sz w:val="24"/>
          <w:szCs w:val="24"/>
        </w:rPr>
        <w:t>,</w:t>
      </w:r>
      <w:r w:rsidR="00AA0BC6">
        <w:rPr>
          <w:rFonts w:ascii="Times New Roman" w:hAnsi="Times New Roman" w:cs="Times New Roman"/>
          <w:sz w:val="24"/>
          <w:szCs w:val="24"/>
        </w:rPr>
        <w:t xml:space="preserve"> 1 min (0% B)</w:t>
      </w:r>
      <w:r w:rsidR="00670906">
        <w:rPr>
          <w:rFonts w:ascii="Times New Roman" w:hAnsi="Times New Roman" w:cs="Times New Roman"/>
          <w:sz w:val="24"/>
          <w:szCs w:val="24"/>
        </w:rPr>
        <w:t>,</w:t>
      </w:r>
      <w:r w:rsidR="00AA0BC6">
        <w:rPr>
          <w:rFonts w:ascii="Times New Roman" w:hAnsi="Times New Roman" w:cs="Times New Roman"/>
          <w:sz w:val="24"/>
          <w:szCs w:val="24"/>
        </w:rPr>
        <w:t xml:space="preserve"> 11 min (99% B)</w:t>
      </w:r>
      <w:r w:rsidR="00670906">
        <w:rPr>
          <w:rFonts w:ascii="Times New Roman" w:hAnsi="Times New Roman" w:cs="Times New Roman"/>
          <w:sz w:val="24"/>
          <w:szCs w:val="24"/>
        </w:rPr>
        <w:t>,</w:t>
      </w:r>
      <w:r w:rsidR="00AA0BC6">
        <w:rPr>
          <w:rFonts w:ascii="Times New Roman" w:hAnsi="Times New Roman" w:cs="Times New Roman"/>
          <w:sz w:val="24"/>
          <w:szCs w:val="24"/>
        </w:rPr>
        <w:t xml:space="preserve"> 13 min (99% B)</w:t>
      </w:r>
      <w:r w:rsidR="00670906">
        <w:rPr>
          <w:rFonts w:ascii="Times New Roman" w:hAnsi="Times New Roman" w:cs="Times New Roman"/>
          <w:sz w:val="24"/>
          <w:szCs w:val="24"/>
        </w:rPr>
        <w:t>,</w:t>
      </w:r>
      <w:r w:rsidR="00AA0BC6">
        <w:rPr>
          <w:rFonts w:ascii="Times New Roman" w:hAnsi="Times New Roman" w:cs="Times New Roman"/>
          <w:sz w:val="24"/>
          <w:szCs w:val="24"/>
        </w:rPr>
        <w:t xml:space="preserve"> 13.01 min (0</w:t>
      </w:r>
      <w:r w:rsidR="00670906">
        <w:rPr>
          <w:rFonts w:ascii="Times New Roman" w:hAnsi="Times New Roman" w:cs="Times New Roman"/>
          <w:sz w:val="24"/>
          <w:szCs w:val="24"/>
        </w:rPr>
        <w:t xml:space="preserve">% B), and 15 min (stop); </w:t>
      </w:r>
      <w:r w:rsidR="006B20C4">
        <w:rPr>
          <w:rFonts w:ascii="Times New Roman" w:hAnsi="Times New Roman" w:cs="Times New Roman"/>
          <w:sz w:val="24"/>
          <w:szCs w:val="24"/>
        </w:rPr>
        <w:t>flow rate: 0.3 ml/min</w:t>
      </w:r>
      <w:r w:rsidR="00DD6F4D">
        <w:rPr>
          <w:rFonts w:ascii="Times New Roman" w:hAnsi="Times New Roman" w:cs="Times New Roman"/>
          <w:sz w:val="24"/>
          <w:szCs w:val="24"/>
        </w:rPr>
        <w:t xml:space="preserve">; column </w:t>
      </w:r>
      <w:r w:rsidR="005E13A9">
        <w:rPr>
          <w:rFonts w:ascii="Times New Roman" w:hAnsi="Times New Roman" w:cs="Times New Roman"/>
          <w:sz w:val="24"/>
          <w:szCs w:val="24"/>
        </w:rPr>
        <w:t>temperature: 40</w:t>
      </w:r>
      <w:r w:rsidR="005E13A9">
        <w:rPr>
          <w:rFonts w:ascii="Times New Roman" w:hAnsi="Times New Roman" w:cs="Times New Roman"/>
          <w:sz w:val="24"/>
          <w:szCs w:val="24"/>
        </w:rPr>
        <w:sym w:font="Symbol" w:char="F0B0"/>
      </w:r>
      <w:r w:rsidR="005E13A9">
        <w:rPr>
          <w:rFonts w:ascii="Times New Roman" w:hAnsi="Times New Roman" w:cs="Times New Roman"/>
          <w:sz w:val="24"/>
          <w:szCs w:val="24"/>
        </w:rPr>
        <w:t xml:space="preserve">C; </w:t>
      </w:r>
      <w:r w:rsidR="00EF5E3C">
        <w:rPr>
          <w:rFonts w:ascii="Times New Roman" w:hAnsi="Times New Roman" w:cs="Times New Roman"/>
          <w:sz w:val="24"/>
          <w:szCs w:val="24"/>
        </w:rPr>
        <w:t>injection volume: 10 µl; mass range: 80</w:t>
      </w:r>
      <w:r w:rsidR="00720724">
        <w:rPr>
          <w:rFonts w:ascii="Times New Roman" w:hAnsi="Times New Roman" w:cs="Times New Roman"/>
          <w:sz w:val="24"/>
          <w:szCs w:val="24"/>
        </w:rPr>
        <w:t>~1200; acquisition mode: DDA, (2)</w:t>
      </w:r>
      <w:r w:rsidR="00980973">
        <w:rPr>
          <w:rFonts w:ascii="Times New Roman" w:hAnsi="Times New Roman" w:cs="Times New Roman"/>
          <w:sz w:val="24"/>
          <w:szCs w:val="24"/>
        </w:rPr>
        <w:t xml:space="preserve"> HSS T3 column (2.1 x 100 mm; 1.8 µm); solvent A: </w:t>
      </w:r>
      <w:r w:rsidR="00FA3CD5">
        <w:rPr>
          <w:rFonts w:ascii="Times New Roman" w:hAnsi="Times New Roman" w:cs="Times New Roman"/>
          <w:sz w:val="24"/>
          <w:szCs w:val="24"/>
        </w:rPr>
        <w:t>10 mM ammonium formate</w:t>
      </w:r>
      <w:r w:rsidR="00980973">
        <w:rPr>
          <w:rFonts w:ascii="Times New Roman" w:hAnsi="Times New Roman" w:cs="Times New Roman"/>
          <w:sz w:val="24"/>
          <w:szCs w:val="24"/>
        </w:rPr>
        <w:t xml:space="preserve"> in water; solvent B: </w:t>
      </w:r>
      <w:r w:rsidR="00AE25D7">
        <w:rPr>
          <w:rFonts w:ascii="Times New Roman" w:hAnsi="Times New Roman" w:cs="Times New Roman"/>
          <w:sz w:val="24"/>
          <w:szCs w:val="24"/>
        </w:rPr>
        <w:t xml:space="preserve">10 mM ammonium formate in </w:t>
      </w:r>
      <w:r w:rsidR="001F555D">
        <w:rPr>
          <w:rFonts w:ascii="Times New Roman" w:hAnsi="Times New Roman" w:cs="Times New Roman"/>
          <w:sz w:val="24"/>
          <w:szCs w:val="24"/>
        </w:rPr>
        <w:t xml:space="preserve">IPA: </w:t>
      </w:r>
      <w:r w:rsidR="00980973">
        <w:rPr>
          <w:rFonts w:ascii="Times New Roman" w:hAnsi="Times New Roman" w:cs="Times New Roman"/>
          <w:sz w:val="24"/>
          <w:szCs w:val="24"/>
        </w:rPr>
        <w:t xml:space="preserve"> acetonitrile</w:t>
      </w:r>
      <w:r w:rsidR="001F555D">
        <w:rPr>
          <w:rFonts w:ascii="Times New Roman" w:hAnsi="Times New Roman" w:cs="Times New Roman"/>
          <w:sz w:val="24"/>
          <w:szCs w:val="24"/>
        </w:rPr>
        <w:t xml:space="preserve"> (90:10) with</w:t>
      </w:r>
      <w:r w:rsidR="00372B68">
        <w:rPr>
          <w:rFonts w:ascii="Times New Roman" w:hAnsi="Times New Roman" w:cs="Times New Roman"/>
          <w:sz w:val="24"/>
          <w:szCs w:val="24"/>
        </w:rPr>
        <w:t xml:space="preserve"> 0.1% formic acid;</w:t>
      </w:r>
      <w:r w:rsidR="00980973">
        <w:rPr>
          <w:rFonts w:ascii="Times New Roman" w:hAnsi="Times New Roman" w:cs="Times New Roman"/>
          <w:sz w:val="24"/>
          <w:szCs w:val="24"/>
        </w:rPr>
        <w:t xml:space="preserve"> solvent program: 0 m</w:t>
      </w:r>
      <w:r w:rsidR="00372B68">
        <w:rPr>
          <w:rFonts w:ascii="Times New Roman" w:hAnsi="Times New Roman" w:cs="Times New Roman"/>
          <w:sz w:val="24"/>
          <w:szCs w:val="24"/>
        </w:rPr>
        <w:t>i</w:t>
      </w:r>
      <w:r w:rsidR="00980973">
        <w:rPr>
          <w:rFonts w:ascii="Times New Roman" w:hAnsi="Times New Roman" w:cs="Times New Roman"/>
          <w:sz w:val="24"/>
          <w:szCs w:val="24"/>
        </w:rPr>
        <w:t xml:space="preserve">n (0% B), 1 min (0% B), 11 min (99% B), 13 min (99% B), 13.01 min (0% B), and 15 min (stop); flow rate: 0.3 ml/min; column temperature: </w:t>
      </w:r>
      <w:r w:rsidR="003F599F">
        <w:rPr>
          <w:rFonts w:ascii="Times New Roman" w:hAnsi="Times New Roman" w:cs="Times New Roman"/>
          <w:sz w:val="24"/>
          <w:szCs w:val="24"/>
        </w:rPr>
        <w:t>55</w:t>
      </w:r>
      <w:r w:rsidR="00980973">
        <w:rPr>
          <w:rFonts w:ascii="Times New Roman" w:hAnsi="Times New Roman" w:cs="Times New Roman"/>
          <w:sz w:val="24"/>
          <w:szCs w:val="24"/>
        </w:rPr>
        <w:sym w:font="Symbol" w:char="F0B0"/>
      </w:r>
      <w:r w:rsidR="00980973">
        <w:rPr>
          <w:rFonts w:ascii="Times New Roman" w:hAnsi="Times New Roman" w:cs="Times New Roman"/>
          <w:sz w:val="24"/>
          <w:szCs w:val="24"/>
        </w:rPr>
        <w:t xml:space="preserve">C; injection volume: 10 µl; mass range: 80~1200; acquisition mode: DDA, </w:t>
      </w:r>
      <w:r w:rsidR="00573535">
        <w:rPr>
          <w:rFonts w:ascii="Times New Roman" w:hAnsi="Times New Roman" w:cs="Times New Roman"/>
          <w:sz w:val="24"/>
          <w:szCs w:val="24"/>
        </w:rPr>
        <w:t xml:space="preserve">and </w:t>
      </w:r>
      <w:r w:rsidR="00980973">
        <w:rPr>
          <w:rFonts w:ascii="Times New Roman" w:hAnsi="Times New Roman" w:cs="Times New Roman"/>
          <w:sz w:val="24"/>
          <w:szCs w:val="24"/>
        </w:rPr>
        <w:t>(</w:t>
      </w:r>
      <w:r w:rsidR="00573535">
        <w:rPr>
          <w:rFonts w:ascii="Times New Roman" w:hAnsi="Times New Roman" w:cs="Times New Roman"/>
          <w:sz w:val="24"/>
          <w:szCs w:val="24"/>
        </w:rPr>
        <w:t>3</w:t>
      </w:r>
      <w:r w:rsidR="00980973">
        <w:rPr>
          <w:rFonts w:ascii="Times New Roman" w:hAnsi="Times New Roman" w:cs="Times New Roman"/>
          <w:sz w:val="24"/>
          <w:szCs w:val="24"/>
        </w:rPr>
        <w:t xml:space="preserve">) </w:t>
      </w:r>
      <w:r w:rsidR="00F96F09">
        <w:rPr>
          <w:rFonts w:ascii="Times New Roman" w:hAnsi="Times New Roman" w:cs="Times New Roman"/>
          <w:sz w:val="24"/>
          <w:szCs w:val="24"/>
        </w:rPr>
        <w:t>BEH C18</w:t>
      </w:r>
      <w:r w:rsidR="00980973">
        <w:rPr>
          <w:rFonts w:ascii="Times New Roman" w:hAnsi="Times New Roman" w:cs="Times New Roman"/>
          <w:sz w:val="24"/>
          <w:szCs w:val="24"/>
        </w:rPr>
        <w:t xml:space="preserve"> column (2.1 x 100 mm; 1.</w:t>
      </w:r>
      <w:r w:rsidR="00F96F09">
        <w:rPr>
          <w:rFonts w:ascii="Times New Roman" w:hAnsi="Times New Roman" w:cs="Times New Roman"/>
          <w:sz w:val="24"/>
          <w:szCs w:val="24"/>
        </w:rPr>
        <w:t>7</w:t>
      </w:r>
      <w:r w:rsidR="00980973">
        <w:rPr>
          <w:rFonts w:ascii="Times New Roman" w:hAnsi="Times New Roman" w:cs="Times New Roman"/>
          <w:sz w:val="24"/>
          <w:szCs w:val="24"/>
        </w:rPr>
        <w:t xml:space="preserve"> µm); solvent A: </w:t>
      </w:r>
      <w:r w:rsidR="00F96F09">
        <w:rPr>
          <w:rFonts w:ascii="Times New Roman" w:hAnsi="Times New Roman" w:cs="Times New Roman"/>
          <w:sz w:val="24"/>
          <w:szCs w:val="24"/>
        </w:rPr>
        <w:t>10 mM ammonium acetate</w:t>
      </w:r>
      <w:r w:rsidR="00980973">
        <w:rPr>
          <w:rFonts w:ascii="Times New Roman" w:hAnsi="Times New Roman" w:cs="Times New Roman"/>
          <w:sz w:val="24"/>
          <w:szCs w:val="24"/>
        </w:rPr>
        <w:t xml:space="preserve"> in water; solvent B: acetonitrile; solvent program: 0 m</w:t>
      </w:r>
      <w:r w:rsidR="008B0BFA">
        <w:rPr>
          <w:rFonts w:ascii="Times New Roman" w:hAnsi="Times New Roman" w:cs="Times New Roman"/>
          <w:sz w:val="24"/>
          <w:szCs w:val="24"/>
        </w:rPr>
        <w:t>i</w:t>
      </w:r>
      <w:r w:rsidR="00980973">
        <w:rPr>
          <w:rFonts w:ascii="Times New Roman" w:hAnsi="Times New Roman" w:cs="Times New Roman"/>
          <w:sz w:val="24"/>
          <w:szCs w:val="24"/>
        </w:rPr>
        <w:t>n (</w:t>
      </w:r>
      <w:r w:rsidR="008B0BFA">
        <w:rPr>
          <w:rFonts w:ascii="Times New Roman" w:hAnsi="Times New Roman" w:cs="Times New Roman"/>
          <w:sz w:val="24"/>
          <w:szCs w:val="24"/>
        </w:rPr>
        <w:t>5</w:t>
      </w:r>
      <w:r w:rsidR="00980973">
        <w:rPr>
          <w:rFonts w:ascii="Times New Roman" w:hAnsi="Times New Roman" w:cs="Times New Roman"/>
          <w:sz w:val="24"/>
          <w:szCs w:val="24"/>
        </w:rPr>
        <w:t>% B), 1 min (</w:t>
      </w:r>
      <w:r w:rsidR="008B0BFA">
        <w:rPr>
          <w:rFonts w:ascii="Times New Roman" w:hAnsi="Times New Roman" w:cs="Times New Roman"/>
          <w:sz w:val="24"/>
          <w:szCs w:val="24"/>
        </w:rPr>
        <w:t>38</w:t>
      </w:r>
      <w:r w:rsidR="00980973">
        <w:rPr>
          <w:rFonts w:ascii="Times New Roman" w:hAnsi="Times New Roman" w:cs="Times New Roman"/>
          <w:sz w:val="24"/>
          <w:szCs w:val="24"/>
        </w:rPr>
        <w:t xml:space="preserve">% B), </w:t>
      </w:r>
      <w:r w:rsidR="00315AE3">
        <w:rPr>
          <w:rFonts w:ascii="Times New Roman" w:hAnsi="Times New Roman" w:cs="Times New Roman"/>
          <w:sz w:val="24"/>
          <w:szCs w:val="24"/>
        </w:rPr>
        <w:t>7 min (55% B), 10 min (70% B),</w:t>
      </w:r>
      <w:r w:rsidR="00BC2EEC">
        <w:rPr>
          <w:rFonts w:ascii="Times New Roman" w:hAnsi="Times New Roman" w:cs="Times New Roman"/>
          <w:sz w:val="24"/>
          <w:szCs w:val="24"/>
        </w:rPr>
        <w:t xml:space="preserve"> </w:t>
      </w:r>
      <w:r w:rsidR="00980973">
        <w:rPr>
          <w:rFonts w:ascii="Times New Roman" w:hAnsi="Times New Roman" w:cs="Times New Roman"/>
          <w:sz w:val="24"/>
          <w:szCs w:val="24"/>
        </w:rPr>
        <w:t>15 min</w:t>
      </w:r>
      <w:r w:rsidR="00BC2EEC">
        <w:rPr>
          <w:rFonts w:ascii="Times New Roman" w:hAnsi="Times New Roman" w:cs="Times New Roman"/>
          <w:sz w:val="24"/>
          <w:szCs w:val="24"/>
        </w:rPr>
        <w:t xml:space="preserve"> (95</w:t>
      </w:r>
      <w:r w:rsidR="002F5483">
        <w:rPr>
          <w:rFonts w:ascii="Times New Roman" w:hAnsi="Times New Roman" w:cs="Times New Roman"/>
          <w:sz w:val="24"/>
          <w:szCs w:val="24"/>
        </w:rPr>
        <w:t>%</w:t>
      </w:r>
      <w:r w:rsidR="00BC2EEC">
        <w:rPr>
          <w:rFonts w:ascii="Times New Roman" w:hAnsi="Times New Roman" w:cs="Times New Roman"/>
          <w:sz w:val="24"/>
          <w:szCs w:val="24"/>
        </w:rPr>
        <w:t xml:space="preserve"> B), 18 min (100</w:t>
      </w:r>
      <w:r w:rsidR="002F5483">
        <w:rPr>
          <w:rFonts w:ascii="Times New Roman" w:hAnsi="Times New Roman" w:cs="Times New Roman"/>
          <w:sz w:val="24"/>
          <w:szCs w:val="24"/>
        </w:rPr>
        <w:t xml:space="preserve">% B), 18.5 min (5% B), and 20 min </w:t>
      </w:r>
      <w:r w:rsidR="00980973">
        <w:rPr>
          <w:rFonts w:ascii="Times New Roman" w:hAnsi="Times New Roman" w:cs="Times New Roman"/>
          <w:sz w:val="24"/>
          <w:szCs w:val="24"/>
        </w:rPr>
        <w:t xml:space="preserve">(stop); flow rate: 0.3 ml/min; column temperature: </w:t>
      </w:r>
      <w:r w:rsidR="00BE6E03">
        <w:rPr>
          <w:rFonts w:ascii="Times New Roman" w:hAnsi="Times New Roman" w:cs="Times New Roman"/>
          <w:sz w:val="24"/>
          <w:szCs w:val="24"/>
        </w:rPr>
        <w:t>55</w:t>
      </w:r>
      <w:r w:rsidR="00980973">
        <w:rPr>
          <w:rFonts w:ascii="Times New Roman" w:hAnsi="Times New Roman" w:cs="Times New Roman"/>
          <w:sz w:val="24"/>
          <w:szCs w:val="24"/>
        </w:rPr>
        <w:sym w:font="Symbol" w:char="F0B0"/>
      </w:r>
      <w:r w:rsidR="00980973">
        <w:rPr>
          <w:rFonts w:ascii="Times New Roman" w:hAnsi="Times New Roman" w:cs="Times New Roman"/>
          <w:sz w:val="24"/>
          <w:szCs w:val="24"/>
        </w:rPr>
        <w:t>C; injection volume: 10 µl; mass range: 80~1200; acquisition mode: DDA.</w:t>
      </w:r>
      <w:r w:rsidR="00EF5E3C">
        <w:rPr>
          <w:rFonts w:ascii="Times New Roman" w:hAnsi="Times New Roman" w:cs="Times New Roman"/>
          <w:sz w:val="24"/>
          <w:szCs w:val="24"/>
        </w:rPr>
        <w:t xml:space="preserve"> </w:t>
      </w:r>
      <w:r w:rsidRPr="00F744F5">
        <w:rPr>
          <w:rFonts w:ascii="Times New Roman" w:hAnsi="Times New Roman" w:cs="Times New Roman"/>
          <w:sz w:val="24"/>
          <w:szCs w:val="24"/>
        </w:rPr>
        <w:t xml:space="preserve">Chromatographic separations were </w:t>
      </w:r>
      <w:r w:rsidR="00190C6F">
        <w:rPr>
          <w:rFonts w:ascii="Times New Roman" w:hAnsi="Times New Roman" w:cs="Times New Roman"/>
          <w:sz w:val="24"/>
          <w:szCs w:val="24"/>
        </w:rPr>
        <w:t>optimized</w:t>
      </w:r>
      <w:r w:rsidRPr="00F744F5">
        <w:rPr>
          <w:rFonts w:ascii="Times New Roman" w:hAnsi="Times New Roman" w:cs="Times New Roman"/>
          <w:sz w:val="24"/>
          <w:szCs w:val="24"/>
        </w:rPr>
        <w:t xml:space="preserve"> using </w:t>
      </w:r>
      <w:r w:rsidR="003B7EA4">
        <w:rPr>
          <w:rFonts w:ascii="Times New Roman" w:hAnsi="Times New Roman" w:cs="Times New Roman"/>
          <w:sz w:val="24"/>
          <w:szCs w:val="24"/>
        </w:rPr>
        <w:t xml:space="preserve">a modified </w:t>
      </w:r>
      <w:r w:rsidR="00BE6E03">
        <w:rPr>
          <w:rFonts w:ascii="Times New Roman" w:hAnsi="Times New Roman" w:cs="Times New Roman"/>
          <w:sz w:val="24"/>
          <w:szCs w:val="24"/>
        </w:rPr>
        <w:t>condition (3)</w:t>
      </w:r>
      <w:r w:rsidRPr="00F744F5">
        <w:rPr>
          <w:rFonts w:ascii="Times New Roman" w:hAnsi="Times New Roman" w:cs="Times New Roman"/>
          <w:sz w:val="24"/>
          <w:szCs w:val="24"/>
        </w:rPr>
        <w:t>. The injection volume was 10 µl. The mobile phase gradient was maintained as follows: 0 min (5% B), 5 min (38% B); 7 min (55% B); 10 min (70% B); 16 min (95% B); 21 min (100% B); and 21.5~25 min (5% B). The flow rate was maintained at 0.3 ml/min and the column temperature at 55 °C throughout the analysis. Samples were analyzed in both positive and negative ionization modes using the full scan MS with data dependent (dd)-MS2 acquisition mode. The Orbitrap parameters for the full scan acquisition were set as follows: resolution 17,500, AGC target 3e</w:t>
      </w:r>
      <w:r w:rsidRPr="00F744F5">
        <w:rPr>
          <w:rFonts w:ascii="Times New Roman" w:hAnsi="Times New Roman" w:cs="Times New Roman"/>
          <w:sz w:val="24"/>
          <w:szCs w:val="24"/>
          <w:vertAlign w:val="superscript"/>
        </w:rPr>
        <w:t>6</w:t>
      </w:r>
      <w:r w:rsidRPr="00F744F5">
        <w:rPr>
          <w:rFonts w:ascii="Times New Roman" w:hAnsi="Times New Roman" w:cs="Times New Roman"/>
          <w:sz w:val="24"/>
          <w:szCs w:val="24"/>
        </w:rPr>
        <w:t>, maximum injection time (IT) 50 ms, and scan range 80 to 1200 m/z. The parameters for dd-MS2 were set as follows: resolution 17,500, AGC target 1e</w:t>
      </w:r>
      <w:r w:rsidRPr="00F744F5">
        <w:rPr>
          <w:rFonts w:ascii="Times New Roman" w:hAnsi="Times New Roman" w:cs="Times New Roman"/>
          <w:sz w:val="24"/>
          <w:szCs w:val="24"/>
          <w:vertAlign w:val="superscript"/>
        </w:rPr>
        <w:t>5</w:t>
      </w:r>
      <w:r w:rsidRPr="00F744F5">
        <w:rPr>
          <w:rFonts w:ascii="Times New Roman" w:hAnsi="Times New Roman" w:cs="Times New Roman"/>
          <w:sz w:val="24"/>
          <w:szCs w:val="24"/>
        </w:rPr>
        <w:t xml:space="preserve">, maximum injection time (IT) 50 ms, scan range 200 to 2000 m/z, and normalized collision energy 10, 30 and 60. Source parameters were as follows: sheath gas flow rate 48 AU, spray voltage 3.5 kV, </w:t>
      </w:r>
      <w:r w:rsidRPr="00F744F5">
        <w:rPr>
          <w:rFonts w:ascii="Times New Roman" w:hAnsi="Times New Roman" w:cs="Times New Roman"/>
          <w:sz w:val="24"/>
          <w:szCs w:val="24"/>
        </w:rPr>
        <w:lastRenderedPageBreak/>
        <w:t>capillary temperature 256 °C, auxiliary gas flow rate 11, sweep gas flow rate 2, and auxiliary gas heater temperature 413 °C.</w:t>
      </w:r>
    </w:p>
    <w:p w14:paraId="312529A1"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79BAC1E1" w14:textId="77777777" w:rsidR="00140908" w:rsidRPr="00F744F5" w:rsidRDefault="00140908" w:rsidP="0010247B">
      <w:pPr>
        <w:spacing w:before="240" w:after="240"/>
        <w:contextualSpacing/>
        <w:mirrorIndents/>
        <w:rPr>
          <w:rFonts w:ascii="Times New Roman" w:hAnsi="Times New Roman" w:cs="Times New Roman"/>
          <w:sz w:val="24"/>
          <w:szCs w:val="24"/>
        </w:rPr>
      </w:pPr>
    </w:p>
    <w:p w14:paraId="089B6FAA" w14:textId="77777777" w:rsidR="00F62E4E" w:rsidRDefault="00F62E4E">
      <w:pPr>
        <w:rPr>
          <w:rFonts w:ascii="Times New Roman" w:hAnsi="Times New Roman" w:cs="Times New Roman"/>
          <w:b/>
          <w:sz w:val="24"/>
          <w:szCs w:val="24"/>
        </w:rPr>
      </w:pPr>
      <w:r>
        <w:rPr>
          <w:rFonts w:ascii="Times New Roman" w:hAnsi="Times New Roman" w:cs="Times New Roman"/>
          <w:b/>
          <w:sz w:val="24"/>
          <w:szCs w:val="24"/>
        </w:rPr>
        <w:br w:type="page"/>
      </w:r>
    </w:p>
    <w:p w14:paraId="0CACBE04" w14:textId="0330F7B4" w:rsidR="00047BB7" w:rsidRPr="00F744F5" w:rsidRDefault="002A1924" w:rsidP="0010247B">
      <w:pPr>
        <w:spacing w:before="240" w:after="240"/>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Table S1. Target</w:t>
      </w:r>
      <w:r w:rsidR="00897B25" w:rsidRPr="00F744F5">
        <w:rPr>
          <w:rFonts w:ascii="Times New Roman" w:hAnsi="Times New Roman" w:cs="Times New Roman"/>
          <w:b/>
          <w:sz w:val="24"/>
          <w:szCs w:val="24"/>
        </w:rPr>
        <w:t>ed</w:t>
      </w:r>
      <w:r w:rsidRPr="00F744F5">
        <w:rPr>
          <w:rFonts w:ascii="Times New Roman" w:hAnsi="Times New Roman" w:cs="Times New Roman"/>
          <w:b/>
          <w:sz w:val="24"/>
          <w:szCs w:val="24"/>
        </w:rPr>
        <w:t xml:space="preserve"> analysis of bile acids - MRM parameters</w:t>
      </w:r>
    </w:p>
    <w:p w14:paraId="5A025ADF" w14:textId="77777777" w:rsidR="00047BB7" w:rsidRPr="00F744F5" w:rsidRDefault="00047BB7" w:rsidP="0010247B">
      <w:pPr>
        <w:spacing w:before="240" w:after="240"/>
        <w:contextualSpacing/>
        <w:mirrorIndents/>
        <w:rPr>
          <w:rFonts w:ascii="Times New Roman" w:eastAsia="Times New Roman" w:hAnsi="Times New Roman" w:cs="Times New Roman"/>
          <w:sz w:val="24"/>
          <w:szCs w:val="24"/>
        </w:rPr>
      </w:pPr>
    </w:p>
    <w:tbl>
      <w:tblPr>
        <w:tblStyle w:val="a0"/>
        <w:tblW w:w="9027" w:type="dxa"/>
        <w:tblBorders>
          <w:top w:val="nil"/>
          <w:left w:val="nil"/>
          <w:bottom w:val="nil"/>
          <w:right w:val="nil"/>
          <w:insideH w:val="nil"/>
          <w:insideV w:val="nil"/>
        </w:tblBorders>
        <w:tblLayout w:type="fixed"/>
        <w:tblLook w:val="0600" w:firstRow="0" w:lastRow="0" w:firstColumn="0" w:lastColumn="0" w:noHBand="1" w:noVBand="1"/>
      </w:tblPr>
      <w:tblGrid>
        <w:gridCol w:w="1676"/>
        <w:gridCol w:w="1633"/>
        <w:gridCol w:w="1619"/>
        <w:gridCol w:w="1534"/>
        <w:gridCol w:w="1140"/>
        <w:gridCol w:w="1425"/>
      </w:tblGrid>
      <w:tr w:rsidR="00047BB7" w:rsidRPr="00F744F5" w14:paraId="1D3606C8" w14:textId="77777777">
        <w:trPr>
          <w:trHeight w:val="620"/>
        </w:trPr>
        <w:tc>
          <w:tcPr>
            <w:tcW w:w="1675" w:type="dxa"/>
            <w:tcBorders>
              <w:top w:val="single" w:sz="8" w:space="0" w:color="000000"/>
              <w:left w:val="nil"/>
              <w:bottom w:val="single" w:sz="8" w:space="0" w:color="000000"/>
              <w:right w:val="nil"/>
            </w:tcBorders>
            <w:tcMar>
              <w:top w:w="100" w:type="dxa"/>
              <w:left w:w="100" w:type="dxa"/>
              <w:bottom w:w="100" w:type="dxa"/>
              <w:right w:w="100" w:type="dxa"/>
            </w:tcMar>
          </w:tcPr>
          <w:p w14:paraId="2764F86D"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Metabolite</w:t>
            </w:r>
          </w:p>
        </w:tc>
        <w:tc>
          <w:tcPr>
            <w:tcW w:w="1633" w:type="dxa"/>
            <w:tcBorders>
              <w:top w:val="single" w:sz="8" w:space="0" w:color="000000"/>
              <w:left w:val="nil"/>
              <w:bottom w:val="single" w:sz="8" w:space="0" w:color="000000"/>
              <w:right w:val="nil"/>
            </w:tcBorders>
            <w:tcMar>
              <w:top w:w="100" w:type="dxa"/>
              <w:left w:w="100" w:type="dxa"/>
              <w:bottom w:w="100" w:type="dxa"/>
              <w:right w:w="100" w:type="dxa"/>
            </w:tcMar>
          </w:tcPr>
          <w:p w14:paraId="679B3826"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Ionization</w:t>
            </w:r>
          </w:p>
        </w:tc>
        <w:tc>
          <w:tcPr>
            <w:tcW w:w="1619" w:type="dxa"/>
            <w:tcBorders>
              <w:top w:val="single" w:sz="8" w:space="0" w:color="000000"/>
              <w:left w:val="nil"/>
              <w:bottom w:val="single" w:sz="8" w:space="0" w:color="000000"/>
              <w:right w:val="nil"/>
            </w:tcBorders>
            <w:tcMar>
              <w:top w:w="100" w:type="dxa"/>
              <w:left w:w="100" w:type="dxa"/>
              <w:bottom w:w="100" w:type="dxa"/>
              <w:right w:w="100" w:type="dxa"/>
            </w:tcMar>
          </w:tcPr>
          <w:p w14:paraId="48C5FFBE"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Precursor ion</w:t>
            </w:r>
          </w:p>
        </w:tc>
        <w:tc>
          <w:tcPr>
            <w:tcW w:w="1534" w:type="dxa"/>
            <w:tcBorders>
              <w:top w:val="single" w:sz="8" w:space="0" w:color="000000"/>
              <w:left w:val="nil"/>
              <w:bottom w:val="single" w:sz="8" w:space="0" w:color="000000"/>
              <w:right w:val="nil"/>
            </w:tcBorders>
            <w:tcMar>
              <w:top w:w="100" w:type="dxa"/>
              <w:left w:w="100" w:type="dxa"/>
              <w:bottom w:w="100" w:type="dxa"/>
              <w:right w:w="100" w:type="dxa"/>
            </w:tcMar>
          </w:tcPr>
          <w:p w14:paraId="6EF0F21D"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Product ion</w:t>
            </w:r>
          </w:p>
        </w:tc>
        <w:tc>
          <w:tcPr>
            <w:tcW w:w="1140" w:type="dxa"/>
            <w:tcBorders>
              <w:top w:val="single" w:sz="8" w:space="0" w:color="000000"/>
              <w:left w:val="nil"/>
              <w:bottom w:val="single" w:sz="8" w:space="0" w:color="000000"/>
              <w:right w:val="nil"/>
            </w:tcBorders>
            <w:tcMar>
              <w:top w:w="100" w:type="dxa"/>
              <w:left w:w="100" w:type="dxa"/>
              <w:bottom w:w="100" w:type="dxa"/>
              <w:right w:w="100" w:type="dxa"/>
            </w:tcMar>
          </w:tcPr>
          <w:p w14:paraId="2C85376D"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Cone (V)</w:t>
            </w:r>
          </w:p>
        </w:tc>
        <w:tc>
          <w:tcPr>
            <w:tcW w:w="1425" w:type="dxa"/>
            <w:tcBorders>
              <w:top w:val="single" w:sz="8" w:space="0" w:color="000000"/>
              <w:left w:val="nil"/>
              <w:bottom w:val="single" w:sz="8" w:space="0" w:color="000000"/>
              <w:right w:val="nil"/>
            </w:tcBorders>
            <w:tcMar>
              <w:top w:w="100" w:type="dxa"/>
              <w:left w:w="100" w:type="dxa"/>
              <w:bottom w:w="100" w:type="dxa"/>
              <w:right w:w="100" w:type="dxa"/>
            </w:tcMar>
          </w:tcPr>
          <w:p w14:paraId="0DAC11DD" w14:textId="77777777" w:rsidR="00047BB7" w:rsidRPr="00F744F5" w:rsidRDefault="002A1924" w:rsidP="0010247B">
            <w:pPr>
              <w:spacing w:before="240"/>
              <w:contextualSpacing/>
              <w:mirrorIndents/>
              <w:rPr>
                <w:rFonts w:ascii="Times New Roman" w:eastAsia="Times New Roman" w:hAnsi="Times New Roman" w:cs="Times New Roman"/>
                <w:b/>
                <w:sz w:val="24"/>
                <w:szCs w:val="24"/>
              </w:rPr>
            </w:pPr>
            <w:r w:rsidRPr="00F744F5">
              <w:rPr>
                <w:rFonts w:ascii="Times New Roman" w:eastAsia="Times New Roman" w:hAnsi="Times New Roman" w:cs="Times New Roman"/>
                <w:b/>
                <w:sz w:val="24"/>
                <w:szCs w:val="24"/>
              </w:rPr>
              <w:t>Collision (V)</w:t>
            </w:r>
          </w:p>
        </w:tc>
      </w:tr>
      <w:tr w:rsidR="00047BB7" w:rsidRPr="00F744F5" w14:paraId="650C671E" w14:textId="77777777">
        <w:trPr>
          <w:trHeight w:val="680"/>
        </w:trPr>
        <w:tc>
          <w:tcPr>
            <w:tcW w:w="1675" w:type="dxa"/>
            <w:tcBorders>
              <w:top w:val="nil"/>
              <w:left w:val="nil"/>
              <w:bottom w:val="nil"/>
              <w:right w:val="nil"/>
            </w:tcBorders>
            <w:tcMar>
              <w:top w:w="100" w:type="dxa"/>
              <w:left w:w="100" w:type="dxa"/>
              <w:bottom w:w="100" w:type="dxa"/>
              <w:right w:w="100" w:type="dxa"/>
            </w:tcMar>
          </w:tcPr>
          <w:p w14:paraId="3CAEE2AD"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3kPZS</w:t>
            </w:r>
          </w:p>
        </w:tc>
        <w:tc>
          <w:tcPr>
            <w:tcW w:w="1633" w:type="dxa"/>
            <w:tcBorders>
              <w:top w:val="nil"/>
              <w:left w:val="nil"/>
              <w:bottom w:val="nil"/>
              <w:right w:val="nil"/>
            </w:tcBorders>
            <w:tcMar>
              <w:top w:w="100" w:type="dxa"/>
              <w:left w:w="100" w:type="dxa"/>
              <w:bottom w:w="100" w:type="dxa"/>
              <w:right w:w="100" w:type="dxa"/>
            </w:tcMar>
          </w:tcPr>
          <w:p w14:paraId="1C3ACD48"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16E2131C"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471.29</w:t>
            </w:r>
          </w:p>
        </w:tc>
        <w:tc>
          <w:tcPr>
            <w:tcW w:w="1534" w:type="dxa"/>
            <w:tcBorders>
              <w:top w:val="nil"/>
              <w:left w:val="nil"/>
              <w:bottom w:val="nil"/>
              <w:right w:val="nil"/>
            </w:tcBorders>
            <w:tcMar>
              <w:top w:w="100" w:type="dxa"/>
              <w:left w:w="100" w:type="dxa"/>
              <w:bottom w:w="100" w:type="dxa"/>
              <w:right w:w="100" w:type="dxa"/>
            </w:tcMar>
          </w:tcPr>
          <w:p w14:paraId="7A03C560"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96.97</w:t>
            </w:r>
          </w:p>
        </w:tc>
        <w:tc>
          <w:tcPr>
            <w:tcW w:w="1140" w:type="dxa"/>
            <w:tcBorders>
              <w:top w:val="nil"/>
              <w:left w:val="nil"/>
              <w:bottom w:val="nil"/>
              <w:right w:val="nil"/>
            </w:tcBorders>
            <w:tcMar>
              <w:top w:w="100" w:type="dxa"/>
              <w:left w:w="100" w:type="dxa"/>
              <w:bottom w:w="100" w:type="dxa"/>
              <w:right w:w="100" w:type="dxa"/>
            </w:tcMar>
          </w:tcPr>
          <w:p w14:paraId="7DB7FA85"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10 </w:t>
            </w:r>
          </w:p>
        </w:tc>
        <w:tc>
          <w:tcPr>
            <w:tcW w:w="1425" w:type="dxa"/>
            <w:tcBorders>
              <w:top w:val="nil"/>
              <w:left w:val="nil"/>
              <w:bottom w:val="nil"/>
              <w:right w:val="nil"/>
            </w:tcBorders>
            <w:tcMar>
              <w:top w:w="100" w:type="dxa"/>
              <w:left w:w="100" w:type="dxa"/>
              <w:bottom w:w="100" w:type="dxa"/>
              <w:right w:w="100" w:type="dxa"/>
            </w:tcMar>
          </w:tcPr>
          <w:p w14:paraId="1612A9E5"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48</w:t>
            </w:r>
          </w:p>
        </w:tc>
      </w:tr>
      <w:tr w:rsidR="00047BB7" w:rsidRPr="00F744F5" w14:paraId="38FBA60C" w14:textId="77777777">
        <w:trPr>
          <w:trHeight w:val="665"/>
        </w:trPr>
        <w:tc>
          <w:tcPr>
            <w:tcW w:w="1675" w:type="dxa"/>
            <w:tcBorders>
              <w:top w:val="nil"/>
              <w:left w:val="nil"/>
              <w:bottom w:val="nil"/>
              <w:right w:val="nil"/>
            </w:tcBorders>
            <w:tcMar>
              <w:top w:w="100" w:type="dxa"/>
              <w:left w:w="100" w:type="dxa"/>
              <w:bottom w:w="100" w:type="dxa"/>
              <w:right w:w="100" w:type="dxa"/>
            </w:tcMar>
          </w:tcPr>
          <w:p w14:paraId="27DCDB3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PZS</w:t>
            </w:r>
          </w:p>
        </w:tc>
        <w:tc>
          <w:tcPr>
            <w:tcW w:w="1633" w:type="dxa"/>
            <w:tcBorders>
              <w:top w:val="nil"/>
              <w:left w:val="nil"/>
              <w:bottom w:val="nil"/>
              <w:right w:val="nil"/>
            </w:tcBorders>
            <w:tcMar>
              <w:top w:w="100" w:type="dxa"/>
              <w:left w:w="100" w:type="dxa"/>
              <w:bottom w:w="100" w:type="dxa"/>
              <w:right w:w="100" w:type="dxa"/>
            </w:tcMar>
          </w:tcPr>
          <w:p w14:paraId="5ED1B2DA"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2DC73D0C"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473.35</w:t>
            </w:r>
          </w:p>
        </w:tc>
        <w:tc>
          <w:tcPr>
            <w:tcW w:w="1534" w:type="dxa"/>
            <w:tcBorders>
              <w:top w:val="nil"/>
              <w:left w:val="nil"/>
              <w:bottom w:val="nil"/>
              <w:right w:val="nil"/>
            </w:tcBorders>
            <w:tcMar>
              <w:top w:w="100" w:type="dxa"/>
              <w:left w:w="100" w:type="dxa"/>
              <w:bottom w:w="100" w:type="dxa"/>
              <w:right w:w="100" w:type="dxa"/>
            </w:tcMar>
          </w:tcPr>
          <w:p w14:paraId="4F7DC5C2"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96.82</w:t>
            </w:r>
          </w:p>
        </w:tc>
        <w:tc>
          <w:tcPr>
            <w:tcW w:w="1140" w:type="dxa"/>
            <w:tcBorders>
              <w:top w:val="nil"/>
              <w:left w:val="nil"/>
              <w:bottom w:val="nil"/>
              <w:right w:val="nil"/>
            </w:tcBorders>
            <w:tcMar>
              <w:top w:w="100" w:type="dxa"/>
              <w:left w:w="100" w:type="dxa"/>
              <w:bottom w:w="100" w:type="dxa"/>
              <w:right w:w="100" w:type="dxa"/>
            </w:tcMar>
          </w:tcPr>
          <w:p w14:paraId="2718797F"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62 </w:t>
            </w:r>
          </w:p>
        </w:tc>
        <w:tc>
          <w:tcPr>
            <w:tcW w:w="1425" w:type="dxa"/>
            <w:tcBorders>
              <w:top w:val="nil"/>
              <w:left w:val="nil"/>
              <w:bottom w:val="nil"/>
              <w:right w:val="nil"/>
            </w:tcBorders>
            <w:tcMar>
              <w:top w:w="100" w:type="dxa"/>
              <w:left w:w="100" w:type="dxa"/>
              <w:bottom w:w="100" w:type="dxa"/>
              <w:right w:w="100" w:type="dxa"/>
            </w:tcMar>
          </w:tcPr>
          <w:p w14:paraId="70F9C4B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49 </w:t>
            </w:r>
          </w:p>
        </w:tc>
      </w:tr>
      <w:tr w:rsidR="00047BB7" w:rsidRPr="00F744F5" w14:paraId="0C62B17F" w14:textId="77777777">
        <w:trPr>
          <w:trHeight w:val="680"/>
        </w:trPr>
        <w:tc>
          <w:tcPr>
            <w:tcW w:w="1675" w:type="dxa"/>
            <w:tcBorders>
              <w:top w:val="nil"/>
              <w:left w:val="nil"/>
              <w:bottom w:val="nil"/>
              <w:right w:val="nil"/>
            </w:tcBorders>
            <w:tcMar>
              <w:top w:w="100" w:type="dxa"/>
              <w:left w:w="100" w:type="dxa"/>
              <w:bottom w:w="100" w:type="dxa"/>
              <w:right w:w="100" w:type="dxa"/>
            </w:tcMar>
          </w:tcPr>
          <w:p w14:paraId="291DFBFE"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PAMS-24</w:t>
            </w:r>
          </w:p>
        </w:tc>
        <w:tc>
          <w:tcPr>
            <w:tcW w:w="1633" w:type="dxa"/>
            <w:tcBorders>
              <w:top w:val="nil"/>
              <w:left w:val="nil"/>
              <w:bottom w:val="nil"/>
              <w:right w:val="nil"/>
            </w:tcBorders>
            <w:tcMar>
              <w:top w:w="100" w:type="dxa"/>
              <w:left w:w="100" w:type="dxa"/>
              <w:bottom w:w="100" w:type="dxa"/>
              <w:right w:w="100" w:type="dxa"/>
            </w:tcMar>
          </w:tcPr>
          <w:p w14:paraId="7E590CBF"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394AF48C"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623.48</w:t>
            </w:r>
          </w:p>
        </w:tc>
        <w:tc>
          <w:tcPr>
            <w:tcW w:w="1534" w:type="dxa"/>
            <w:tcBorders>
              <w:top w:val="nil"/>
              <w:left w:val="nil"/>
              <w:bottom w:val="nil"/>
              <w:right w:val="nil"/>
            </w:tcBorders>
            <w:tcMar>
              <w:top w:w="100" w:type="dxa"/>
              <w:left w:w="100" w:type="dxa"/>
              <w:bottom w:w="100" w:type="dxa"/>
              <w:right w:w="100" w:type="dxa"/>
            </w:tcMar>
          </w:tcPr>
          <w:p w14:paraId="0B946DC3"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96.55</w:t>
            </w:r>
          </w:p>
        </w:tc>
        <w:tc>
          <w:tcPr>
            <w:tcW w:w="1140" w:type="dxa"/>
            <w:tcBorders>
              <w:top w:val="nil"/>
              <w:left w:val="nil"/>
              <w:bottom w:val="nil"/>
              <w:right w:val="nil"/>
            </w:tcBorders>
            <w:tcMar>
              <w:top w:w="100" w:type="dxa"/>
              <w:left w:w="100" w:type="dxa"/>
              <w:bottom w:w="100" w:type="dxa"/>
              <w:right w:w="100" w:type="dxa"/>
            </w:tcMar>
          </w:tcPr>
          <w:p w14:paraId="58438F94"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10 </w:t>
            </w:r>
          </w:p>
        </w:tc>
        <w:tc>
          <w:tcPr>
            <w:tcW w:w="1425" w:type="dxa"/>
            <w:tcBorders>
              <w:top w:val="nil"/>
              <w:left w:val="nil"/>
              <w:bottom w:val="nil"/>
              <w:right w:val="nil"/>
            </w:tcBorders>
            <w:tcMar>
              <w:top w:w="100" w:type="dxa"/>
              <w:left w:w="100" w:type="dxa"/>
              <w:bottom w:w="100" w:type="dxa"/>
              <w:right w:w="100" w:type="dxa"/>
            </w:tcMar>
          </w:tcPr>
          <w:p w14:paraId="32E81462"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62 </w:t>
            </w:r>
          </w:p>
        </w:tc>
      </w:tr>
      <w:tr w:rsidR="00047BB7" w:rsidRPr="00F744F5" w14:paraId="4F19F25B" w14:textId="77777777">
        <w:trPr>
          <w:trHeight w:val="680"/>
        </w:trPr>
        <w:tc>
          <w:tcPr>
            <w:tcW w:w="1675" w:type="dxa"/>
            <w:tcBorders>
              <w:top w:val="nil"/>
              <w:left w:val="nil"/>
              <w:bottom w:val="nil"/>
              <w:right w:val="nil"/>
            </w:tcBorders>
            <w:tcMar>
              <w:top w:w="100" w:type="dxa"/>
              <w:left w:w="100" w:type="dxa"/>
              <w:bottom w:w="100" w:type="dxa"/>
              <w:right w:w="100" w:type="dxa"/>
            </w:tcMar>
          </w:tcPr>
          <w:p w14:paraId="414009F6"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ACA</w:t>
            </w:r>
          </w:p>
        </w:tc>
        <w:tc>
          <w:tcPr>
            <w:tcW w:w="1633" w:type="dxa"/>
            <w:tcBorders>
              <w:top w:val="nil"/>
              <w:left w:val="nil"/>
              <w:bottom w:val="nil"/>
              <w:right w:val="nil"/>
            </w:tcBorders>
            <w:tcMar>
              <w:top w:w="100" w:type="dxa"/>
              <w:left w:w="100" w:type="dxa"/>
              <w:bottom w:w="100" w:type="dxa"/>
              <w:right w:w="100" w:type="dxa"/>
            </w:tcMar>
          </w:tcPr>
          <w:p w14:paraId="50CAFE6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168DAB2E"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407.35</w:t>
            </w:r>
          </w:p>
        </w:tc>
        <w:tc>
          <w:tcPr>
            <w:tcW w:w="1534" w:type="dxa"/>
            <w:tcBorders>
              <w:top w:val="nil"/>
              <w:left w:val="nil"/>
              <w:bottom w:val="nil"/>
              <w:right w:val="nil"/>
            </w:tcBorders>
            <w:tcMar>
              <w:top w:w="100" w:type="dxa"/>
              <w:left w:w="100" w:type="dxa"/>
              <w:bottom w:w="100" w:type="dxa"/>
              <w:right w:w="100" w:type="dxa"/>
            </w:tcMar>
          </w:tcPr>
          <w:p w14:paraId="53ECB25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361.23</w:t>
            </w:r>
          </w:p>
        </w:tc>
        <w:tc>
          <w:tcPr>
            <w:tcW w:w="1140" w:type="dxa"/>
            <w:tcBorders>
              <w:top w:val="nil"/>
              <w:left w:val="nil"/>
              <w:bottom w:val="nil"/>
              <w:right w:val="nil"/>
            </w:tcBorders>
            <w:tcMar>
              <w:top w:w="100" w:type="dxa"/>
              <w:left w:w="100" w:type="dxa"/>
              <w:bottom w:w="100" w:type="dxa"/>
              <w:right w:w="100" w:type="dxa"/>
            </w:tcMar>
          </w:tcPr>
          <w:p w14:paraId="3A81A684"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62 </w:t>
            </w:r>
          </w:p>
        </w:tc>
        <w:tc>
          <w:tcPr>
            <w:tcW w:w="1425" w:type="dxa"/>
            <w:tcBorders>
              <w:top w:val="nil"/>
              <w:left w:val="nil"/>
              <w:bottom w:val="nil"/>
              <w:right w:val="nil"/>
            </w:tcBorders>
            <w:tcMar>
              <w:top w:w="100" w:type="dxa"/>
              <w:left w:w="100" w:type="dxa"/>
              <w:bottom w:w="100" w:type="dxa"/>
              <w:right w:w="100" w:type="dxa"/>
            </w:tcMar>
          </w:tcPr>
          <w:p w14:paraId="1ADDEEAC"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36</w:t>
            </w:r>
          </w:p>
        </w:tc>
      </w:tr>
      <w:tr w:rsidR="00047BB7" w:rsidRPr="00F744F5" w14:paraId="1B137B21" w14:textId="77777777">
        <w:trPr>
          <w:trHeight w:val="665"/>
        </w:trPr>
        <w:tc>
          <w:tcPr>
            <w:tcW w:w="1675" w:type="dxa"/>
            <w:tcBorders>
              <w:top w:val="nil"/>
              <w:left w:val="nil"/>
              <w:bottom w:val="nil"/>
              <w:right w:val="nil"/>
            </w:tcBorders>
            <w:tcMar>
              <w:top w:w="100" w:type="dxa"/>
              <w:left w:w="100" w:type="dxa"/>
              <w:bottom w:w="100" w:type="dxa"/>
              <w:right w:w="100" w:type="dxa"/>
            </w:tcMar>
          </w:tcPr>
          <w:p w14:paraId="31737DE7"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3kACA</w:t>
            </w:r>
          </w:p>
        </w:tc>
        <w:tc>
          <w:tcPr>
            <w:tcW w:w="1633" w:type="dxa"/>
            <w:tcBorders>
              <w:top w:val="nil"/>
              <w:left w:val="nil"/>
              <w:bottom w:val="nil"/>
              <w:right w:val="nil"/>
            </w:tcBorders>
            <w:tcMar>
              <w:top w:w="100" w:type="dxa"/>
              <w:left w:w="100" w:type="dxa"/>
              <w:bottom w:w="100" w:type="dxa"/>
              <w:right w:w="100" w:type="dxa"/>
            </w:tcMar>
          </w:tcPr>
          <w:p w14:paraId="36B1CF86"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5E7321E4"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405.34</w:t>
            </w:r>
          </w:p>
        </w:tc>
        <w:tc>
          <w:tcPr>
            <w:tcW w:w="1534" w:type="dxa"/>
            <w:tcBorders>
              <w:top w:val="nil"/>
              <w:left w:val="nil"/>
              <w:bottom w:val="nil"/>
              <w:right w:val="nil"/>
            </w:tcBorders>
            <w:tcMar>
              <w:top w:w="100" w:type="dxa"/>
              <w:left w:w="100" w:type="dxa"/>
              <w:bottom w:w="100" w:type="dxa"/>
              <w:right w:w="100" w:type="dxa"/>
            </w:tcMar>
          </w:tcPr>
          <w:p w14:paraId="01E81C59"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361.23</w:t>
            </w:r>
          </w:p>
        </w:tc>
        <w:tc>
          <w:tcPr>
            <w:tcW w:w="1140" w:type="dxa"/>
            <w:tcBorders>
              <w:top w:val="nil"/>
              <w:left w:val="nil"/>
              <w:bottom w:val="nil"/>
              <w:right w:val="nil"/>
            </w:tcBorders>
            <w:tcMar>
              <w:top w:w="100" w:type="dxa"/>
              <w:left w:w="100" w:type="dxa"/>
              <w:bottom w:w="100" w:type="dxa"/>
              <w:right w:w="100" w:type="dxa"/>
            </w:tcMar>
          </w:tcPr>
          <w:p w14:paraId="409420C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10 </w:t>
            </w:r>
          </w:p>
        </w:tc>
        <w:tc>
          <w:tcPr>
            <w:tcW w:w="1425" w:type="dxa"/>
            <w:tcBorders>
              <w:top w:val="nil"/>
              <w:left w:val="nil"/>
              <w:bottom w:val="nil"/>
              <w:right w:val="nil"/>
            </w:tcBorders>
            <w:tcMar>
              <w:top w:w="100" w:type="dxa"/>
              <w:left w:w="100" w:type="dxa"/>
              <w:bottom w:w="100" w:type="dxa"/>
              <w:right w:w="100" w:type="dxa"/>
            </w:tcMar>
          </w:tcPr>
          <w:p w14:paraId="0DB95C38"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23</w:t>
            </w:r>
          </w:p>
        </w:tc>
      </w:tr>
      <w:tr w:rsidR="00047BB7" w:rsidRPr="00F744F5" w14:paraId="201D708E" w14:textId="77777777">
        <w:trPr>
          <w:trHeight w:val="680"/>
        </w:trPr>
        <w:tc>
          <w:tcPr>
            <w:tcW w:w="1675" w:type="dxa"/>
            <w:tcBorders>
              <w:top w:val="nil"/>
              <w:left w:val="nil"/>
              <w:bottom w:val="nil"/>
              <w:right w:val="nil"/>
            </w:tcBorders>
            <w:tcMar>
              <w:top w:w="100" w:type="dxa"/>
              <w:left w:w="100" w:type="dxa"/>
              <w:bottom w:w="100" w:type="dxa"/>
              <w:right w:w="100" w:type="dxa"/>
            </w:tcMar>
          </w:tcPr>
          <w:p w14:paraId="55676FF6"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CA</w:t>
            </w:r>
          </w:p>
        </w:tc>
        <w:tc>
          <w:tcPr>
            <w:tcW w:w="1633" w:type="dxa"/>
            <w:tcBorders>
              <w:top w:val="nil"/>
              <w:left w:val="nil"/>
              <w:bottom w:val="nil"/>
              <w:right w:val="nil"/>
            </w:tcBorders>
            <w:tcMar>
              <w:top w:w="100" w:type="dxa"/>
              <w:left w:w="100" w:type="dxa"/>
              <w:bottom w:w="100" w:type="dxa"/>
              <w:right w:w="100" w:type="dxa"/>
            </w:tcMar>
          </w:tcPr>
          <w:p w14:paraId="7C3F1B70"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1C0C872F"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407.18</w:t>
            </w:r>
          </w:p>
        </w:tc>
        <w:tc>
          <w:tcPr>
            <w:tcW w:w="1534" w:type="dxa"/>
            <w:tcBorders>
              <w:top w:val="nil"/>
              <w:left w:val="nil"/>
              <w:bottom w:val="nil"/>
              <w:right w:val="nil"/>
            </w:tcBorders>
            <w:tcMar>
              <w:top w:w="100" w:type="dxa"/>
              <w:left w:w="100" w:type="dxa"/>
              <w:bottom w:w="100" w:type="dxa"/>
              <w:right w:w="100" w:type="dxa"/>
            </w:tcMar>
          </w:tcPr>
          <w:p w14:paraId="27AAD457"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343.12</w:t>
            </w:r>
          </w:p>
        </w:tc>
        <w:tc>
          <w:tcPr>
            <w:tcW w:w="1140" w:type="dxa"/>
            <w:tcBorders>
              <w:top w:val="nil"/>
              <w:left w:val="nil"/>
              <w:bottom w:val="nil"/>
              <w:right w:val="nil"/>
            </w:tcBorders>
            <w:tcMar>
              <w:top w:w="100" w:type="dxa"/>
              <w:left w:w="100" w:type="dxa"/>
              <w:bottom w:w="100" w:type="dxa"/>
              <w:right w:w="100" w:type="dxa"/>
            </w:tcMar>
          </w:tcPr>
          <w:p w14:paraId="5FA0E545"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49 </w:t>
            </w:r>
          </w:p>
        </w:tc>
        <w:tc>
          <w:tcPr>
            <w:tcW w:w="1425" w:type="dxa"/>
            <w:tcBorders>
              <w:top w:val="nil"/>
              <w:left w:val="nil"/>
              <w:bottom w:val="nil"/>
              <w:right w:val="nil"/>
            </w:tcBorders>
            <w:tcMar>
              <w:top w:w="100" w:type="dxa"/>
              <w:left w:w="100" w:type="dxa"/>
              <w:bottom w:w="100" w:type="dxa"/>
              <w:right w:w="100" w:type="dxa"/>
            </w:tcMar>
          </w:tcPr>
          <w:p w14:paraId="3A8875D6"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36</w:t>
            </w:r>
          </w:p>
        </w:tc>
      </w:tr>
      <w:tr w:rsidR="00047BB7" w:rsidRPr="00F744F5" w14:paraId="429ADD8E" w14:textId="77777777">
        <w:trPr>
          <w:trHeight w:val="680"/>
        </w:trPr>
        <w:tc>
          <w:tcPr>
            <w:tcW w:w="1675" w:type="dxa"/>
            <w:tcBorders>
              <w:top w:val="nil"/>
              <w:left w:val="nil"/>
              <w:bottom w:val="nil"/>
              <w:right w:val="nil"/>
            </w:tcBorders>
            <w:tcMar>
              <w:top w:w="100" w:type="dxa"/>
              <w:left w:w="100" w:type="dxa"/>
              <w:bottom w:w="100" w:type="dxa"/>
              <w:right w:w="100" w:type="dxa"/>
            </w:tcMar>
          </w:tcPr>
          <w:p w14:paraId="2473BAF3"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DCA</w:t>
            </w:r>
          </w:p>
        </w:tc>
        <w:tc>
          <w:tcPr>
            <w:tcW w:w="1633" w:type="dxa"/>
            <w:tcBorders>
              <w:top w:val="nil"/>
              <w:left w:val="nil"/>
              <w:bottom w:val="nil"/>
              <w:right w:val="nil"/>
            </w:tcBorders>
            <w:tcMar>
              <w:top w:w="100" w:type="dxa"/>
              <w:left w:w="100" w:type="dxa"/>
              <w:bottom w:w="100" w:type="dxa"/>
              <w:right w:w="100" w:type="dxa"/>
            </w:tcMar>
          </w:tcPr>
          <w:p w14:paraId="06D7BB12"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nil"/>
              <w:right w:val="nil"/>
            </w:tcBorders>
            <w:tcMar>
              <w:top w:w="100" w:type="dxa"/>
              <w:left w:w="100" w:type="dxa"/>
              <w:bottom w:w="100" w:type="dxa"/>
              <w:right w:w="100" w:type="dxa"/>
            </w:tcMar>
          </w:tcPr>
          <w:p w14:paraId="1D305D42"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391.18</w:t>
            </w:r>
          </w:p>
        </w:tc>
        <w:tc>
          <w:tcPr>
            <w:tcW w:w="1534" w:type="dxa"/>
            <w:tcBorders>
              <w:top w:val="nil"/>
              <w:left w:val="nil"/>
              <w:bottom w:val="nil"/>
              <w:right w:val="nil"/>
            </w:tcBorders>
            <w:tcMar>
              <w:top w:w="100" w:type="dxa"/>
              <w:left w:w="100" w:type="dxa"/>
              <w:bottom w:w="100" w:type="dxa"/>
              <w:right w:w="100" w:type="dxa"/>
            </w:tcMar>
          </w:tcPr>
          <w:p w14:paraId="63767DE6"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345.12</w:t>
            </w:r>
          </w:p>
        </w:tc>
        <w:tc>
          <w:tcPr>
            <w:tcW w:w="1140" w:type="dxa"/>
            <w:tcBorders>
              <w:top w:val="nil"/>
              <w:left w:val="nil"/>
              <w:bottom w:val="nil"/>
              <w:right w:val="nil"/>
            </w:tcBorders>
            <w:tcMar>
              <w:top w:w="100" w:type="dxa"/>
              <w:left w:w="100" w:type="dxa"/>
              <w:bottom w:w="100" w:type="dxa"/>
              <w:right w:w="100" w:type="dxa"/>
            </w:tcMar>
          </w:tcPr>
          <w:p w14:paraId="53C8C0FD"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36 </w:t>
            </w:r>
          </w:p>
        </w:tc>
        <w:tc>
          <w:tcPr>
            <w:tcW w:w="1425" w:type="dxa"/>
            <w:tcBorders>
              <w:top w:val="nil"/>
              <w:left w:val="nil"/>
              <w:bottom w:val="nil"/>
              <w:right w:val="nil"/>
            </w:tcBorders>
            <w:tcMar>
              <w:top w:w="100" w:type="dxa"/>
              <w:left w:w="100" w:type="dxa"/>
              <w:bottom w:w="100" w:type="dxa"/>
              <w:right w:w="100" w:type="dxa"/>
            </w:tcMar>
          </w:tcPr>
          <w:p w14:paraId="57A07AFB"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36</w:t>
            </w:r>
          </w:p>
        </w:tc>
      </w:tr>
      <w:tr w:rsidR="00047BB7" w:rsidRPr="00F744F5" w14:paraId="647299D4" w14:textId="77777777">
        <w:trPr>
          <w:trHeight w:val="680"/>
        </w:trPr>
        <w:tc>
          <w:tcPr>
            <w:tcW w:w="1675" w:type="dxa"/>
            <w:tcBorders>
              <w:top w:val="nil"/>
              <w:left w:val="nil"/>
              <w:bottom w:val="single" w:sz="8" w:space="0" w:color="000000"/>
              <w:right w:val="nil"/>
            </w:tcBorders>
            <w:tcMar>
              <w:top w:w="100" w:type="dxa"/>
              <w:left w:w="100" w:type="dxa"/>
              <w:bottom w:w="100" w:type="dxa"/>
              <w:right w:w="100" w:type="dxa"/>
            </w:tcMar>
          </w:tcPr>
          <w:p w14:paraId="4A32596A"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TCDCA</w:t>
            </w:r>
          </w:p>
        </w:tc>
        <w:tc>
          <w:tcPr>
            <w:tcW w:w="1633" w:type="dxa"/>
            <w:tcBorders>
              <w:top w:val="nil"/>
              <w:left w:val="nil"/>
              <w:bottom w:val="single" w:sz="8" w:space="0" w:color="000000"/>
              <w:right w:val="nil"/>
            </w:tcBorders>
            <w:tcMar>
              <w:top w:w="100" w:type="dxa"/>
              <w:left w:w="100" w:type="dxa"/>
              <w:bottom w:w="100" w:type="dxa"/>
              <w:right w:w="100" w:type="dxa"/>
            </w:tcMar>
          </w:tcPr>
          <w:p w14:paraId="089D26A1"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w:t>
            </w:r>
          </w:p>
        </w:tc>
        <w:tc>
          <w:tcPr>
            <w:tcW w:w="1619" w:type="dxa"/>
            <w:tcBorders>
              <w:top w:val="nil"/>
              <w:left w:val="nil"/>
              <w:bottom w:val="single" w:sz="8" w:space="0" w:color="000000"/>
              <w:right w:val="nil"/>
            </w:tcBorders>
            <w:tcMar>
              <w:top w:w="100" w:type="dxa"/>
              <w:left w:w="100" w:type="dxa"/>
              <w:bottom w:w="100" w:type="dxa"/>
              <w:right w:w="100" w:type="dxa"/>
            </w:tcMar>
          </w:tcPr>
          <w:p w14:paraId="0FDFB047"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498.20</w:t>
            </w:r>
          </w:p>
        </w:tc>
        <w:tc>
          <w:tcPr>
            <w:tcW w:w="1534" w:type="dxa"/>
            <w:tcBorders>
              <w:top w:val="nil"/>
              <w:left w:val="nil"/>
              <w:bottom w:val="single" w:sz="8" w:space="0" w:color="000000"/>
              <w:right w:val="nil"/>
            </w:tcBorders>
            <w:tcMar>
              <w:top w:w="100" w:type="dxa"/>
              <w:left w:w="100" w:type="dxa"/>
              <w:bottom w:w="100" w:type="dxa"/>
              <w:right w:w="100" w:type="dxa"/>
            </w:tcMar>
          </w:tcPr>
          <w:p w14:paraId="137A59B4"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79.65</w:t>
            </w:r>
          </w:p>
        </w:tc>
        <w:tc>
          <w:tcPr>
            <w:tcW w:w="1140" w:type="dxa"/>
            <w:tcBorders>
              <w:top w:val="nil"/>
              <w:left w:val="nil"/>
              <w:bottom w:val="single" w:sz="8" w:space="0" w:color="000000"/>
              <w:right w:val="nil"/>
            </w:tcBorders>
            <w:tcMar>
              <w:top w:w="100" w:type="dxa"/>
              <w:left w:w="100" w:type="dxa"/>
              <w:bottom w:w="100" w:type="dxa"/>
              <w:right w:w="100" w:type="dxa"/>
            </w:tcMar>
          </w:tcPr>
          <w:p w14:paraId="57D013EC"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62 </w:t>
            </w:r>
          </w:p>
        </w:tc>
        <w:tc>
          <w:tcPr>
            <w:tcW w:w="1425" w:type="dxa"/>
            <w:tcBorders>
              <w:top w:val="nil"/>
              <w:left w:val="nil"/>
              <w:bottom w:val="single" w:sz="8" w:space="0" w:color="000000"/>
              <w:right w:val="nil"/>
            </w:tcBorders>
            <w:tcMar>
              <w:top w:w="100" w:type="dxa"/>
              <w:left w:w="100" w:type="dxa"/>
              <w:bottom w:w="100" w:type="dxa"/>
              <w:right w:w="100" w:type="dxa"/>
            </w:tcMar>
          </w:tcPr>
          <w:p w14:paraId="64993427" w14:textId="77777777" w:rsidR="00047BB7" w:rsidRPr="00F744F5" w:rsidRDefault="002A1924" w:rsidP="0010247B">
            <w:pPr>
              <w:spacing w:before="24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sz w:val="24"/>
                <w:szCs w:val="24"/>
              </w:rPr>
              <w:t xml:space="preserve"> 62</w:t>
            </w:r>
          </w:p>
        </w:tc>
      </w:tr>
    </w:tbl>
    <w:p w14:paraId="1B8435CE" w14:textId="77777777" w:rsidR="00047BB7" w:rsidRPr="00F744F5" w:rsidRDefault="00047BB7" w:rsidP="0010247B">
      <w:pPr>
        <w:spacing w:before="240" w:after="240"/>
        <w:contextualSpacing/>
        <w:mirrorIndents/>
        <w:rPr>
          <w:rFonts w:ascii="Times New Roman" w:hAnsi="Times New Roman" w:cs="Times New Roman"/>
          <w:sz w:val="24"/>
          <w:szCs w:val="24"/>
        </w:rPr>
      </w:pPr>
    </w:p>
    <w:p w14:paraId="3A10E6DE" w14:textId="77777777" w:rsidR="00047BB7" w:rsidRPr="00F744F5" w:rsidRDefault="00047BB7" w:rsidP="0010247B">
      <w:pPr>
        <w:contextualSpacing/>
        <w:mirrorIndents/>
        <w:rPr>
          <w:rFonts w:ascii="Times New Roman" w:hAnsi="Times New Roman" w:cs="Times New Roman"/>
          <w:b/>
          <w:sz w:val="24"/>
          <w:szCs w:val="24"/>
        </w:rPr>
      </w:pPr>
    </w:p>
    <w:p w14:paraId="3575B3FB" w14:textId="77777777" w:rsidR="00047BB7" w:rsidRPr="00F744F5" w:rsidRDefault="00047BB7" w:rsidP="0010247B">
      <w:pPr>
        <w:contextualSpacing/>
        <w:mirrorIndents/>
        <w:rPr>
          <w:rFonts w:ascii="Times New Roman" w:hAnsi="Times New Roman" w:cs="Times New Roman"/>
          <w:b/>
          <w:sz w:val="24"/>
          <w:szCs w:val="24"/>
        </w:rPr>
      </w:pPr>
    </w:p>
    <w:p w14:paraId="7F867C25" w14:textId="77777777" w:rsidR="00047BB7" w:rsidRPr="00F744F5" w:rsidRDefault="00047BB7" w:rsidP="0010247B">
      <w:pPr>
        <w:contextualSpacing/>
        <w:mirrorIndents/>
        <w:rPr>
          <w:rFonts w:ascii="Times New Roman" w:hAnsi="Times New Roman" w:cs="Times New Roman"/>
          <w:b/>
          <w:sz w:val="24"/>
          <w:szCs w:val="24"/>
        </w:rPr>
      </w:pPr>
    </w:p>
    <w:p w14:paraId="6555A115" w14:textId="77777777" w:rsidR="00047BB7" w:rsidRPr="00F744F5" w:rsidRDefault="00047BB7" w:rsidP="0010247B">
      <w:pPr>
        <w:contextualSpacing/>
        <w:mirrorIndents/>
        <w:rPr>
          <w:rFonts w:ascii="Times New Roman" w:hAnsi="Times New Roman" w:cs="Times New Roman"/>
          <w:b/>
          <w:sz w:val="24"/>
          <w:szCs w:val="24"/>
        </w:rPr>
      </w:pPr>
    </w:p>
    <w:p w14:paraId="21119665" w14:textId="77777777" w:rsidR="00047BB7" w:rsidRPr="00F744F5" w:rsidRDefault="00047BB7" w:rsidP="0010247B">
      <w:pPr>
        <w:contextualSpacing/>
        <w:mirrorIndents/>
        <w:rPr>
          <w:rFonts w:ascii="Times New Roman" w:hAnsi="Times New Roman" w:cs="Times New Roman"/>
          <w:b/>
          <w:sz w:val="24"/>
          <w:szCs w:val="24"/>
        </w:rPr>
      </w:pPr>
    </w:p>
    <w:p w14:paraId="3AC36C85" w14:textId="77777777" w:rsidR="00047BB7" w:rsidRPr="00F744F5" w:rsidRDefault="00047BB7" w:rsidP="0010247B">
      <w:pPr>
        <w:contextualSpacing/>
        <w:mirrorIndents/>
        <w:rPr>
          <w:rFonts w:ascii="Times New Roman" w:hAnsi="Times New Roman" w:cs="Times New Roman"/>
          <w:b/>
          <w:sz w:val="24"/>
          <w:szCs w:val="24"/>
        </w:rPr>
      </w:pPr>
    </w:p>
    <w:p w14:paraId="7626FD42" w14:textId="77777777" w:rsidR="00047BB7" w:rsidRPr="00F744F5" w:rsidRDefault="00047BB7" w:rsidP="0010247B">
      <w:pPr>
        <w:contextualSpacing/>
        <w:mirrorIndents/>
        <w:rPr>
          <w:rFonts w:ascii="Times New Roman" w:hAnsi="Times New Roman" w:cs="Times New Roman"/>
          <w:b/>
          <w:sz w:val="24"/>
          <w:szCs w:val="24"/>
        </w:rPr>
      </w:pPr>
    </w:p>
    <w:p w14:paraId="37543D23" w14:textId="32410015" w:rsidR="00047BB7" w:rsidRPr="00A955EE" w:rsidRDefault="002A1924" w:rsidP="00A955EE">
      <w:pPr>
        <w:rPr>
          <w:rFonts w:ascii="Times New Roman" w:hAnsi="Times New Roman" w:cs="Times New Roman"/>
          <w:sz w:val="24"/>
          <w:szCs w:val="24"/>
        </w:rPr>
      </w:pPr>
      <w:r w:rsidRPr="00F744F5">
        <w:rPr>
          <w:rFonts w:ascii="Times New Roman" w:hAnsi="Times New Roman" w:cs="Times New Roman"/>
          <w:b/>
          <w:sz w:val="24"/>
          <w:szCs w:val="24"/>
        </w:rPr>
        <w:lastRenderedPageBreak/>
        <w:t>Fig</w:t>
      </w:r>
      <w:r w:rsidR="00511B65">
        <w:rPr>
          <w:rFonts w:ascii="Times New Roman" w:hAnsi="Times New Roman" w:cs="Times New Roman"/>
          <w:b/>
          <w:sz w:val="24"/>
          <w:szCs w:val="24"/>
        </w:rPr>
        <w:t>.</w:t>
      </w:r>
      <w:r w:rsidRPr="00F744F5">
        <w:rPr>
          <w:rFonts w:ascii="Times New Roman" w:hAnsi="Times New Roman" w:cs="Times New Roman"/>
          <w:b/>
          <w:sz w:val="24"/>
          <w:szCs w:val="24"/>
        </w:rPr>
        <w:t xml:space="preserve"> S1.  Workflow for data processing and identification of metabolites in sea lamprey </w:t>
      </w:r>
      <w:r w:rsidR="00F51690" w:rsidRPr="00F744F5">
        <w:rPr>
          <w:rFonts w:ascii="Times New Roman" w:hAnsi="Times New Roman" w:cs="Times New Roman"/>
          <w:b/>
          <w:sz w:val="24"/>
          <w:szCs w:val="24"/>
        </w:rPr>
        <w:t>plasma</w:t>
      </w:r>
    </w:p>
    <w:p w14:paraId="35BA418E" w14:textId="77777777" w:rsidR="00047BB7" w:rsidRPr="00F744F5" w:rsidRDefault="002A1924" w:rsidP="0010247B">
      <w:pPr>
        <w:contextualSpacing/>
        <w:mirrorIndents/>
        <w:rPr>
          <w:rFonts w:ascii="Times New Roman" w:hAnsi="Times New Roman" w:cs="Times New Roman"/>
          <w:sz w:val="24"/>
          <w:szCs w:val="24"/>
        </w:rPr>
      </w:pPr>
      <w:r w:rsidRPr="00F744F5">
        <w:rPr>
          <w:rFonts w:ascii="Times New Roman" w:hAnsi="Times New Roman" w:cs="Times New Roman"/>
          <w:noProof/>
          <w:sz w:val="24"/>
          <w:szCs w:val="24"/>
          <w:lang w:val="en-IE"/>
        </w:rPr>
        <w:drawing>
          <wp:inline distT="114300" distB="114300" distL="114300" distR="114300" wp14:anchorId="646ABBF1" wp14:editId="6DB8F692">
            <wp:extent cx="4649625" cy="7524881"/>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649625" cy="7524881"/>
                    </a:xfrm>
                    <a:prstGeom prst="rect">
                      <a:avLst/>
                    </a:prstGeom>
                    <a:ln/>
                  </pic:spPr>
                </pic:pic>
              </a:graphicData>
            </a:graphic>
          </wp:inline>
        </w:drawing>
      </w:r>
    </w:p>
    <w:p w14:paraId="3669DB5E" w14:textId="75BFA490" w:rsidR="00047BB7" w:rsidRDefault="002A1924" w:rsidP="00A63BCB">
      <w:pPr>
        <w:rPr>
          <w:rFonts w:ascii="Times New Roman" w:hAnsi="Times New Roman" w:cs="Times New Roman"/>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S2. </w:t>
      </w:r>
      <w:r w:rsidRPr="00F744F5">
        <w:rPr>
          <w:rFonts w:ascii="Times New Roman" w:hAnsi="Times New Roman" w:cs="Times New Roman"/>
          <w:sz w:val="24"/>
          <w:szCs w:val="24"/>
        </w:rPr>
        <w:t xml:space="preserve">PCA score plot of metabolic fingerprints in the positive mode: (a) </w:t>
      </w:r>
      <w:r w:rsidR="006179D7" w:rsidRPr="00F744F5">
        <w:rPr>
          <w:rFonts w:ascii="Times New Roman" w:hAnsi="Times New Roman" w:cs="Times New Roman"/>
          <w:sz w:val="24"/>
          <w:szCs w:val="24"/>
        </w:rPr>
        <w:t xml:space="preserve">prespermiating males (PSM) vs. </w:t>
      </w:r>
      <w:r w:rsidR="00FA4F8D" w:rsidRPr="00F744F5">
        <w:rPr>
          <w:rFonts w:ascii="Times New Roman" w:hAnsi="Times New Roman" w:cs="Times New Roman"/>
          <w:sz w:val="24"/>
          <w:szCs w:val="24"/>
        </w:rPr>
        <w:t>s</w:t>
      </w:r>
      <w:r w:rsidR="006179D7" w:rsidRPr="00F744F5">
        <w:rPr>
          <w:rFonts w:ascii="Times New Roman" w:hAnsi="Times New Roman" w:cs="Times New Roman"/>
          <w:sz w:val="24"/>
          <w:szCs w:val="24"/>
        </w:rPr>
        <w:t>permiating males (SM)</w:t>
      </w:r>
      <w:r w:rsidRPr="00F744F5">
        <w:rPr>
          <w:rFonts w:ascii="Times New Roman" w:hAnsi="Times New Roman" w:cs="Times New Roman"/>
          <w:sz w:val="24"/>
          <w:szCs w:val="24"/>
        </w:rPr>
        <w:t xml:space="preserve">; (b) </w:t>
      </w:r>
      <w:r w:rsidR="006179D7" w:rsidRPr="00F744F5">
        <w:rPr>
          <w:rFonts w:ascii="Times New Roman" w:hAnsi="Times New Roman" w:cs="Times New Roman"/>
          <w:sz w:val="24"/>
          <w:szCs w:val="24"/>
        </w:rPr>
        <w:t xml:space="preserve">preovulatory </w:t>
      </w:r>
      <w:r w:rsidR="00F46543" w:rsidRPr="00F744F5">
        <w:rPr>
          <w:rFonts w:ascii="Times New Roman" w:hAnsi="Times New Roman" w:cs="Times New Roman"/>
          <w:sz w:val="24"/>
          <w:szCs w:val="24"/>
        </w:rPr>
        <w:t>females (POF) vs. ovulatory females (OF)</w:t>
      </w:r>
      <w:r w:rsidRPr="00F744F5">
        <w:rPr>
          <w:rFonts w:ascii="Times New Roman" w:hAnsi="Times New Roman" w:cs="Times New Roman"/>
          <w:sz w:val="24"/>
          <w:szCs w:val="24"/>
        </w:rPr>
        <w:t xml:space="preserve">; (c) </w:t>
      </w:r>
      <w:r w:rsidR="00F46543" w:rsidRPr="00F744F5">
        <w:rPr>
          <w:rFonts w:ascii="Times New Roman" w:hAnsi="Times New Roman" w:cs="Times New Roman"/>
          <w:sz w:val="24"/>
          <w:szCs w:val="24"/>
        </w:rPr>
        <w:t>OF</w:t>
      </w:r>
      <w:r w:rsidRPr="00F744F5">
        <w:rPr>
          <w:rFonts w:ascii="Times New Roman" w:hAnsi="Times New Roman" w:cs="Times New Roman"/>
          <w:sz w:val="24"/>
          <w:szCs w:val="24"/>
        </w:rPr>
        <w:t xml:space="preserve"> vs</w:t>
      </w:r>
      <w:r w:rsidR="00F46543" w:rsidRPr="00F744F5">
        <w:rPr>
          <w:rFonts w:ascii="Times New Roman" w:hAnsi="Times New Roman" w:cs="Times New Roman"/>
          <w:sz w:val="24"/>
          <w:szCs w:val="24"/>
        </w:rPr>
        <w:t>.</w:t>
      </w:r>
      <w:r w:rsidRPr="00F744F5">
        <w:rPr>
          <w:rFonts w:ascii="Times New Roman" w:hAnsi="Times New Roman" w:cs="Times New Roman"/>
          <w:sz w:val="24"/>
          <w:szCs w:val="24"/>
        </w:rPr>
        <w:t xml:space="preserve"> </w:t>
      </w:r>
      <w:r w:rsidR="00F46543" w:rsidRPr="00F744F5">
        <w:rPr>
          <w:rFonts w:ascii="Times New Roman" w:hAnsi="Times New Roman" w:cs="Times New Roman"/>
          <w:sz w:val="24"/>
          <w:szCs w:val="24"/>
        </w:rPr>
        <w:t>SM</w:t>
      </w:r>
      <w:r w:rsidRPr="00F744F5">
        <w:rPr>
          <w:rFonts w:ascii="Times New Roman" w:hAnsi="Times New Roman" w:cs="Times New Roman"/>
          <w:sz w:val="24"/>
          <w:szCs w:val="24"/>
        </w:rPr>
        <w:t xml:space="preserve">; (d) </w:t>
      </w:r>
      <w:r w:rsidR="00F46543" w:rsidRPr="00F744F5">
        <w:rPr>
          <w:rFonts w:ascii="Times New Roman" w:hAnsi="Times New Roman" w:cs="Times New Roman"/>
          <w:sz w:val="24"/>
          <w:szCs w:val="24"/>
        </w:rPr>
        <w:t>POF</w:t>
      </w:r>
      <w:r w:rsidRPr="00F744F5">
        <w:rPr>
          <w:rFonts w:ascii="Times New Roman" w:hAnsi="Times New Roman" w:cs="Times New Roman"/>
          <w:sz w:val="24"/>
          <w:szCs w:val="24"/>
        </w:rPr>
        <w:t xml:space="preserve"> vs</w:t>
      </w:r>
      <w:r w:rsidR="00F46543" w:rsidRPr="00F744F5">
        <w:rPr>
          <w:rFonts w:ascii="Times New Roman" w:hAnsi="Times New Roman" w:cs="Times New Roman"/>
          <w:sz w:val="24"/>
          <w:szCs w:val="24"/>
        </w:rPr>
        <w:t>.</w:t>
      </w:r>
      <w:r w:rsidRPr="00F744F5">
        <w:rPr>
          <w:rFonts w:ascii="Times New Roman" w:hAnsi="Times New Roman" w:cs="Times New Roman"/>
          <w:sz w:val="24"/>
          <w:szCs w:val="24"/>
        </w:rPr>
        <w:t xml:space="preserve"> </w:t>
      </w:r>
      <w:r w:rsidR="00F46543" w:rsidRPr="00F744F5">
        <w:rPr>
          <w:rFonts w:ascii="Times New Roman" w:hAnsi="Times New Roman" w:cs="Times New Roman"/>
          <w:sz w:val="24"/>
          <w:szCs w:val="24"/>
        </w:rPr>
        <w:t>PSM</w:t>
      </w:r>
      <w:r w:rsidRPr="00F744F5">
        <w:rPr>
          <w:rFonts w:ascii="Times New Roman" w:hAnsi="Times New Roman" w:cs="Times New Roman"/>
          <w:sz w:val="24"/>
          <w:szCs w:val="24"/>
        </w:rPr>
        <w:t xml:space="preserve">. </w:t>
      </w:r>
      <w:r w:rsidR="00F46543" w:rsidRPr="00F744F5">
        <w:rPr>
          <w:rFonts w:ascii="Times New Roman" w:hAnsi="Times New Roman" w:cs="Times New Roman"/>
          <w:sz w:val="24"/>
          <w:szCs w:val="24"/>
        </w:rPr>
        <w:t>B</w:t>
      </w:r>
      <w:r w:rsidRPr="00F744F5">
        <w:rPr>
          <w:rFonts w:ascii="Times New Roman" w:hAnsi="Times New Roman" w:cs="Times New Roman"/>
          <w:sz w:val="24"/>
          <w:szCs w:val="24"/>
        </w:rPr>
        <w:t>lue circles</w:t>
      </w:r>
      <w:r w:rsidR="00F46543" w:rsidRPr="00F744F5">
        <w:rPr>
          <w:rFonts w:ascii="Times New Roman" w:hAnsi="Times New Roman" w:cs="Times New Roman"/>
          <w:sz w:val="24"/>
          <w:szCs w:val="24"/>
        </w:rPr>
        <w:t>: PSM;</w:t>
      </w:r>
      <w:r w:rsidRPr="00F744F5">
        <w:rPr>
          <w:rFonts w:ascii="Times New Roman" w:hAnsi="Times New Roman" w:cs="Times New Roman"/>
          <w:sz w:val="24"/>
          <w:szCs w:val="24"/>
        </w:rPr>
        <w:t xml:space="preserve"> </w:t>
      </w:r>
      <w:r w:rsidR="00F46543" w:rsidRPr="00F744F5">
        <w:rPr>
          <w:rFonts w:ascii="Times New Roman" w:hAnsi="Times New Roman" w:cs="Times New Roman"/>
          <w:sz w:val="24"/>
          <w:szCs w:val="24"/>
        </w:rPr>
        <w:t>p</w:t>
      </w:r>
      <w:r w:rsidRPr="00F744F5">
        <w:rPr>
          <w:rFonts w:ascii="Times New Roman" w:hAnsi="Times New Roman" w:cs="Times New Roman"/>
          <w:sz w:val="24"/>
          <w:szCs w:val="24"/>
        </w:rPr>
        <w:t>urple circles</w:t>
      </w:r>
      <w:r w:rsidR="00383EBA" w:rsidRPr="00F744F5">
        <w:rPr>
          <w:rFonts w:ascii="Times New Roman" w:hAnsi="Times New Roman" w:cs="Times New Roman"/>
          <w:sz w:val="24"/>
          <w:szCs w:val="24"/>
        </w:rPr>
        <w:t>: SM</w:t>
      </w:r>
      <w:r w:rsidR="00F46543" w:rsidRPr="00F744F5">
        <w:rPr>
          <w:rFonts w:ascii="Times New Roman" w:hAnsi="Times New Roman" w:cs="Times New Roman"/>
          <w:sz w:val="24"/>
          <w:szCs w:val="24"/>
        </w:rPr>
        <w:t>;</w:t>
      </w:r>
      <w:r w:rsidRPr="00F744F5">
        <w:rPr>
          <w:rFonts w:ascii="Times New Roman" w:hAnsi="Times New Roman" w:cs="Times New Roman"/>
          <w:sz w:val="24"/>
          <w:szCs w:val="24"/>
        </w:rPr>
        <w:t xml:space="preserve"> yellow circles</w:t>
      </w:r>
      <w:r w:rsidR="00383EBA" w:rsidRPr="00F744F5">
        <w:rPr>
          <w:rFonts w:ascii="Times New Roman" w:hAnsi="Times New Roman" w:cs="Times New Roman"/>
          <w:sz w:val="24"/>
          <w:szCs w:val="24"/>
        </w:rPr>
        <w:t>: QC males</w:t>
      </w:r>
      <w:r w:rsidR="00F46543" w:rsidRPr="00F744F5">
        <w:rPr>
          <w:rFonts w:ascii="Times New Roman" w:hAnsi="Times New Roman" w:cs="Times New Roman"/>
          <w:sz w:val="24"/>
          <w:szCs w:val="24"/>
        </w:rPr>
        <w:t>;</w:t>
      </w:r>
      <w:r w:rsidRPr="00F744F5">
        <w:rPr>
          <w:rFonts w:ascii="Times New Roman" w:hAnsi="Times New Roman" w:cs="Times New Roman"/>
          <w:sz w:val="24"/>
          <w:szCs w:val="24"/>
        </w:rPr>
        <w:t xml:space="preserve"> pink circles</w:t>
      </w:r>
      <w:r w:rsidR="001D358B" w:rsidRPr="00F744F5">
        <w:rPr>
          <w:rFonts w:ascii="Times New Roman" w:hAnsi="Times New Roman" w:cs="Times New Roman"/>
          <w:sz w:val="24"/>
          <w:szCs w:val="24"/>
        </w:rPr>
        <w:t>: POF;</w:t>
      </w:r>
      <w:r w:rsidRPr="00F744F5">
        <w:rPr>
          <w:rFonts w:ascii="Times New Roman" w:hAnsi="Times New Roman" w:cs="Times New Roman"/>
          <w:sz w:val="24"/>
          <w:szCs w:val="24"/>
        </w:rPr>
        <w:t xml:space="preserve"> red circles</w:t>
      </w:r>
      <w:r w:rsidR="001D358B" w:rsidRPr="00F744F5">
        <w:rPr>
          <w:rFonts w:ascii="Times New Roman" w:hAnsi="Times New Roman" w:cs="Times New Roman"/>
          <w:sz w:val="24"/>
          <w:szCs w:val="24"/>
        </w:rPr>
        <w:t>: OF;</w:t>
      </w:r>
      <w:r w:rsidRPr="00F744F5">
        <w:rPr>
          <w:rFonts w:ascii="Times New Roman" w:hAnsi="Times New Roman" w:cs="Times New Roman"/>
          <w:sz w:val="24"/>
          <w:szCs w:val="24"/>
        </w:rPr>
        <w:t xml:space="preserve"> green circles</w:t>
      </w:r>
      <w:r w:rsidR="001D358B" w:rsidRPr="00F744F5">
        <w:rPr>
          <w:rFonts w:ascii="Times New Roman" w:hAnsi="Times New Roman" w:cs="Times New Roman"/>
          <w:sz w:val="24"/>
          <w:szCs w:val="24"/>
        </w:rPr>
        <w:t>: QC females</w:t>
      </w:r>
      <w:r w:rsidRPr="00F744F5">
        <w:rPr>
          <w:rFonts w:ascii="Times New Roman" w:hAnsi="Times New Roman" w:cs="Times New Roman"/>
          <w:sz w:val="24"/>
          <w:szCs w:val="24"/>
        </w:rPr>
        <w:t>.</w:t>
      </w:r>
    </w:p>
    <w:p w14:paraId="5419219F" w14:textId="77777777" w:rsidR="00270EAF" w:rsidRPr="00F744F5" w:rsidRDefault="00270EAF" w:rsidP="00A63BCB">
      <w:pPr>
        <w:rPr>
          <w:rFonts w:ascii="Times New Roman" w:hAnsi="Times New Roman" w:cs="Times New Roman"/>
          <w:b/>
          <w:sz w:val="24"/>
          <w:szCs w:val="24"/>
        </w:rPr>
      </w:pPr>
    </w:p>
    <w:p w14:paraId="7F72ED76" w14:textId="15781DA4" w:rsidR="00047BB7" w:rsidRPr="00F744F5" w:rsidRDefault="00270EAF" w:rsidP="0010247B">
      <w:pPr>
        <w:contextualSpacing/>
        <w:mirrorIndents/>
        <w:rPr>
          <w:rFonts w:ascii="Times New Roman" w:hAnsi="Times New Roman" w:cs="Times New Roman"/>
          <w:b/>
          <w:sz w:val="24"/>
          <w:szCs w:val="24"/>
        </w:rPr>
      </w:pPr>
      <w:r>
        <w:rPr>
          <w:rFonts w:ascii="Times New Roman" w:hAnsi="Times New Roman" w:cs="Times New Roman"/>
          <w:b/>
          <w:noProof/>
          <w:sz w:val="24"/>
          <w:szCs w:val="24"/>
          <w:lang w:val="en-IE"/>
        </w:rPr>
        <w:drawing>
          <wp:inline distT="0" distB="0" distL="0" distR="0" wp14:anchorId="3C15CC62" wp14:editId="6EBDF17C">
            <wp:extent cx="5733415" cy="5096510"/>
            <wp:effectExtent l="0" t="0" r="63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2_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3415" cy="5096510"/>
                    </a:xfrm>
                    <a:prstGeom prst="rect">
                      <a:avLst/>
                    </a:prstGeom>
                  </pic:spPr>
                </pic:pic>
              </a:graphicData>
            </a:graphic>
          </wp:inline>
        </w:drawing>
      </w:r>
    </w:p>
    <w:p w14:paraId="770CCF1C" w14:textId="77777777" w:rsidR="00047BB7" w:rsidRPr="00F744F5" w:rsidRDefault="00047BB7" w:rsidP="0010247B">
      <w:pPr>
        <w:contextualSpacing/>
        <w:mirrorIndents/>
        <w:rPr>
          <w:rFonts w:ascii="Times New Roman" w:hAnsi="Times New Roman" w:cs="Times New Roman"/>
          <w:b/>
          <w:sz w:val="24"/>
          <w:szCs w:val="24"/>
        </w:rPr>
      </w:pPr>
    </w:p>
    <w:p w14:paraId="41726021" w14:textId="77777777" w:rsidR="00047BB7" w:rsidRPr="00F744F5" w:rsidRDefault="00047BB7" w:rsidP="0010247B">
      <w:pPr>
        <w:contextualSpacing/>
        <w:mirrorIndents/>
        <w:rPr>
          <w:rFonts w:ascii="Times New Roman" w:hAnsi="Times New Roman" w:cs="Times New Roman"/>
          <w:b/>
          <w:sz w:val="24"/>
          <w:szCs w:val="24"/>
        </w:rPr>
      </w:pPr>
    </w:p>
    <w:p w14:paraId="5BDEAEAC" w14:textId="77777777" w:rsidR="00047BB7" w:rsidRPr="00F744F5" w:rsidRDefault="00047BB7" w:rsidP="0010247B">
      <w:pPr>
        <w:contextualSpacing/>
        <w:mirrorIndents/>
        <w:rPr>
          <w:rFonts w:ascii="Times New Roman" w:hAnsi="Times New Roman" w:cs="Times New Roman"/>
          <w:b/>
          <w:sz w:val="24"/>
          <w:szCs w:val="24"/>
        </w:rPr>
      </w:pPr>
    </w:p>
    <w:p w14:paraId="08DFF0C7" w14:textId="77777777" w:rsidR="00047BB7" w:rsidRPr="00F744F5" w:rsidRDefault="00047BB7" w:rsidP="0010247B">
      <w:pPr>
        <w:contextualSpacing/>
        <w:mirrorIndents/>
        <w:rPr>
          <w:rFonts w:ascii="Times New Roman" w:hAnsi="Times New Roman" w:cs="Times New Roman"/>
          <w:b/>
          <w:sz w:val="24"/>
          <w:szCs w:val="24"/>
        </w:rPr>
      </w:pPr>
    </w:p>
    <w:p w14:paraId="08DB4B23" w14:textId="394A1B2E" w:rsidR="00300788" w:rsidRPr="00F744F5" w:rsidRDefault="002A1924" w:rsidP="0010247B">
      <w:pPr>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S3. </w:t>
      </w:r>
      <w:r w:rsidRPr="00032923">
        <w:rPr>
          <w:rFonts w:ascii="Times New Roman" w:hAnsi="Times New Roman" w:cs="Times New Roman"/>
          <w:bCs/>
          <w:sz w:val="24"/>
          <w:szCs w:val="24"/>
        </w:rPr>
        <w:t>PLS-DA</w:t>
      </w:r>
      <w:r w:rsidRPr="00F744F5">
        <w:rPr>
          <w:rFonts w:ascii="Times New Roman" w:hAnsi="Times New Roman" w:cs="Times New Roman"/>
          <w:b/>
          <w:sz w:val="24"/>
          <w:szCs w:val="24"/>
        </w:rPr>
        <w:t xml:space="preserve"> </w:t>
      </w:r>
      <w:r w:rsidR="00AA71DA" w:rsidRPr="00F744F5">
        <w:rPr>
          <w:rFonts w:ascii="Times New Roman" w:hAnsi="Times New Roman" w:cs="Times New Roman"/>
          <w:sz w:val="24"/>
          <w:szCs w:val="24"/>
        </w:rPr>
        <w:t>plot</w:t>
      </w:r>
      <w:r w:rsidRPr="00F744F5">
        <w:rPr>
          <w:rFonts w:ascii="Times New Roman" w:hAnsi="Times New Roman" w:cs="Times New Roman"/>
          <w:sz w:val="24"/>
          <w:szCs w:val="24"/>
        </w:rPr>
        <w:t xml:space="preserve"> of metabolic fingerprints in the positive mode: </w:t>
      </w:r>
      <w:r w:rsidR="00FA4F8D" w:rsidRPr="00F744F5">
        <w:rPr>
          <w:rFonts w:ascii="Times New Roman" w:hAnsi="Times New Roman" w:cs="Times New Roman"/>
          <w:sz w:val="24"/>
          <w:szCs w:val="24"/>
        </w:rPr>
        <w:t xml:space="preserve">(a) </w:t>
      </w:r>
      <w:r w:rsidR="00300788" w:rsidRPr="00F744F5">
        <w:rPr>
          <w:rFonts w:ascii="Times New Roman" w:hAnsi="Times New Roman" w:cs="Times New Roman"/>
          <w:sz w:val="24"/>
          <w:szCs w:val="24"/>
        </w:rPr>
        <w:t xml:space="preserve">prespermiating males (PSM) vs. </w:t>
      </w:r>
      <w:r w:rsidR="00FA4F8D" w:rsidRPr="00F744F5">
        <w:rPr>
          <w:rFonts w:ascii="Times New Roman" w:hAnsi="Times New Roman" w:cs="Times New Roman"/>
          <w:sz w:val="24"/>
          <w:szCs w:val="24"/>
        </w:rPr>
        <w:t>s</w:t>
      </w:r>
      <w:r w:rsidR="00300788" w:rsidRPr="00F744F5">
        <w:rPr>
          <w:rFonts w:ascii="Times New Roman" w:hAnsi="Times New Roman" w:cs="Times New Roman"/>
          <w:sz w:val="24"/>
          <w:szCs w:val="24"/>
        </w:rPr>
        <w:t>permiating males (SM); (b) preovulatory females (POF) vs. ovulatory females (OF); (c) OF vs. SM; (d) POF vs. PSM. Blue circles: PSM; purple circles: SM; yellow circles: QC males; pink circles: POF; red circles: OF; green circles: QC females.</w:t>
      </w:r>
    </w:p>
    <w:p w14:paraId="0C932759" w14:textId="5FDE3E87" w:rsidR="00047BB7" w:rsidRPr="00F744F5" w:rsidRDefault="00047BB7" w:rsidP="0010247B">
      <w:pPr>
        <w:contextualSpacing/>
        <w:mirrorIndents/>
        <w:rPr>
          <w:rFonts w:ascii="Times New Roman" w:hAnsi="Times New Roman" w:cs="Times New Roman"/>
          <w:sz w:val="24"/>
          <w:szCs w:val="24"/>
        </w:rPr>
      </w:pPr>
    </w:p>
    <w:p w14:paraId="04592899" w14:textId="16B4D0A3" w:rsidR="00047BB7" w:rsidRPr="00F744F5" w:rsidRDefault="00754434" w:rsidP="0010247B">
      <w:pPr>
        <w:contextualSpacing/>
        <w:mirrorIndents/>
        <w:rPr>
          <w:rFonts w:ascii="Times New Roman" w:hAnsi="Times New Roman" w:cs="Times New Roman"/>
          <w:b/>
          <w:sz w:val="24"/>
          <w:szCs w:val="24"/>
        </w:rPr>
      </w:pPr>
      <w:r>
        <w:rPr>
          <w:rFonts w:ascii="Times New Roman" w:hAnsi="Times New Roman" w:cs="Times New Roman"/>
          <w:b/>
          <w:noProof/>
          <w:sz w:val="24"/>
          <w:szCs w:val="24"/>
          <w:lang w:val="en-IE"/>
        </w:rPr>
        <w:drawing>
          <wp:inline distT="0" distB="0" distL="0" distR="0" wp14:anchorId="31B4AFF1" wp14:editId="76A3B909">
            <wp:extent cx="5733415" cy="506984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3_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3415" cy="5069840"/>
                    </a:xfrm>
                    <a:prstGeom prst="rect">
                      <a:avLst/>
                    </a:prstGeom>
                  </pic:spPr>
                </pic:pic>
              </a:graphicData>
            </a:graphic>
          </wp:inline>
        </w:drawing>
      </w:r>
    </w:p>
    <w:p w14:paraId="6B772FF3" w14:textId="77777777" w:rsidR="00047BB7" w:rsidRPr="00F744F5" w:rsidRDefault="00047BB7" w:rsidP="0010247B">
      <w:pPr>
        <w:contextualSpacing/>
        <w:mirrorIndents/>
        <w:rPr>
          <w:rFonts w:ascii="Times New Roman" w:hAnsi="Times New Roman" w:cs="Times New Roman"/>
          <w:b/>
          <w:sz w:val="24"/>
          <w:szCs w:val="24"/>
        </w:rPr>
      </w:pPr>
    </w:p>
    <w:p w14:paraId="56776A39" w14:textId="77777777" w:rsidR="00047BB7" w:rsidRPr="00F744F5" w:rsidRDefault="00047BB7" w:rsidP="0010247B">
      <w:pPr>
        <w:contextualSpacing/>
        <w:mirrorIndents/>
        <w:rPr>
          <w:rFonts w:ascii="Times New Roman" w:hAnsi="Times New Roman" w:cs="Times New Roman"/>
          <w:b/>
          <w:sz w:val="24"/>
          <w:szCs w:val="24"/>
        </w:rPr>
      </w:pPr>
    </w:p>
    <w:p w14:paraId="3E32EABE" w14:textId="77777777" w:rsidR="00047BB7" w:rsidRPr="00F744F5" w:rsidRDefault="00047BB7" w:rsidP="0010247B">
      <w:pPr>
        <w:contextualSpacing/>
        <w:mirrorIndents/>
        <w:rPr>
          <w:rFonts w:ascii="Times New Roman" w:hAnsi="Times New Roman" w:cs="Times New Roman"/>
          <w:b/>
          <w:sz w:val="24"/>
          <w:szCs w:val="24"/>
        </w:rPr>
      </w:pPr>
    </w:p>
    <w:p w14:paraId="4264534A" w14:textId="77777777" w:rsidR="00047BB7" w:rsidRPr="00F744F5" w:rsidRDefault="00047BB7" w:rsidP="0010247B">
      <w:pPr>
        <w:contextualSpacing/>
        <w:mirrorIndents/>
        <w:rPr>
          <w:rFonts w:ascii="Times New Roman" w:hAnsi="Times New Roman" w:cs="Times New Roman"/>
          <w:b/>
          <w:sz w:val="24"/>
          <w:szCs w:val="24"/>
        </w:rPr>
      </w:pPr>
    </w:p>
    <w:p w14:paraId="1DDC16AD" w14:textId="77777777" w:rsidR="00047BB7" w:rsidRPr="00F744F5" w:rsidRDefault="00047BB7" w:rsidP="0010247B">
      <w:pPr>
        <w:contextualSpacing/>
        <w:mirrorIndents/>
        <w:rPr>
          <w:rFonts w:ascii="Times New Roman" w:hAnsi="Times New Roman" w:cs="Times New Roman"/>
          <w:b/>
          <w:sz w:val="24"/>
          <w:szCs w:val="24"/>
        </w:rPr>
      </w:pPr>
    </w:p>
    <w:p w14:paraId="1F5EA7B1" w14:textId="77777777" w:rsidR="00047BB7" w:rsidRPr="00F744F5" w:rsidRDefault="00047BB7" w:rsidP="0010247B">
      <w:pPr>
        <w:contextualSpacing/>
        <w:mirrorIndents/>
        <w:rPr>
          <w:rFonts w:ascii="Times New Roman" w:hAnsi="Times New Roman" w:cs="Times New Roman"/>
          <w:b/>
          <w:sz w:val="24"/>
          <w:szCs w:val="24"/>
        </w:rPr>
      </w:pPr>
    </w:p>
    <w:p w14:paraId="32E88C44" w14:textId="7BBC360A" w:rsidR="00FA4F8D" w:rsidRPr="00F744F5" w:rsidRDefault="002A1924" w:rsidP="0010247B">
      <w:pPr>
        <w:contextualSpacing/>
        <w:mirrorIndents/>
        <w:rPr>
          <w:rFonts w:ascii="Times New Roman" w:hAnsi="Times New Roman" w:cs="Times New Roman"/>
          <w:b/>
          <w:sz w:val="24"/>
          <w:szCs w:val="24"/>
        </w:rPr>
      </w:pPr>
      <w:r w:rsidRPr="00F744F5">
        <w:rPr>
          <w:rFonts w:ascii="Times New Roman" w:hAnsi="Times New Roman" w:cs="Times New Roman"/>
          <w:b/>
          <w:sz w:val="24"/>
          <w:szCs w:val="24"/>
        </w:rPr>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S4. </w:t>
      </w:r>
      <w:r w:rsidR="0051400C">
        <w:rPr>
          <w:rFonts w:ascii="Times New Roman" w:hAnsi="Times New Roman" w:cs="Times New Roman"/>
          <w:sz w:val="24"/>
          <w:szCs w:val="24"/>
        </w:rPr>
        <w:t>P</w:t>
      </w:r>
      <w:r w:rsidR="00012919">
        <w:rPr>
          <w:rFonts w:ascii="Times New Roman" w:hAnsi="Times New Roman" w:cs="Times New Roman"/>
          <w:sz w:val="24"/>
          <w:szCs w:val="24"/>
        </w:rPr>
        <w:t>LS-DA</w:t>
      </w:r>
      <w:r w:rsidRPr="00F744F5">
        <w:rPr>
          <w:rFonts w:ascii="Times New Roman" w:hAnsi="Times New Roman" w:cs="Times New Roman"/>
          <w:sz w:val="24"/>
          <w:szCs w:val="24"/>
        </w:rPr>
        <w:t xml:space="preserve"> plot of metabolic fingerprints in the negative mode: </w:t>
      </w:r>
      <w:r w:rsidR="00FA4F8D" w:rsidRPr="00F744F5">
        <w:rPr>
          <w:rFonts w:ascii="Times New Roman" w:hAnsi="Times New Roman" w:cs="Times New Roman"/>
          <w:sz w:val="24"/>
          <w:szCs w:val="24"/>
        </w:rPr>
        <w:t>(a) prespermiating males (PSM) vs. spermiating males (SM); (b) preovulatory females (POF) vs. ovulatory females (OF); (c) OF vs. SM; (d) POF vs. PSM. Blue circles: PSM; purple circles: SM; yellow circles: QC males; pink circles: POF; red circles: OF; green circles: QC females.</w:t>
      </w:r>
    </w:p>
    <w:p w14:paraId="0BAE1A22" w14:textId="1E59E7E5" w:rsidR="00047BB7" w:rsidRPr="00F744F5" w:rsidRDefault="00047BB7" w:rsidP="0010247B">
      <w:pPr>
        <w:contextualSpacing/>
        <w:mirrorIndents/>
        <w:rPr>
          <w:rFonts w:ascii="Times New Roman" w:eastAsia="Times New Roman" w:hAnsi="Times New Roman" w:cs="Times New Roman"/>
          <w:sz w:val="24"/>
          <w:szCs w:val="24"/>
        </w:rPr>
      </w:pPr>
    </w:p>
    <w:p w14:paraId="312D319D" w14:textId="13BC1905" w:rsidR="00047BB7" w:rsidRPr="00F744F5" w:rsidRDefault="00636A9E" w:rsidP="0010247B">
      <w:pPr>
        <w:spacing w:before="240" w:after="240"/>
        <w:contextualSpacing/>
        <w:mirrorIndents/>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IE"/>
        </w:rPr>
        <w:drawing>
          <wp:inline distT="0" distB="0" distL="0" distR="0" wp14:anchorId="32188B71" wp14:editId="7516A9C7">
            <wp:extent cx="5733415" cy="5095875"/>
            <wp:effectExtent l="0" t="0" r="63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4_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415" cy="5095875"/>
                    </a:xfrm>
                    <a:prstGeom prst="rect">
                      <a:avLst/>
                    </a:prstGeom>
                  </pic:spPr>
                </pic:pic>
              </a:graphicData>
            </a:graphic>
          </wp:inline>
        </w:drawing>
      </w:r>
    </w:p>
    <w:p w14:paraId="2DD534C5" w14:textId="77777777" w:rsidR="00047BB7" w:rsidRPr="00F744F5" w:rsidRDefault="00047BB7" w:rsidP="0010247B">
      <w:pPr>
        <w:spacing w:before="240" w:after="240"/>
        <w:contextualSpacing/>
        <w:mirrorIndents/>
        <w:rPr>
          <w:rFonts w:ascii="Times New Roman" w:eastAsia="Times New Roman" w:hAnsi="Times New Roman" w:cs="Times New Roman"/>
          <w:sz w:val="24"/>
          <w:szCs w:val="24"/>
        </w:rPr>
      </w:pPr>
    </w:p>
    <w:p w14:paraId="67563026" w14:textId="77777777" w:rsidR="00047BB7" w:rsidRPr="00F744F5" w:rsidRDefault="00047BB7" w:rsidP="0010247B">
      <w:pPr>
        <w:spacing w:before="240" w:after="240"/>
        <w:contextualSpacing/>
        <w:mirrorIndents/>
        <w:rPr>
          <w:rFonts w:ascii="Times New Roman" w:eastAsia="Times New Roman" w:hAnsi="Times New Roman" w:cs="Times New Roman"/>
          <w:sz w:val="24"/>
          <w:szCs w:val="24"/>
        </w:rPr>
      </w:pPr>
    </w:p>
    <w:p w14:paraId="7081FFB0" w14:textId="77777777" w:rsidR="00047BB7" w:rsidRPr="00F744F5" w:rsidRDefault="00047BB7" w:rsidP="0010247B">
      <w:pPr>
        <w:spacing w:before="240" w:after="240"/>
        <w:contextualSpacing/>
        <w:mirrorIndents/>
        <w:rPr>
          <w:rFonts w:ascii="Times New Roman" w:eastAsia="Times New Roman" w:hAnsi="Times New Roman" w:cs="Times New Roman"/>
          <w:sz w:val="24"/>
          <w:szCs w:val="24"/>
        </w:rPr>
      </w:pPr>
    </w:p>
    <w:p w14:paraId="463AF3A1" w14:textId="77777777" w:rsidR="00047BB7" w:rsidRPr="00F744F5" w:rsidRDefault="00047BB7" w:rsidP="0010247B">
      <w:pPr>
        <w:spacing w:before="240" w:after="240"/>
        <w:contextualSpacing/>
        <w:mirrorIndents/>
        <w:rPr>
          <w:rFonts w:ascii="Times New Roman" w:eastAsia="Times New Roman" w:hAnsi="Times New Roman" w:cs="Times New Roman"/>
          <w:sz w:val="24"/>
          <w:szCs w:val="24"/>
        </w:rPr>
      </w:pPr>
    </w:p>
    <w:p w14:paraId="3459808D" w14:textId="2D02C4A2" w:rsidR="00047BB7" w:rsidRPr="00F744F5" w:rsidRDefault="002A1924" w:rsidP="00A955EE">
      <w:pPr>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Table S2. PCA and PLS-DA fit and prediction parameters</w:t>
      </w:r>
    </w:p>
    <w:tbl>
      <w:tblPr>
        <w:tblStyle w:val="a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05"/>
        <w:gridCol w:w="1806"/>
        <w:gridCol w:w="1806"/>
        <w:gridCol w:w="1806"/>
        <w:gridCol w:w="1806"/>
      </w:tblGrid>
      <w:tr w:rsidR="00047BB7" w:rsidRPr="00F744F5" w14:paraId="2B7851AC" w14:textId="77777777">
        <w:tc>
          <w:tcPr>
            <w:tcW w:w="1805" w:type="dxa"/>
            <w:shd w:val="clear" w:color="auto" w:fill="auto"/>
            <w:tcMar>
              <w:top w:w="100" w:type="dxa"/>
              <w:left w:w="100" w:type="dxa"/>
              <w:bottom w:w="100" w:type="dxa"/>
              <w:right w:w="100" w:type="dxa"/>
            </w:tcMar>
          </w:tcPr>
          <w:p w14:paraId="68A5725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Group</w:t>
            </w:r>
          </w:p>
        </w:tc>
        <w:tc>
          <w:tcPr>
            <w:tcW w:w="1806" w:type="dxa"/>
            <w:shd w:val="clear" w:color="auto" w:fill="auto"/>
            <w:tcMar>
              <w:top w:w="100" w:type="dxa"/>
              <w:left w:w="100" w:type="dxa"/>
              <w:bottom w:w="100" w:type="dxa"/>
              <w:right w:w="100" w:type="dxa"/>
            </w:tcMar>
          </w:tcPr>
          <w:p w14:paraId="2E21757D"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Plot</w:t>
            </w:r>
          </w:p>
        </w:tc>
        <w:tc>
          <w:tcPr>
            <w:tcW w:w="1806" w:type="dxa"/>
            <w:shd w:val="clear" w:color="auto" w:fill="auto"/>
            <w:tcMar>
              <w:top w:w="100" w:type="dxa"/>
              <w:left w:w="100" w:type="dxa"/>
              <w:bottom w:w="100" w:type="dxa"/>
              <w:right w:w="100" w:type="dxa"/>
            </w:tcMar>
          </w:tcPr>
          <w:p w14:paraId="54A5011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R2X</w:t>
            </w:r>
          </w:p>
        </w:tc>
        <w:tc>
          <w:tcPr>
            <w:tcW w:w="1806" w:type="dxa"/>
            <w:shd w:val="clear" w:color="auto" w:fill="auto"/>
            <w:tcMar>
              <w:top w:w="100" w:type="dxa"/>
              <w:left w:w="100" w:type="dxa"/>
              <w:bottom w:w="100" w:type="dxa"/>
              <w:right w:w="100" w:type="dxa"/>
            </w:tcMar>
          </w:tcPr>
          <w:p w14:paraId="5928CB6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R2Y</w:t>
            </w:r>
          </w:p>
        </w:tc>
        <w:tc>
          <w:tcPr>
            <w:tcW w:w="1806" w:type="dxa"/>
            <w:shd w:val="clear" w:color="auto" w:fill="auto"/>
            <w:tcMar>
              <w:top w:w="100" w:type="dxa"/>
              <w:left w:w="100" w:type="dxa"/>
              <w:bottom w:w="100" w:type="dxa"/>
              <w:right w:w="100" w:type="dxa"/>
            </w:tcMar>
          </w:tcPr>
          <w:p w14:paraId="0D0F9FF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Q2</w:t>
            </w:r>
          </w:p>
        </w:tc>
      </w:tr>
      <w:tr w:rsidR="00047BB7" w:rsidRPr="00F744F5" w14:paraId="6C90F3EF" w14:textId="77777777">
        <w:tc>
          <w:tcPr>
            <w:tcW w:w="1805" w:type="dxa"/>
            <w:shd w:val="clear" w:color="auto" w:fill="auto"/>
            <w:tcMar>
              <w:top w:w="100" w:type="dxa"/>
              <w:left w:w="100" w:type="dxa"/>
              <w:bottom w:w="100" w:type="dxa"/>
              <w:right w:w="100" w:type="dxa"/>
            </w:tcMar>
          </w:tcPr>
          <w:p w14:paraId="41E1FAE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OF (+)</w:t>
            </w:r>
          </w:p>
        </w:tc>
        <w:tc>
          <w:tcPr>
            <w:tcW w:w="1806" w:type="dxa"/>
            <w:shd w:val="clear" w:color="auto" w:fill="auto"/>
            <w:tcMar>
              <w:top w:w="100" w:type="dxa"/>
              <w:left w:w="100" w:type="dxa"/>
              <w:bottom w:w="100" w:type="dxa"/>
              <w:right w:w="100" w:type="dxa"/>
            </w:tcMar>
          </w:tcPr>
          <w:p w14:paraId="1562DAA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0C6A88F1"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0.614</w:t>
            </w:r>
          </w:p>
        </w:tc>
        <w:tc>
          <w:tcPr>
            <w:tcW w:w="1806" w:type="dxa"/>
            <w:shd w:val="clear" w:color="auto" w:fill="auto"/>
            <w:tcMar>
              <w:top w:w="100" w:type="dxa"/>
              <w:left w:w="100" w:type="dxa"/>
              <w:bottom w:w="100" w:type="dxa"/>
              <w:right w:w="100" w:type="dxa"/>
            </w:tcMar>
          </w:tcPr>
          <w:p w14:paraId="6E144457"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1A8E9FB0"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0.375</w:t>
            </w:r>
          </w:p>
        </w:tc>
      </w:tr>
      <w:tr w:rsidR="00047BB7" w:rsidRPr="00F744F5" w14:paraId="3F2FD574" w14:textId="77777777">
        <w:tc>
          <w:tcPr>
            <w:tcW w:w="1805" w:type="dxa"/>
            <w:shd w:val="clear" w:color="auto" w:fill="auto"/>
            <w:tcMar>
              <w:top w:w="100" w:type="dxa"/>
              <w:left w:w="100" w:type="dxa"/>
              <w:bottom w:w="100" w:type="dxa"/>
              <w:right w:w="100" w:type="dxa"/>
            </w:tcMar>
          </w:tcPr>
          <w:p w14:paraId="0FEAFF3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OF (-)</w:t>
            </w:r>
          </w:p>
        </w:tc>
        <w:tc>
          <w:tcPr>
            <w:tcW w:w="1806" w:type="dxa"/>
            <w:shd w:val="clear" w:color="auto" w:fill="auto"/>
            <w:tcMar>
              <w:top w:w="100" w:type="dxa"/>
              <w:left w:w="100" w:type="dxa"/>
              <w:bottom w:w="100" w:type="dxa"/>
              <w:right w:w="100" w:type="dxa"/>
            </w:tcMar>
          </w:tcPr>
          <w:p w14:paraId="454E210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6155AB8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0.715</w:t>
            </w:r>
          </w:p>
        </w:tc>
        <w:tc>
          <w:tcPr>
            <w:tcW w:w="1806" w:type="dxa"/>
            <w:shd w:val="clear" w:color="auto" w:fill="auto"/>
            <w:tcMar>
              <w:top w:w="100" w:type="dxa"/>
              <w:left w:w="100" w:type="dxa"/>
              <w:bottom w:w="100" w:type="dxa"/>
              <w:right w:w="100" w:type="dxa"/>
            </w:tcMar>
          </w:tcPr>
          <w:p w14:paraId="2EA3789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5057464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0.505</w:t>
            </w:r>
          </w:p>
        </w:tc>
      </w:tr>
      <w:tr w:rsidR="00047BB7" w:rsidRPr="00F744F5" w14:paraId="7A2088CF" w14:textId="77777777">
        <w:tc>
          <w:tcPr>
            <w:tcW w:w="1805" w:type="dxa"/>
            <w:shd w:val="clear" w:color="auto" w:fill="auto"/>
            <w:tcMar>
              <w:top w:w="100" w:type="dxa"/>
              <w:left w:w="100" w:type="dxa"/>
              <w:bottom w:w="100" w:type="dxa"/>
              <w:right w:w="100" w:type="dxa"/>
            </w:tcMar>
          </w:tcPr>
          <w:p w14:paraId="291C9DC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 vs SM (+)</w:t>
            </w:r>
          </w:p>
        </w:tc>
        <w:tc>
          <w:tcPr>
            <w:tcW w:w="1806" w:type="dxa"/>
            <w:shd w:val="clear" w:color="auto" w:fill="auto"/>
            <w:tcMar>
              <w:top w:w="100" w:type="dxa"/>
              <w:left w:w="100" w:type="dxa"/>
              <w:bottom w:w="100" w:type="dxa"/>
              <w:right w:w="100" w:type="dxa"/>
            </w:tcMar>
          </w:tcPr>
          <w:p w14:paraId="49DEB96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007CA9C0"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0.799</w:t>
            </w:r>
          </w:p>
        </w:tc>
        <w:tc>
          <w:tcPr>
            <w:tcW w:w="1806" w:type="dxa"/>
            <w:shd w:val="clear" w:color="auto" w:fill="auto"/>
            <w:tcMar>
              <w:top w:w="100" w:type="dxa"/>
              <w:left w:w="100" w:type="dxa"/>
              <w:bottom w:w="100" w:type="dxa"/>
              <w:right w:w="100" w:type="dxa"/>
            </w:tcMar>
          </w:tcPr>
          <w:p w14:paraId="4988D6BC"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21A2B5A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0.587</w:t>
            </w:r>
          </w:p>
        </w:tc>
      </w:tr>
      <w:tr w:rsidR="00047BB7" w:rsidRPr="00F744F5" w14:paraId="0287621F" w14:textId="77777777">
        <w:tc>
          <w:tcPr>
            <w:tcW w:w="1805" w:type="dxa"/>
            <w:shd w:val="clear" w:color="auto" w:fill="auto"/>
            <w:tcMar>
              <w:top w:w="100" w:type="dxa"/>
              <w:left w:w="100" w:type="dxa"/>
              <w:bottom w:w="100" w:type="dxa"/>
              <w:right w:w="100" w:type="dxa"/>
            </w:tcMar>
          </w:tcPr>
          <w:p w14:paraId="4D2D5AA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 vs SM (-)</w:t>
            </w:r>
          </w:p>
        </w:tc>
        <w:tc>
          <w:tcPr>
            <w:tcW w:w="1806" w:type="dxa"/>
            <w:shd w:val="clear" w:color="auto" w:fill="auto"/>
            <w:tcMar>
              <w:top w:w="100" w:type="dxa"/>
              <w:left w:w="100" w:type="dxa"/>
              <w:bottom w:w="100" w:type="dxa"/>
              <w:right w:w="100" w:type="dxa"/>
            </w:tcMar>
          </w:tcPr>
          <w:p w14:paraId="5FFC3A7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6A5CF4F3"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0.69</w:t>
            </w:r>
          </w:p>
        </w:tc>
        <w:tc>
          <w:tcPr>
            <w:tcW w:w="1806" w:type="dxa"/>
            <w:shd w:val="clear" w:color="auto" w:fill="auto"/>
            <w:tcMar>
              <w:top w:w="100" w:type="dxa"/>
              <w:left w:w="100" w:type="dxa"/>
              <w:bottom w:w="100" w:type="dxa"/>
              <w:right w:w="100" w:type="dxa"/>
            </w:tcMar>
          </w:tcPr>
          <w:p w14:paraId="0B2DEDD1"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7C090EBD"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0.574</w:t>
            </w:r>
          </w:p>
        </w:tc>
      </w:tr>
      <w:tr w:rsidR="00047BB7" w:rsidRPr="00F744F5" w14:paraId="7EAFB914" w14:textId="77777777">
        <w:tc>
          <w:tcPr>
            <w:tcW w:w="1805" w:type="dxa"/>
            <w:shd w:val="clear" w:color="auto" w:fill="auto"/>
            <w:tcMar>
              <w:top w:w="100" w:type="dxa"/>
              <w:left w:w="100" w:type="dxa"/>
              <w:bottom w:w="100" w:type="dxa"/>
              <w:right w:w="100" w:type="dxa"/>
            </w:tcMar>
          </w:tcPr>
          <w:p w14:paraId="1ECC03AC"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 vs SM (+)</w:t>
            </w:r>
          </w:p>
        </w:tc>
        <w:tc>
          <w:tcPr>
            <w:tcW w:w="1806" w:type="dxa"/>
            <w:shd w:val="clear" w:color="auto" w:fill="auto"/>
            <w:tcMar>
              <w:top w:w="100" w:type="dxa"/>
              <w:left w:w="100" w:type="dxa"/>
              <w:bottom w:w="100" w:type="dxa"/>
              <w:right w:w="100" w:type="dxa"/>
            </w:tcMar>
          </w:tcPr>
          <w:p w14:paraId="13B5B11C"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3C583E90"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0.768</w:t>
            </w:r>
          </w:p>
        </w:tc>
        <w:tc>
          <w:tcPr>
            <w:tcW w:w="1806" w:type="dxa"/>
            <w:shd w:val="clear" w:color="auto" w:fill="auto"/>
            <w:tcMar>
              <w:top w:w="100" w:type="dxa"/>
              <w:left w:w="100" w:type="dxa"/>
              <w:bottom w:w="100" w:type="dxa"/>
              <w:right w:w="100" w:type="dxa"/>
            </w:tcMar>
          </w:tcPr>
          <w:p w14:paraId="2064E76A"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5A0EA3D3"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0.454</w:t>
            </w:r>
          </w:p>
        </w:tc>
      </w:tr>
      <w:tr w:rsidR="00047BB7" w:rsidRPr="00F744F5" w14:paraId="75A94E0E" w14:textId="77777777">
        <w:tc>
          <w:tcPr>
            <w:tcW w:w="1805" w:type="dxa"/>
            <w:shd w:val="clear" w:color="auto" w:fill="auto"/>
            <w:tcMar>
              <w:top w:w="100" w:type="dxa"/>
              <w:left w:w="100" w:type="dxa"/>
              <w:bottom w:w="100" w:type="dxa"/>
              <w:right w:w="100" w:type="dxa"/>
            </w:tcMar>
          </w:tcPr>
          <w:p w14:paraId="365C35E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 vs SM (-)</w:t>
            </w:r>
          </w:p>
        </w:tc>
        <w:tc>
          <w:tcPr>
            <w:tcW w:w="1806" w:type="dxa"/>
            <w:shd w:val="clear" w:color="auto" w:fill="auto"/>
            <w:tcMar>
              <w:top w:w="100" w:type="dxa"/>
              <w:left w:w="100" w:type="dxa"/>
              <w:bottom w:w="100" w:type="dxa"/>
              <w:right w:w="100" w:type="dxa"/>
            </w:tcMar>
          </w:tcPr>
          <w:p w14:paraId="0A8C4EF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43BDF2C2"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0.751</w:t>
            </w:r>
          </w:p>
        </w:tc>
        <w:tc>
          <w:tcPr>
            <w:tcW w:w="1806" w:type="dxa"/>
            <w:shd w:val="clear" w:color="auto" w:fill="auto"/>
            <w:tcMar>
              <w:top w:w="100" w:type="dxa"/>
              <w:left w:w="100" w:type="dxa"/>
              <w:bottom w:w="100" w:type="dxa"/>
              <w:right w:w="100" w:type="dxa"/>
            </w:tcMar>
          </w:tcPr>
          <w:p w14:paraId="6916C993"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2A40091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0.562</w:t>
            </w:r>
          </w:p>
        </w:tc>
      </w:tr>
      <w:tr w:rsidR="00047BB7" w:rsidRPr="00F744F5" w14:paraId="7E424AAD" w14:textId="77777777">
        <w:tc>
          <w:tcPr>
            <w:tcW w:w="1805" w:type="dxa"/>
            <w:shd w:val="clear" w:color="auto" w:fill="auto"/>
            <w:tcMar>
              <w:top w:w="100" w:type="dxa"/>
              <w:left w:w="100" w:type="dxa"/>
              <w:bottom w:w="100" w:type="dxa"/>
              <w:right w:w="100" w:type="dxa"/>
            </w:tcMar>
          </w:tcPr>
          <w:p w14:paraId="7B2470B5"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PSM (+)</w:t>
            </w:r>
          </w:p>
        </w:tc>
        <w:tc>
          <w:tcPr>
            <w:tcW w:w="1806" w:type="dxa"/>
            <w:shd w:val="clear" w:color="auto" w:fill="auto"/>
            <w:tcMar>
              <w:top w:w="100" w:type="dxa"/>
              <w:left w:w="100" w:type="dxa"/>
              <w:bottom w:w="100" w:type="dxa"/>
              <w:right w:w="100" w:type="dxa"/>
            </w:tcMar>
          </w:tcPr>
          <w:p w14:paraId="4004D93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150F2BB8"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0.767</w:t>
            </w:r>
          </w:p>
        </w:tc>
        <w:tc>
          <w:tcPr>
            <w:tcW w:w="1806" w:type="dxa"/>
            <w:shd w:val="clear" w:color="auto" w:fill="auto"/>
            <w:tcMar>
              <w:top w:w="100" w:type="dxa"/>
              <w:left w:w="100" w:type="dxa"/>
              <w:bottom w:w="100" w:type="dxa"/>
              <w:right w:w="100" w:type="dxa"/>
            </w:tcMar>
          </w:tcPr>
          <w:p w14:paraId="020CDF8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42E8F66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0.598</w:t>
            </w:r>
          </w:p>
        </w:tc>
      </w:tr>
      <w:tr w:rsidR="00047BB7" w:rsidRPr="00F744F5" w14:paraId="4D18F994" w14:textId="77777777">
        <w:tc>
          <w:tcPr>
            <w:tcW w:w="1805" w:type="dxa"/>
            <w:shd w:val="clear" w:color="auto" w:fill="auto"/>
            <w:tcMar>
              <w:top w:w="100" w:type="dxa"/>
              <w:left w:w="100" w:type="dxa"/>
              <w:bottom w:w="100" w:type="dxa"/>
              <w:right w:w="100" w:type="dxa"/>
            </w:tcMar>
          </w:tcPr>
          <w:p w14:paraId="5037BD97"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PSM (-)</w:t>
            </w:r>
          </w:p>
        </w:tc>
        <w:tc>
          <w:tcPr>
            <w:tcW w:w="1806" w:type="dxa"/>
            <w:shd w:val="clear" w:color="auto" w:fill="auto"/>
            <w:tcMar>
              <w:top w:w="100" w:type="dxa"/>
              <w:left w:w="100" w:type="dxa"/>
              <w:bottom w:w="100" w:type="dxa"/>
              <w:right w:w="100" w:type="dxa"/>
            </w:tcMar>
          </w:tcPr>
          <w:p w14:paraId="057135A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PCA</w:t>
            </w:r>
          </w:p>
        </w:tc>
        <w:tc>
          <w:tcPr>
            <w:tcW w:w="1806" w:type="dxa"/>
            <w:shd w:val="clear" w:color="auto" w:fill="auto"/>
            <w:tcMar>
              <w:top w:w="100" w:type="dxa"/>
              <w:left w:w="100" w:type="dxa"/>
              <w:bottom w:w="100" w:type="dxa"/>
              <w:right w:w="100" w:type="dxa"/>
            </w:tcMar>
          </w:tcPr>
          <w:p w14:paraId="6325164C"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0.917</w:t>
            </w:r>
          </w:p>
        </w:tc>
        <w:tc>
          <w:tcPr>
            <w:tcW w:w="1806" w:type="dxa"/>
            <w:shd w:val="clear" w:color="auto" w:fill="auto"/>
            <w:tcMar>
              <w:top w:w="100" w:type="dxa"/>
              <w:left w:w="100" w:type="dxa"/>
              <w:bottom w:w="100" w:type="dxa"/>
              <w:right w:w="100" w:type="dxa"/>
            </w:tcMar>
          </w:tcPr>
          <w:p w14:paraId="20D54365"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highlight w:val="white"/>
              </w:rPr>
            </w:pPr>
            <w:r w:rsidRPr="00F744F5">
              <w:rPr>
                <w:rFonts w:ascii="Times New Roman" w:hAnsi="Times New Roman" w:cs="Times New Roman"/>
                <w:sz w:val="24"/>
                <w:szCs w:val="24"/>
                <w:highlight w:val="white"/>
              </w:rPr>
              <w:t>-</w:t>
            </w:r>
          </w:p>
        </w:tc>
        <w:tc>
          <w:tcPr>
            <w:tcW w:w="1806" w:type="dxa"/>
            <w:shd w:val="clear" w:color="auto" w:fill="auto"/>
            <w:tcMar>
              <w:top w:w="100" w:type="dxa"/>
              <w:left w:w="100" w:type="dxa"/>
              <w:bottom w:w="100" w:type="dxa"/>
              <w:right w:w="100" w:type="dxa"/>
            </w:tcMar>
          </w:tcPr>
          <w:p w14:paraId="30872EB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0.793</w:t>
            </w:r>
          </w:p>
        </w:tc>
      </w:tr>
      <w:tr w:rsidR="00047BB7" w:rsidRPr="00F744F5" w14:paraId="2CC33631" w14:textId="77777777">
        <w:tc>
          <w:tcPr>
            <w:tcW w:w="1805" w:type="dxa"/>
            <w:shd w:val="clear" w:color="auto" w:fill="auto"/>
            <w:tcMar>
              <w:top w:w="100" w:type="dxa"/>
              <w:left w:w="100" w:type="dxa"/>
              <w:bottom w:w="100" w:type="dxa"/>
              <w:right w:w="100" w:type="dxa"/>
            </w:tcMar>
          </w:tcPr>
          <w:p w14:paraId="522B7257"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OF (+)</w:t>
            </w:r>
          </w:p>
        </w:tc>
        <w:tc>
          <w:tcPr>
            <w:tcW w:w="1806" w:type="dxa"/>
            <w:shd w:val="clear" w:color="auto" w:fill="auto"/>
            <w:tcMar>
              <w:top w:w="100" w:type="dxa"/>
              <w:left w:w="100" w:type="dxa"/>
              <w:bottom w:w="100" w:type="dxa"/>
              <w:right w:w="100" w:type="dxa"/>
            </w:tcMar>
          </w:tcPr>
          <w:p w14:paraId="67CE49B2"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6FEE268D"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0.619</w:t>
            </w:r>
          </w:p>
        </w:tc>
        <w:tc>
          <w:tcPr>
            <w:tcW w:w="1806" w:type="dxa"/>
            <w:shd w:val="clear" w:color="auto" w:fill="auto"/>
            <w:tcMar>
              <w:top w:w="100" w:type="dxa"/>
              <w:left w:w="100" w:type="dxa"/>
              <w:bottom w:w="100" w:type="dxa"/>
              <w:right w:w="100" w:type="dxa"/>
            </w:tcMar>
          </w:tcPr>
          <w:p w14:paraId="1E49D6DA"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0.974</w:t>
            </w:r>
          </w:p>
        </w:tc>
        <w:tc>
          <w:tcPr>
            <w:tcW w:w="1806" w:type="dxa"/>
            <w:shd w:val="clear" w:color="auto" w:fill="auto"/>
            <w:tcMar>
              <w:top w:w="100" w:type="dxa"/>
              <w:left w:w="100" w:type="dxa"/>
              <w:bottom w:w="100" w:type="dxa"/>
              <w:right w:w="100" w:type="dxa"/>
            </w:tcMar>
          </w:tcPr>
          <w:p w14:paraId="11C424C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0.849</w:t>
            </w:r>
          </w:p>
        </w:tc>
      </w:tr>
      <w:tr w:rsidR="00047BB7" w:rsidRPr="00F744F5" w14:paraId="4EC2F91A" w14:textId="77777777">
        <w:tc>
          <w:tcPr>
            <w:tcW w:w="1805" w:type="dxa"/>
            <w:shd w:val="clear" w:color="auto" w:fill="auto"/>
            <w:tcMar>
              <w:top w:w="100" w:type="dxa"/>
              <w:left w:w="100" w:type="dxa"/>
              <w:bottom w:w="100" w:type="dxa"/>
              <w:right w:w="100" w:type="dxa"/>
            </w:tcMar>
          </w:tcPr>
          <w:p w14:paraId="5802B81C"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OF (-)</w:t>
            </w:r>
          </w:p>
        </w:tc>
        <w:tc>
          <w:tcPr>
            <w:tcW w:w="1806" w:type="dxa"/>
            <w:shd w:val="clear" w:color="auto" w:fill="auto"/>
            <w:tcMar>
              <w:top w:w="100" w:type="dxa"/>
              <w:left w:w="100" w:type="dxa"/>
              <w:bottom w:w="100" w:type="dxa"/>
              <w:right w:w="100" w:type="dxa"/>
            </w:tcMar>
          </w:tcPr>
          <w:p w14:paraId="7B5E00D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6053C6F8"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0.687</w:t>
            </w:r>
          </w:p>
        </w:tc>
        <w:tc>
          <w:tcPr>
            <w:tcW w:w="1806" w:type="dxa"/>
            <w:shd w:val="clear" w:color="auto" w:fill="auto"/>
            <w:tcMar>
              <w:top w:w="100" w:type="dxa"/>
              <w:left w:w="100" w:type="dxa"/>
              <w:bottom w:w="100" w:type="dxa"/>
              <w:right w:w="100" w:type="dxa"/>
            </w:tcMar>
          </w:tcPr>
          <w:p w14:paraId="09050A37"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0.964</w:t>
            </w:r>
          </w:p>
        </w:tc>
        <w:tc>
          <w:tcPr>
            <w:tcW w:w="1806" w:type="dxa"/>
            <w:shd w:val="clear" w:color="auto" w:fill="auto"/>
            <w:tcMar>
              <w:top w:w="100" w:type="dxa"/>
              <w:left w:w="100" w:type="dxa"/>
              <w:bottom w:w="100" w:type="dxa"/>
              <w:right w:w="100" w:type="dxa"/>
            </w:tcMar>
          </w:tcPr>
          <w:p w14:paraId="21658599"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0.832</w:t>
            </w:r>
          </w:p>
        </w:tc>
      </w:tr>
      <w:tr w:rsidR="00047BB7" w:rsidRPr="00F744F5" w14:paraId="057F3E2A" w14:textId="77777777">
        <w:tc>
          <w:tcPr>
            <w:tcW w:w="1805" w:type="dxa"/>
            <w:shd w:val="clear" w:color="auto" w:fill="auto"/>
            <w:tcMar>
              <w:top w:w="100" w:type="dxa"/>
              <w:left w:w="100" w:type="dxa"/>
              <w:bottom w:w="100" w:type="dxa"/>
              <w:right w:w="100" w:type="dxa"/>
            </w:tcMar>
          </w:tcPr>
          <w:p w14:paraId="28DB2EF7"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 vs SM (+)</w:t>
            </w:r>
          </w:p>
        </w:tc>
        <w:tc>
          <w:tcPr>
            <w:tcW w:w="1806" w:type="dxa"/>
            <w:shd w:val="clear" w:color="auto" w:fill="auto"/>
            <w:tcMar>
              <w:top w:w="100" w:type="dxa"/>
              <w:left w:w="100" w:type="dxa"/>
              <w:bottom w:w="100" w:type="dxa"/>
              <w:right w:w="100" w:type="dxa"/>
            </w:tcMar>
          </w:tcPr>
          <w:p w14:paraId="7BA58F5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197A20F5"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0.818</w:t>
            </w:r>
          </w:p>
        </w:tc>
        <w:tc>
          <w:tcPr>
            <w:tcW w:w="1806" w:type="dxa"/>
            <w:shd w:val="clear" w:color="auto" w:fill="auto"/>
            <w:tcMar>
              <w:top w:w="100" w:type="dxa"/>
              <w:left w:w="100" w:type="dxa"/>
              <w:bottom w:w="100" w:type="dxa"/>
              <w:right w:w="100" w:type="dxa"/>
            </w:tcMar>
          </w:tcPr>
          <w:p w14:paraId="7D4F0AC7"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0.896</w:t>
            </w:r>
          </w:p>
        </w:tc>
        <w:tc>
          <w:tcPr>
            <w:tcW w:w="1806" w:type="dxa"/>
            <w:shd w:val="clear" w:color="auto" w:fill="auto"/>
            <w:tcMar>
              <w:top w:w="100" w:type="dxa"/>
              <w:left w:w="100" w:type="dxa"/>
              <w:bottom w:w="100" w:type="dxa"/>
              <w:right w:w="100" w:type="dxa"/>
            </w:tcMar>
          </w:tcPr>
          <w:p w14:paraId="5C5D61D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0.521</w:t>
            </w:r>
          </w:p>
        </w:tc>
      </w:tr>
      <w:tr w:rsidR="00047BB7" w:rsidRPr="00F744F5" w14:paraId="52448B7B" w14:textId="77777777">
        <w:tc>
          <w:tcPr>
            <w:tcW w:w="1805" w:type="dxa"/>
            <w:shd w:val="clear" w:color="auto" w:fill="auto"/>
            <w:tcMar>
              <w:top w:w="100" w:type="dxa"/>
              <w:left w:w="100" w:type="dxa"/>
              <w:bottom w:w="100" w:type="dxa"/>
              <w:right w:w="100" w:type="dxa"/>
            </w:tcMar>
          </w:tcPr>
          <w:p w14:paraId="7D80888D"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 vs SM (-)</w:t>
            </w:r>
          </w:p>
        </w:tc>
        <w:tc>
          <w:tcPr>
            <w:tcW w:w="1806" w:type="dxa"/>
            <w:shd w:val="clear" w:color="auto" w:fill="auto"/>
            <w:tcMar>
              <w:top w:w="100" w:type="dxa"/>
              <w:left w:w="100" w:type="dxa"/>
              <w:bottom w:w="100" w:type="dxa"/>
              <w:right w:w="100" w:type="dxa"/>
            </w:tcMar>
          </w:tcPr>
          <w:p w14:paraId="47038B5F"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6E06A8F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0.737</w:t>
            </w:r>
          </w:p>
        </w:tc>
        <w:tc>
          <w:tcPr>
            <w:tcW w:w="1806" w:type="dxa"/>
            <w:shd w:val="clear" w:color="auto" w:fill="auto"/>
            <w:tcMar>
              <w:top w:w="100" w:type="dxa"/>
              <w:left w:w="100" w:type="dxa"/>
              <w:bottom w:w="100" w:type="dxa"/>
              <w:right w:w="100" w:type="dxa"/>
            </w:tcMar>
          </w:tcPr>
          <w:p w14:paraId="108D8D7D"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0.97</w:t>
            </w:r>
          </w:p>
        </w:tc>
        <w:tc>
          <w:tcPr>
            <w:tcW w:w="1806" w:type="dxa"/>
            <w:shd w:val="clear" w:color="auto" w:fill="auto"/>
            <w:tcMar>
              <w:top w:w="100" w:type="dxa"/>
              <w:left w:w="100" w:type="dxa"/>
              <w:bottom w:w="100" w:type="dxa"/>
              <w:right w:w="100" w:type="dxa"/>
            </w:tcMar>
          </w:tcPr>
          <w:p w14:paraId="2179A1E5"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0.768</w:t>
            </w:r>
          </w:p>
        </w:tc>
      </w:tr>
      <w:tr w:rsidR="00047BB7" w:rsidRPr="00F744F5" w14:paraId="7B53F62D" w14:textId="77777777">
        <w:tc>
          <w:tcPr>
            <w:tcW w:w="1805" w:type="dxa"/>
            <w:shd w:val="clear" w:color="auto" w:fill="auto"/>
            <w:tcMar>
              <w:top w:w="100" w:type="dxa"/>
              <w:left w:w="100" w:type="dxa"/>
              <w:bottom w:w="100" w:type="dxa"/>
              <w:right w:w="100" w:type="dxa"/>
            </w:tcMar>
          </w:tcPr>
          <w:p w14:paraId="2AA7DDDA"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 vs SM (+)</w:t>
            </w:r>
          </w:p>
        </w:tc>
        <w:tc>
          <w:tcPr>
            <w:tcW w:w="1806" w:type="dxa"/>
            <w:shd w:val="clear" w:color="auto" w:fill="auto"/>
            <w:tcMar>
              <w:top w:w="100" w:type="dxa"/>
              <w:left w:w="100" w:type="dxa"/>
              <w:bottom w:w="100" w:type="dxa"/>
              <w:right w:w="100" w:type="dxa"/>
            </w:tcMar>
          </w:tcPr>
          <w:p w14:paraId="04F6CAD1"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0ACF6682"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0.842</w:t>
            </w:r>
          </w:p>
        </w:tc>
        <w:tc>
          <w:tcPr>
            <w:tcW w:w="1806" w:type="dxa"/>
            <w:shd w:val="clear" w:color="auto" w:fill="auto"/>
            <w:tcMar>
              <w:top w:w="100" w:type="dxa"/>
              <w:left w:w="100" w:type="dxa"/>
              <w:bottom w:w="100" w:type="dxa"/>
              <w:right w:w="100" w:type="dxa"/>
            </w:tcMar>
          </w:tcPr>
          <w:p w14:paraId="519C2DA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0.986</w:t>
            </w:r>
          </w:p>
        </w:tc>
        <w:tc>
          <w:tcPr>
            <w:tcW w:w="1806" w:type="dxa"/>
            <w:shd w:val="clear" w:color="auto" w:fill="auto"/>
            <w:tcMar>
              <w:top w:w="100" w:type="dxa"/>
              <w:left w:w="100" w:type="dxa"/>
              <w:bottom w:w="100" w:type="dxa"/>
              <w:right w:w="100" w:type="dxa"/>
            </w:tcMar>
          </w:tcPr>
          <w:p w14:paraId="6F8FD10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0.884</w:t>
            </w:r>
          </w:p>
        </w:tc>
      </w:tr>
      <w:tr w:rsidR="00047BB7" w:rsidRPr="00F744F5" w14:paraId="60C93BA2" w14:textId="77777777">
        <w:tc>
          <w:tcPr>
            <w:tcW w:w="1805" w:type="dxa"/>
            <w:shd w:val="clear" w:color="auto" w:fill="auto"/>
            <w:tcMar>
              <w:top w:w="100" w:type="dxa"/>
              <w:left w:w="100" w:type="dxa"/>
              <w:bottom w:w="100" w:type="dxa"/>
              <w:right w:w="100" w:type="dxa"/>
            </w:tcMar>
          </w:tcPr>
          <w:p w14:paraId="5F18125C"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 vs SM (-)</w:t>
            </w:r>
          </w:p>
        </w:tc>
        <w:tc>
          <w:tcPr>
            <w:tcW w:w="1806" w:type="dxa"/>
            <w:shd w:val="clear" w:color="auto" w:fill="auto"/>
            <w:tcMar>
              <w:top w:w="100" w:type="dxa"/>
              <w:left w:w="100" w:type="dxa"/>
              <w:bottom w:w="100" w:type="dxa"/>
              <w:right w:w="100" w:type="dxa"/>
            </w:tcMar>
          </w:tcPr>
          <w:p w14:paraId="3985308F"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45A4AF52"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0.737</w:t>
            </w:r>
          </w:p>
        </w:tc>
        <w:tc>
          <w:tcPr>
            <w:tcW w:w="1806" w:type="dxa"/>
            <w:shd w:val="clear" w:color="auto" w:fill="auto"/>
            <w:tcMar>
              <w:top w:w="100" w:type="dxa"/>
              <w:left w:w="100" w:type="dxa"/>
              <w:bottom w:w="100" w:type="dxa"/>
              <w:right w:w="100" w:type="dxa"/>
            </w:tcMar>
          </w:tcPr>
          <w:p w14:paraId="59E6C0A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0.974</w:t>
            </w:r>
          </w:p>
        </w:tc>
        <w:tc>
          <w:tcPr>
            <w:tcW w:w="1806" w:type="dxa"/>
            <w:shd w:val="clear" w:color="auto" w:fill="auto"/>
            <w:tcMar>
              <w:top w:w="100" w:type="dxa"/>
              <w:left w:w="100" w:type="dxa"/>
              <w:bottom w:w="100" w:type="dxa"/>
              <w:right w:w="100" w:type="dxa"/>
            </w:tcMar>
          </w:tcPr>
          <w:p w14:paraId="047A3ED6"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0.857</w:t>
            </w:r>
          </w:p>
        </w:tc>
      </w:tr>
      <w:tr w:rsidR="00047BB7" w:rsidRPr="00F744F5" w14:paraId="5FD7A075" w14:textId="77777777">
        <w:tc>
          <w:tcPr>
            <w:tcW w:w="1805" w:type="dxa"/>
            <w:shd w:val="clear" w:color="auto" w:fill="auto"/>
            <w:tcMar>
              <w:top w:w="100" w:type="dxa"/>
              <w:left w:w="100" w:type="dxa"/>
              <w:bottom w:w="100" w:type="dxa"/>
              <w:right w:w="100" w:type="dxa"/>
            </w:tcMar>
          </w:tcPr>
          <w:p w14:paraId="23018FEB"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 xml:space="preserve">POF vs PSM </w:t>
            </w:r>
            <w:r w:rsidRPr="00F744F5">
              <w:rPr>
                <w:rFonts w:ascii="Times New Roman" w:hAnsi="Times New Roman" w:cs="Times New Roman"/>
                <w:sz w:val="24"/>
                <w:szCs w:val="24"/>
              </w:rPr>
              <w:lastRenderedPageBreak/>
              <w:t>(+)</w:t>
            </w:r>
          </w:p>
        </w:tc>
        <w:tc>
          <w:tcPr>
            <w:tcW w:w="1806" w:type="dxa"/>
            <w:shd w:val="clear" w:color="auto" w:fill="auto"/>
            <w:tcMar>
              <w:top w:w="100" w:type="dxa"/>
              <w:left w:w="100" w:type="dxa"/>
              <w:bottom w:w="100" w:type="dxa"/>
              <w:right w:w="100" w:type="dxa"/>
            </w:tcMar>
          </w:tcPr>
          <w:p w14:paraId="0DFAEA97"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PLS-DA</w:t>
            </w:r>
          </w:p>
        </w:tc>
        <w:tc>
          <w:tcPr>
            <w:tcW w:w="1806" w:type="dxa"/>
            <w:shd w:val="clear" w:color="auto" w:fill="auto"/>
            <w:tcMar>
              <w:top w:w="100" w:type="dxa"/>
              <w:left w:w="100" w:type="dxa"/>
              <w:bottom w:w="100" w:type="dxa"/>
              <w:right w:w="100" w:type="dxa"/>
            </w:tcMar>
          </w:tcPr>
          <w:p w14:paraId="6E064984"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0.577</w:t>
            </w:r>
          </w:p>
        </w:tc>
        <w:tc>
          <w:tcPr>
            <w:tcW w:w="1806" w:type="dxa"/>
            <w:shd w:val="clear" w:color="auto" w:fill="auto"/>
            <w:tcMar>
              <w:top w:w="100" w:type="dxa"/>
              <w:left w:w="100" w:type="dxa"/>
              <w:bottom w:w="100" w:type="dxa"/>
              <w:right w:w="100" w:type="dxa"/>
            </w:tcMar>
          </w:tcPr>
          <w:p w14:paraId="023F42AB"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0.861</w:t>
            </w:r>
          </w:p>
        </w:tc>
        <w:tc>
          <w:tcPr>
            <w:tcW w:w="1806" w:type="dxa"/>
            <w:shd w:val="clear" w:color="auto" w:fill="auto"/>
            <w:tcMar>
              <w:top w:w="100" w:type="dxa"/>
              <w:left w:w="100" w:type="dxa"/>
              <w:bottom w:w="100" w:type="dxa"/>
              <w:right w:w="100" w:type="dxa"/>
            </w:tcMar>
          </w:tcPr>
          <w:p w14:paraId="4FED5B62"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0.768</w:t>
            </w:r>
          </w:p>
        </w:tc>
      </w:tr>
      <w:tr w:rsidR="00047BB7" w:rsidRPr="00F744F5" w14:paraId="3A0C984A" w14:textId="77777777">
        <w:tc>
          <w:tcPr>
            <w:tcW w:w="1805" w:type="dxa"/>
            <w:shd w:val="clear" w:color="auto" w:fill="auto"/>
            <w:tcMar>
              <w:top w:w="100" w:type="dxa"/>
              <w:left w:w="100" w:type="dxa"/>
              <w:bottom w:w="100" w:type="dxa"/>
              <w:right w:w="100" w:type="dxa"/>
            </w:tcMar>
          </w:tcPr>
          <w:p w14:paraId="6E33A1E3"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PSM (-)</w:t>
            </w:r>
          </w:p>
        </w:tc>
        <w:tc>
          <w:tcPr>
            <w:tcW w:w="1806" w:type="dxa"/>
            <w:shd w:val="clear" w:color="auto" w:fill="auto"/>
            <w:tcMar>
              <w:top w:w="100" w:type="dxa"/>
              <w:left w:w="100" w:type="dxa"/>
              <w:bottom w:w="100" w:type="dxa"/>
              <w:right w:w="100" w:type="dxa"/>
            </w:tcMar>
          </w:tcPr>
          <w:p w14:paraId="4DD66532" w14:textId="77777777" w:rsidR="00047BB7" w:rsidRPr="00F744F5" w:rsidRDefault="002A1924" w:rsidP="0010247B">
            <w:pPr>
              <w:widowControl w:val="0"/>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PLS-DA</w:t>
            </w:r>
          </w:p>
        </w:tc>
        <w:tc>
          <w:tcPr>
            <w:tcW w:w="1806" w:type="dxa"/>
            <w:shd w:val="clear" w:color="auto" w:fill="auto"/>
            <w:tcMar>
              <w:top w:w="100" w:type="dxa"/>
              <w:left w:w="100" w:type="dxa"/>
              <w:bottom w:w="100" w:type="dxa"/>
              <w:right w:w="100" w:type="dxa"/>
            </w:tcMar>
          </w:tcPr>
          <w:p w14:paraId="34F50003"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0.925</w:t>
            </w:r>
          </w:p>
        </w:tc>
        <w:tc>
          <w:tcPr>
            <w:tcW w:w="1806" w:type="dxa"/>
            <w:shd w:val="clear" w:color="auto" w:fill="auto"/>
            <w:tcMar>
              <w:top w:w="100" w:type="dxa"/>
              <w:left w:w="100" w:type="dxa"/>
              <w:bottom w:w="100" w:type="dxa"/>
              <w:right w:w="100" w:type="dxa"/>
            </w:tcMar>
          </w:tcPr>
          <w:p w14:paraId="360E4C8E"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0.951</w:t>
            </w:r>
          </w:p>
        </w:tc>
        <w:tc>
          <w:tcPr>
            <w:tcW w:w="1806" w:type="dxa"/>
            <w:shd w:val="clear" w:color="auto" w:fill="auto"/>
            <w:tcMar>
              <w:top w:w="100" w:type="dxa"/>
              <w:left w:w="100" w:type="dxa"/>
              <w:bottom w:w="100" w:type="dxa"/>
              <w:right w:w="100" w:type="dxa"/>
            </w:tcMar>
          </w:tcPr>
          <w:p w14:paraId="5D9BB8C7" w14:textId="77777777" w:rsidR="00047BB7" w:rsidRPr="00F744F5" w:rsidRDefault="002A1924" w:rsidP="0010247B">
            <w:pPr>
              <w:widowControl w:val="0"/>
              <w:pBdr>
                <w:top w:val="nil"/>
                <w:left w:val="nil"/>
                <w:bottom w:val="nil"/>
                <w:right w:val="nil"/>
                <w:between w:val="nil"/>
              </w:pBd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0.796</w:t>
            </w:r>
          </w:p>
        </w:tc>
      </w:tr>
    </w:tbl>
    <w:p w14:paraId="103B1B3D"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4690AA28"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36DCA6CF"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49F82AB7"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508B8E50"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14DF791E"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5C363682"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26D6056D" w14:textId="77777777" w:rsidR="00047BB7" w:rsidRPr="00F744F5" w:rsidRDefault="00047BB7" w:rsidP="0010247B">
      <w:pPr>
        <w:spacing w:before="240" w:after="240"/>
        <w:contextualSpacing/>
        <w:mirrorIndents/>
        <w:rPr>
          <w:rFonts w:ascii="Times New Roman" w:hAnsi="Times New Roman" w:cs="Times New Roman"/>
          <w:b/>
          <w:sz w:val="24"/>
          <w:szCs w:val="24"/>
        </w:rPr>
      </w:pPr>
    </w:p>
    <w:p w14:paraId="7B9AE529" w14:textId="77777777" w:rsidR="00047BB7" w:rsidRPr="00F744F5" w:rsidRDefault="00047BB7" w:rsidP="0010247B">
      <w:pPr>
        <w:spacing w:after="160"/>
        <w:contextualSpacing/>
        <w:mirrorIndents/>
        <w:rPr>
          <w:rFonts w:ascii="Times New Roman" w:eastAsia="Times New Roman" w:hAnsi="Times New Roman" w:cs="Times New Roman"/>
          <w:sz w:val="24"/>
          <w:szCs w:val="24"/>
        </w:rPr>
        <w:sectPr w:rsidR="00047BB7" w:rsidRPr="00F744F5">
          <w:footerReference w:type="default" r:id="rId12"/>
          <w:pgSz w:w="11909" w:h="16834"/>
          <w:pgMar w:top="1440" w:right="1440" w:bottom="1440" w:left="1440" w:header="720" w:footer="720" w:gutter="0"/>
          <w:pgNumType w:start="1"/>
          <w:cols w:space="720"/>
        </w:sectPr>
      </w:pPr>
    </w:p>
    <w:p w14:paraId="00564970" w14:textId="089F7A11"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 xml:space="preserve">Table S3. Concentration of </w:t>
      </w:r>
      <w:r w:rsidR="002B7103" w:rsidRPr="00F744F5">
        <w:rPr>
          <w:rFonts w:ascii="Times New Roman" w:hAnsi="Times New Roman" w:cs="Times New Roman"/>
          <w:sz w:val="24"/>
          <w:szCs w:val="24"/>
        </w:rPr>
        <w:t xml:space="preserve">plasma </w:t>
      </w:r>
      <w:r w:rsidRPr="00F744F5">
        <w:rPr>
          <w:rFonts w:ascii="Times New Roman" w:hAnsi="Times New Roman" w:cs="Times New Roman"/>
          <w:sz w:val="24"/>
          <w:szCs w:val="24"/>
        </w:rPr>
        <w:t xml:space="preserve">bile acids from targeted analysis in </w:t>
      </w:r>
      <w:r w:rsidR="00973C1F" w:rsidRPr="00F744F5">
        <w:rPr>
          <w:rFonts w:ascii="Times New Roman" w:hAnsi="Times New Roman" w:cs="Times New Roman"/>
          <w:sz w:val="24"/>
          <w:szCs w:val="24"/>
        </w:rPr>
        <w:t>male and female</w:t>
      </w:r>
      <w:r w:rsidRPr="00F744F5">
        <w:rPr>
          <w:rFonts w:ascii="Times New Roman" w:hAnsi="Times New Roman" w:cs="Times New Roman"/>
          <w:sz w:val="24"/>
          <w:szCs w:val="24"/>
        </w:rPr>
        <w:t xml:space="preserve"> sea lamprey </w:t>
      </w:r>
      <w:r w:rsidR="00973C1F" w:rsidRPr="00F744F5">
        <w:rPr>
          <w:rFonts w:ascii="Times New Roman" w:hAnsi="Times New Roman" w:cs="Times New Roman"/>
          <w:sz w:val="24"/>
          <w:szCs w:val="24"/>
        </w:rPr>
        <w:t>in different maturation states</w:t>
      </w:r>
    </w:p>
    <w:tbl>
      <w:tblPr>
        <w:tblStyle w:val="a2"/>
        <w:tblW w:w="9530" w:type="dxa"/>
        <w:tblBorders>
          <w:top w:val="nil"/>
          <w:left w:val="nil"/>
          <w:bottom w:val="nil"/>
          <w:right w:val="nil"/>
          <w:insideH w:val="nil"/>
          <w:insideV w:val="nil"/>
        </w:tblBorders>
        <w:tblLayout w:type="fixed"/>
        <w:tblLook w:val="0400" w:firstRow="0" w:lastRow="0" w:firstColumn="0" w:lastColumn="0" w:noHBand="0" w:noVBand="1"/>
      </w:tblPr>
      <w:tblGrid>
        <w:gridCol w:w="1906"/>
        <w:gridCol w:w="1906"/>
        <w:gridCol w:w="1906"/>
        <w:gridCol w:w="1906"/>
        <w:gridCol w:w="1906"/>
      </w:tblGrid>
      <w:tr w:rsidR="00047BB7" w:rsidRPr="00F744F5" w14:paraId="50C4A1AB" w14:textId="77777777">
        <w:trPr>
          <w:trHeight w:val="356"/>
        </w:trPr>
        <w:tc>
          <w:tcPr>
            <w:tcW w:w="1906" w:type="dxa"/>
            <w:tcBorders>
              <w:top w:val="single" w:sz="4" w:space="0" w:color="000000"/>
              <w:bottom w:val="single" w:sz="4" w:space="0" w:color="000000"/>
            </w:tcBorders>
          </w:tcPr>
          <w:p w14:paraId="094C04C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Metabolites</w:t>
            </w:r>
          </w:p>
        </w:tc>
        <w:tc>
          <w:tcPr>
            <w:tcW w:w="1906" w:type="dxa"/>
            <w:tcBorders>
              <w:top w:val="single" w:sz="4" w:space="0" w:color="000000"/>
              <w:bottom w:val="single" w:sz="4" w:space="0" w:color="000000"/>
            </w:tcBorders>
          </w:tcPr>
          <w:p w14:paraId="445F73B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w:t>
            </w:r>
          </w:p>
        </w:tc>
        <w:tc>
          <w:tcPr>
            <w:tcW w:w="1906" w:type="dxa"/>
            <w:tcBorders>
              <w:top w:val="single" w:sz="4" w:space="0" w:color="000000"/>
              <w:bottom w:val="single" w:sz="4" w:space="0" w:color="000000"/>
            </w:tcBorders>
          </w:tcPr>
          <w:p w14:paraId="1CE761F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SM</w:t>
            </w:r>
          </w:p>
        </w:tc>
        <w:tc>
          <w:tcPr>
            <w:tcW w:w="1906" w:type="dxa"/>
            <w:tcBorders>
              <w:top w:val="single" w:sz="4" w:space="0" w:color="000000"/>
              <w:bottom w:val="single" w:sz="4" w:space="0" w:color="000000"/>
            </w:tcBorders>
          </w:tcPr>
          <w:p w14:paraId="73A6A64F"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w:t>
            </w:r>
          </w:p>
        </w:tc>
        <w:tc>
          <w:tcPr>
            <w:tcW w:w="1906" w:type="dxa"/>
            <w:tcBorders>
              <w:top w:val="single" w:sz="4" w:space="0" w:color="000000"/>
              <w:bottom w:val="single" w:sz="4" w:space="0" w:color="000000"/>
            </w:tcBorders>
          </w:tcPr>
          <w:p w14:paraId="5B471384"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w:t>
            </w:r>
          </w:p>
        </w:tc>
      </w:tr>
      <w:tr w:rsidR="00047BB7" w:rsidRPr="00F744F5" w14:paraId="328C6739" w14:textId="77777777">
        <w:trPr>
          <w:trHeight w:val="370"/>
        </w:trPr>
        <w:tc>
          <w:tcPr>
            <w:tcW w:w="1906" w:type="dxa"/>
            <w:tcBorders>
              <w:top w:val="single" w:sz="4" w:space="0" w:color="000000"/>
            </w:tcBorders>
          </w:tcPr>
          <w:p w14:paraId="227AFA7C"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3kPZS</w:t>
            </w:r>
          </w:p>
        </w:tc>
        <w:tc>
          <w:tcPr>
            <w:tcW w:w="1906" w:type="dxa"/>
            <w:tcBorders>
              <w:top w:val="single" w:sz="4" w:space="0" w:color="000000"/>
            </w:tcBorders>
          </w:tcPr>
          <w:p w14:paraId="62E826F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83.1</w:t>
            </w:r>
          </w:p>
        </w:tc>
        <w:tc>
          <w:tcPr>
            <w:tcW w:w="1906" w:type="dxa"/>
            <w:tcBorders>
              <w:top w:val="single" w:sz="4" w:space="0" w:color="000000"/>
            </w:tcBorders>
          </w:tcPr>
          <w:p w14:paraId="7F2B82E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2251.21</w:t>
            </w:r>
          </w:p>
        </w:tc>
        <w:tc>
          <w:tcPr>
            <w:tcW w:w="1906" w:type="dxa"/>
            <w:tcBorders>
              <w:top w:val="single" w:sz="4" w:space="0" w:color="000000"/>
            </w:tcBorders>
          </w:tcPr>
          <w:p w14:paraId="4348F7EF"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0.27</w:t>
            </w:r>
          </w:p>
        </w:tc>
        <w:tc>
          <w:tcPr>
            <w:tcW w:w="1906" w:type="dxa"/>
            <w:tcBorders>
              <w:top w:val="single" w:sz="4" w:space="0" w:color="000000"/>
            </w:tcBorders>
          </w:tcPr>
          <w:p w14:paraId="615C71F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1.14</w:t>
            </w:r>
          </w:p>
        </w:tc>
      </w:tr>
      <w:tr w:rsidR="00047BB7" w:rsidRPr="00F744F5" w14:paraId="7EEED8BD" w14:textId="77777777">
        <w:trPr>
          <w:trHeight w:val="356"/>
        </w:trPr>
        <w:tc>
          <w:tcPr>
            <w:tcW w:w="1906" w:type="dxa"/>
          </w:tcPr>
          <w:p w14:paraId="4F60B76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PZS</w:t>
            </w:r>
          </w:p>
        </w:tc>
        <w:tc>
          <w:tcPr>
            <w:tcW w:w="1906" w:type="dxa"/>
          </w:tcPr>
          <w:p w14:paraId="4C69692C"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2043.73</w:t>
            </w:r>
          </w:p>
        </w:tc>
        <w:tc>
          <w:tcPr>
            <w:tcW w:w="1906" w:type="dxa"/>
          </w:tcPr>
          <w:p w14:paraId="02F4AD0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19270.3</w:t>
            </w:r>
          </w:p>
        </w:tc>
        <w:tc>
          <w:tcPr>
            <w:tcW w:w="1906" w:type="dxa"/>
          </w:tcPr>
          <w:p w14:paraId="7F9DC80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3.55</w:t>
            </w:r>
          </w:p>
        </w:tc>
        <w:tc>
          <w:tcPr>
            <w:tcW w:w="1906" w:type="dxa"/>
          </w:tcPr>
          <w:p w14:paraId="63102F2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44.25</w:t>
            </w:r>
          </w:p>
        </w:tc>
      </w:tr>
      <w:tr w:rsidR="00047BB7" w:rsidRPr="00F744F5" w14:paraId="0AB5AC75" w14:textId="77777777">
        <w:trPr>
          <w:trHeight w:val="356"/>
        </w:trPr>
        <w:tc>
          <w:tcPr>
            <w:tcW w:w="1906" w:type="dxa"/>
          </w:tcPr>
          <w:p w14:paraId="2BFDD37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PAMS-24</w:t>
            </w:r>
          </w:p>
        </w:tc>
        <w:tc>
          <w:tcPr>
            <w:tcW w:w="1906" w:type="dxa"/>
          </w:tcPr>
          <w:p w14:paraId="43A6E33C"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1172.58</w:t>
            </w:r>
          </w:p>
        </w:tc>
        <w:tc>
          <w:tcPr>
            <w:tcW w:w="1906" w:type="dxa"/>
          </w:tcPr>
          <w:p w14:paraId="74684E8F"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2595.91</w:t>
            </w:r>
          </w:p>
        </w:tc>
        <w:tc>
          <w:tcPr>
            <w:tcW w:w="1906" w:type="dxa"/>
          </w:tcPr>
          <w:p w14:paraId="609AB504"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1.35</w:t>
            </w:r>
          </w:p>
        </w:tc>
        <w:tc>
          <w:tcPr>
            <w:tcW w:w="1906" w:type="dxa"/>
          </w:tcPr>
          <w:p w14:paraId="2A1F380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5.58</w:t>
            </w:r>
          </w:p>
        </w:tc>
      </w:tr>
      <w:tr w:rsidR="00047BB7" w:rsidRPr="00F744F5" w14:paraId="47CB031F" w14:textId="77777777">
        <w:trPr>
          <w:trHeight w:val="356"/>
        </w:trPr>
        <w:tc>
          <w:tcPr>
            <w:tcW w:w="1906" w:type="dxa"/>
          </w:tcPr>
          <w:p w14:paraId="76A5A94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ACA</w:t>
            </w:r>
          </w:p>
        </w:tc>
        <w:tc>
          <w:tcPr>
            <w:tcW w:w="1906" w:type="dxa"/>
          </w:tcPr>
          <w:p w14:paraId="4C5C8334"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1035.64</w:t>
            </w:r>
          </w:p>
        </w:tc>
        <w:tc>
          <w:tcPr>
            <w:tcW w:w="1906" w:type="dxa"/>
          </w:tcPr>
          <w:p w14:paraId="14223D88"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2076.56</w:t>
            </w:r>
          </w:p>
        </w:tc>
        <w:tc>
          <w:tcPr>
            <w:tcW w:w="1906" w:type="dxa"/>
          </w:tcPr>
          <w:p w14:paraId="009F438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13.93</w:t>
            </w:r>
          </w:p>
        </w:tc>
        <w:tc>
          <w:tcPr>
            <w:tcW w:w="1906" w:type="dxa"/>
          </w:tcPr>
          <w:p w14:paraId="78ED6F1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25.21</w:t>
            </w:r>
          </w:p>
        </w:tc>
      </w:tr>
      <w:tr w:rsidR="00047BB7" w:rsidRPr="00F744F5" w14:paraId="40B4F1FD" w14:textId="77777777">
        <w:trPr>
          <w:trHeight w:val="370"/>
        </w:trPr>
        <w:tc>
          <w:tcPr>
            <w:tcW w:w="1906" w:type="dxa"/>
          </w:tcPr>
          <w:p w14:paraId="52438BC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3kACA</w:t>
            </w:r>
          </w:p>
        </w:tc>
        <w:tc>
          <w:tcPr>
            <w:tcW w:w="1906" w:type="dxa"/>
          </w:tcPr>
          <w:p w14:paraId="045586F8"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25.34</w:t>
            </w:r>
          </w:p>
        </w:tc>
        <w:tc>
          <w:tcPr>
            <w:tcW w:w="1906" w:type="dxa"/>
          </w:tcPr>
          <w:p w14:paraId="6027846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2536.18</w:t>
            </w:r>
          </w:p>
        </w:tc>
        <w:tc>
          <w:tcPr>
            <w:tcW w:w="1906" w:type="dxa"/>
          </w:tcPr>
          <w:p w14:paraId="670E3E2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0.81</w:t>
            </w:r>
          </w:p>
        </w:tc>
        <w:tc>
          <w:tcPr>
            <w:tcW w:w="1906" w:type="dxa"/>
          </w:tcPr>
          <w:p w14:paraId="2872370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15.9</w:t>
            </w:r>
          </w:p>
        </w:tc>
      </w:tr>
      <w:tr w:rsidR="00047BB7" w:rsidRPr="00F744F5" w14:paraId="5F3E1DCE" w14:textId="77777777">
        <w:trPr>
          <w:trHeight w:val="356"/>
        </w:trPr>
        <w:tc>
          <w:tcPr>
            <w:tcW w:w="1906" w:type="dxa"/>
          </w:tcPr>
          <w:p w14:paraId="78B43B7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CA</w:t>
            </w:r>
          </w:p>
        </w:tc>
        <w:tc>
          <w:tcPr>
            <w:tcW w:w="1906" w:type="dxa"/>
          </w:tcPr>
          <w:p w14:paraId="355A4C2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2.05</w:t>
            </w:r>
          </w:p>
        </w:tc>
        <w:tc>
          <w:tcPr>
            <w:tcW w:w="1906" w:type="dxa"/>
          </w:tcPr>
          <w:p w14:paraId="64283AD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111.04</w:t>
            </w:r>
          </w:p>
        </w:tc>
        <w:tc>
          <w:tcPr>
            <w:tcW w:w="1906" w:type="dxa"/>
          </w:tcPr>
          <w:p w14:paraId="7665958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0.9</w:t>
            </w:r>
          </w:p>
        </w:tc>
        <w:tc>
          <w:tcPr>
            <w:tcW w:w="1906" w:type="dxa"/>
          </w:tcPr>
          <w:p w14:paraId="3225627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1.4</w:t>
            </w:r>
          </w:p>
        </w:tc>
      </w:tr>
      <w:tr w:rsidR="00047BB7" w:rsidRPr="00F744F5" w14:paraId="7448324D" w14:textId="77777777">
        <w:trPr>
          <w:trHeight w:val="356"/>
        </w:trPr>
        <w:tc>
          <w:tcPr>
            <w:tcW w:w="1906" w:type="dxa"/>
          </w:tcPr>
          <w:p w14:paraId="6D0A4DBC"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DCA</w:t>
            </w:r>
          </w:p>
        </w:tc>
        <w:tc>
          <w:tcPr>
            <w:tcW w:w="1906" w:type="dxa"/>
          </w:tcPr>
          <w:p w14:paraId="3F5526B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5.76</w:t>
            </w:r>
          </w:p>
        </w:tc>
        <w:tc>
          <w:tcPr>
            <w:tcW w:w="1906" w:type="dxa"/>
          </w:tcPr>
          <w:p w14:paraId="40BA6F2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163.35</w:t>
            </w:r>
          </w:p>
        </w:tc>
        <w:tc>
          <w:tcPr>
            <w:tcW w:w="1906" w:type="dxa"/>
          </w:tcPr>
          <w:p w14:paraId="4B47FC7F"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0.22</w:t>
            </w:r>
          </w:p>
        </w:tc>
        <w:tc>
          <w:tcPr>
            <w:tcW w:w="1906" w:type="dxa"/>
          </w:tcPr>
          <w:p w14:paraId="23AE643D"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2.57</w:t>
            </w:r>
          </w:p>
        </w:tc>
      </w:tr>
      <w:tr w:rsidR="00047BB7" w:rsidRPr="00F744F5" w14:paraId="6767340F" w14:textId="77777777">
        <w:trPr>
          <w:trHeight w:val="370"/>
        </w:trPr>
        <w:tc>
          <w:tcPr>
            <w:tcW w:w="1906" w:type="dxa"/>
            <w:tcBorders>
              <w:bottom w:val="single" w:sz="4" w:space="0" w:color="000000"/>
            </w:tcBorders>
          </w:tcPr>
          <w:p w14:paraId="10BEB26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TCDCA</w:t>
            </w:r>
          </w:p>
        </w:tc>
        <w:tc>
          <w:tcPr>
            <w:tcW w:w="1906" w:type="dxa"/>
            <w:tcBorders>
              <w:bottom w:val="single" w:sz="4" w:space="0" w:color="000000"/>
            </w:tcBorders>
          </w:tcPr>
          <w:p w14:paraId="7ECDF73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3.37</w:t>
            </w:r>
          </w:p>
        </w:tc>
        <w:tc>
          <w:tcPr>
            <w:tcW w:w="1906" w:type="dxa"/>
            <w:tcBorders>
              <w:bottom w:val="single" w:sz="4" w:space="0" w:color="000000"/>
            </w:tcBorders>
          </w:tcPr>
          <w:p w14:paraId="3E912FB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0.76</w:t>
            </w:r>
          </w:p>
        </w:tc>
        <w:tc>
          <w:tcPr>
            <w:tcW w:w="1906" w:type="dxa"/>
            <w:tcBorders>
              <w:bottom w:val="single" w:sz="4" w:space="0" w:color="000000"/>
            </w:tcBorders>
          </w:tcPr>
          <w:p w14:paraId="62DFCDA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1.95</w:t>
            </w:r>
          </w:p>
        </w:tc>
        <w:tc>
          <w:tcPr>
            <w:tcW w:w="1906" w:type="dxa"/>
            <w:tcBorders>
              <w:bottom w:val="single" w:sz="4" w:space="0" w:color="000000"/>
            </w:tcBorders>
          </w:tcPr>
          <w:p w14:paraId="3EE16186"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1.24</w:t>
            </w:r>
          </w:p>
        </w:tc>
      </w:tr>
    </w:tbl>
    <w:p w14:paraId="7D45103E" w14:textId="054BF03C"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t>All the concentrations are in ng/ml of plasma</w:t>
      </w:r>
      <w:r w:rsidR="00973C1F" w:rsidRPr="00F744F5">
        <w:rPr>
          <w:rFonts w:ascii="Times New Roman" w:hAnsi="Times New Roman" w:cs="Times New Roman"/>
          <w:sz w:val="24"/>
          <w:szCs w:val="24"/>
        </w:rPr>
        <w:t>.</w:t>
      </w:r>
      <w:r w:rsidR="00B76984" w:rsidRPr="00F744F5">
        <w:rPr>
          <w:rFonts w:ascii="Times New Roman" w:hAnsi="Times New Roman" w:cs="Times New Roman"/>
          <w:sz w:val="24"/>
          <w:szCs w:val="24"/>
        </w:rPr>
        <w:t xml:space="preserve"> POF: preovulatory females; OF: ovulatory females; PSM: prespermiating males; SM: spermiating males.</w:t>
      </w:r>
    </w:p>
    <w:p w14:paraId="5D8D10D5"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07CBB464"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2CD42138"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610B205B"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02E53A0C"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2EF0A2EC"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60A6F2EE"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7FC271F8"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619B2B4E"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18D9450D"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623AC4E9"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03A0F989"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74016E63" w14:textId="7CCB723C"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 xml:space="preserve">Table S4. Fold change of </w:t>
      </w:r>
      <w:r w:rsidR="00973C1F" w:rsidRPr="00F744F5">
        <w:rPr>
          <w:rFonts w:ascii="Times New Roman" w:hAnsi="Times New Roman" w:cs="Times New Roman"/>
          <w:sz w:val="24"/>
          <w:szCs w:val="24"/>
        </w:rPr>
        <w:t xml:space="preserve">plasma </w:t>
      </w:r>
      <w:r w:rsidRPr="00F744F5">
        <w:rPr>
          <w:rFonts w:ascii="Times New Roman" w:hAnsi="Times New Roman" w:cs="Times New Roman"/>
          <w:sz w:val="24"/>
          <w:szCs w:val="24"/>
        </w:rPr>
        <w:t>bile acids from targeted analys</w:t>
      </w:r>
      <w:r w:rsidR="00973C1F" w:rsidRPr="00F744F5">
        <w:rPr>
          <w:rFonts w:ascii="Times New Roman" w:hAnsi="Times New Roman" w:cs="Times New Roman"/>
          <w:sz w:val="24"/>
          <w:szCs w:val="24"/>
        </w:rPr>
        <w:t>e</w:t>
      </w:r>
      <w:r w:rsidRPr="00F744F5">
        <w:rPr>
          <w:rFonts w:ascii="Times New Roman" w:hAnsi="Times New Roman" w:cs="Times New Roman"/>
          <w:sz w:val="24"/>
          <w:szCs w:val="24"/>
        </w:rPr>
        <w:t xml:space="preserve">s </w:t>
      </w:r>
      <w:r w:rsidR="00973C1F" w:rsidRPr="00F744F5">
        <w:rPr>
          <w:rFonts w:ascii="Times New Roman" w:hAnsi="Times New Roman" w:cs="Times New Roman"/>
          <w:sz w:val="24"/>
          <w:szCs w:val="24"/>
        </w:rPr>
        <w:t>comparing</w:t>
      </w:r>
      <w:r w:rsidRPr="00F744F5">
        <w:rPr>
          <w:rFonts w:ascii="Times New Roman" w:hAnsi="Times New Roman" w:cs="Times New Roman"/>
          <w:sz w:val="24"/>
          <w:szCs w:val="24"/>
        </w:rPr>
        <w:t xml:space="preserve"> male and female sea lamprey </w:t>
      </w:r>
      <w:r w:rsidR="00973C1F" w:rsidRPr="00F744F5">
        <w:rPr>
          <w:rFonts w:ascii="Times New Roman" w:hAnsi="Times New Roman" w:cs="Times New Roman"/>
          <w:sz w:val="24"/>
          <w:szCs w:val="24"/>
        </w:rPr>
        <w:t>in different maturation states</w:t>
      </w:r>
    </w:p>
    <w:tbl>
      <w:tblPr>
        <w:tblStyle w:val="a3"/>
        <w:tblW w:w="9277" w:type="dxa"/>
        <w:jc w:val="center"/>
        <w:tblBorders>
          <w:top w:val="nil"/>
          <w:left w:val="nil"/>
          <w:bottom w:val="nil"/>
          <w:right w:val="nil"/>
          <w:insideH w:val="nil"/>
          <w:insideV w:val="nil"/>
        </w:tblBorders>
        <w:tblLayout w:type="fixed"/>
        <w:tblLook w:val="0400" w:firstRow="0" w:lastRow="0" w:firstColumn="0" w:lastColumn="0" w:noHBand="0" w:noVBand="1"/>
      </w:tblPr>
      <w:tblGrid>
        <w:gridCol w:w="2228"/>
        <w:gridCol w:w="2512"/>
        <w:gridCol w:w="2522"/>
        <w:gridCol w:w="2015"/>
      </w:tblGrid>
      <w:tr w:rsidR="00047BB7" w:rsidRPr="00F744F5" w14:paraId="17A59DF7" w14:textId="77777777">
        <w:trPr>
          <w:trHeight w:val="401"/>
          <w:jc w:val="center"/>
        </w:trPr>
        <w:tc>
          <w:tcPr>
            <w:tcW w:w="2228" w:type="dxa"/>
            <w:tcBorders>
              <w:top w:val="single" w:sz="4" w:space="0" w:color="000000"/>
              <w:bottom w:val="single" w:sz="4" w:space="0" w:color="000000"/>
            </w:tcBorders>
            <w:vAlign w:val="center"/>
          </w:tcPr>
          <w:p w14:paraId="75F4B264" w14:textId="77777777" w:rsidR="00047BB7" w:rsidRPr="00F744F5" w:rsidRDefault="002A1924" w:rsidP="0010247B">
            <w:pP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Group</w:t>
            </w:r>
          </w:p>
        </w:tc>
        <w:tc>
          <w:tcPr>
            <w:tcW w:w="2512" w:type="dxa"/>
            <w:tcBorders>
              <w:top w:val="single" w:sz="4" w:space="0" w:color="000000"/>
              <w:bottom w:val="single" w:sz="4" w:space="0" w:color="000000"/>
            </w:tcBorders>
            <w:vAlign w:val="center"/>
          </w:tcPr>
          <w:p w14:paraId="476C8BDB" w14:textId="77777777" w:rsidR="00047BB7" w:rsidRPr="00F744F5" w:rsidRDefault="002A1924" w:rsidP="0010247B">
            <w:pP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Metabolite</w:t>
            </w:r>
          </w:p>
        </w:tc>
        <w:tc>
          <w:tcPr>
            <w:tcW w:w="2522" w:type="dxa"/>
            <w:tcBorders>
              <w:top w:val="single" w:sz="4" w:space="0" w:color="000000"/>
              <w:bottom w:val="single" w:sz="4" w:space="0" w:color="000000"/>
            </w:tcBorders>
            <w:vAlign w:val="center"/>
          </w:tcPr>
          <w:p w14:paraId="2A3E2F32" w14:textId="77777777" w:rsidR="00047BB7" w:rsidRPr="00F744F5" w:rsidRDefault="002A1924" w:rsidP="0010247B">
            <w:pP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Regulation</w:t>
            </w:r>
          </w:p>
        </w:tc>
        <w:tc>
          <w:tcPr>
            <w:tcW w:w="2015" w:type="dxa"/>
            <w:tcBorders>
              <w:top w:val="single" w:sz="4" w:space="0" w:color="000000"/>
              <w:bottom w:val="single" w:sz="4" w:space="0" w:color="000000"/>
            </w:tcBorders>
            <w:vAlign w:val="center"/>
          </w:tcPr>
          <w:p w14:paraId="2EA55473" w14:textId="77777777" w:rsidR="00047BB7" w:rsidRPr="00F744F5" w:rsidRDefault="002A1924" w:rsidP="0010247B">
            <w:pPr>
              <w:spacing w:line="480" w:lineRule="auto"/>
              <w:contextualSpacing/>
              <w:mirrorIndents/>
              <w:rPr>
                <w:rFonts w:ascii="Times New Roman" w:hAnsi="Times New Roman" w:cs="Times New Roman"/>
                <w:b/>
                <w:sz w:val="24"/>
                <w:szCs w:val="24"/>
              </w:rPr>
            </w:pPr>
            <w:r w:rsidRPr="00F744F5">
              <w:rPr>
                <w:rFonts w:ascii="Times New Roman" w:hAnsi="Times New Roman" w:cs="Times New Roman"/>
                <w:b/>
                <w:sz w:val="24"/>
                <w:szCs w:val="24"/>
              </w:rPr>
              <w:t>FC</w:t>
            </w:r>
          </w:p>
        </w:tc>
      </w:tr>
      <w:tr w:rsidR="00047BB7" w:rsidRPr="00F744F5" w14:paraId="4D0A5CED" w14:textId="77777777">
        <w:trPr>
          <w:trHeight w:val="259"/>
          <w:jc w:val="center"/>
        </w:trPr>
        <w:tc>
          <w:tcPr>
            <w:tcW w:w="2228" w:type="dxa"/>
            <w:vMerge w:val="restart"/>
            <w:tcBorders>
              <w:top w:val="single" w:sz="4" w:space="0" w:color="000000"/>
            </w:tcBorders>
            <w:vAlign w:val="center"/>
          </w:tcPr>
          <w:p w14:paraId="47A9CC9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PSM vs SM</w:t>
            </w:r>
          </w:p>
        </w:tc>
        <w:tc>
          <w:tcPr>
            <w:tcW w:w="2512" w:type="dxa"/>
            <w:tcBorders>
              <w:top w:val="single" w:sz="4" w:space="0" w:color="000000"/>
            </w:tcBorders>
          </w:tcPr>
          <w:p w14:paraId="5819CD96"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3kPZS</w:t>
            </w:r>
          </w:p>
        </w:tc>
        <w:tc>
          <w:tcPr>
            <w:tcW w:w="2522" w:type="dxa"/>
            <w:tcBorders>
              <w:top w:val="single" w:sz="4" w:space="0" w:color="000000"/>
            </w:tcBorders>
          </w:tcPr>
          <w:p w14:paraId="70F0D772"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0"/>
                <w:id w:val="85888649"/>
              </w:sdtPr>
              <w:sdtEndPr/>
              <w:sdtContent>
                <w:r w:rsidR="002A1924" w:rsidRPr="00F744F5">
                  <w:rPr>
                    <w:rFonts w:ascii="Times New Roman" w:eastAsia="Arial Unicode MS" w:hAnsi="Times New Roman" w:cs="Times New Roman"/>
                    <w:sz w:val="24"/>
                    <w:szCs w:val="24"/>
                  </w:rPr>
                  <w:t>↑</w:t>
                </w:r>
              </w:sdtContent>
            </w:sdt>
          </w:p>
        </w:tc>
        <w:tc>
          <w:tcPr>
            <w:tcW w:w="2015" w:type="dxa"/>
            <w:tcBorders>
              <w:top w:val="single" w:sz="4" w:space="0" w:color="000000"/>
            </w:tcBorders>
          </w:tcPr>
          <w:p w14:paraId="6286161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23.99</w:t>
            </w:r>
          </w:p>
        </w:tc>
      </w:tr>
      <w:tr w:rsidR="00047BB7" w:rsidRPr="00F744F5" w14:paraId="123E73A6" w14:textId="77777777">
        <w:trPr>
          <w:trHeight w:val="248"/>
          <w:jc w:val="center"/>
        </w:trPr>
        <w:tc>
          <w:tcPr>
            <w:tcW w:w="2228" w:type="dxa"/>
            <w:vMerge/>
            <w:tcBorders>
              <w:top w:val="single" w:sz="4" w:space="0" w:color="000000"/>
            </w:tcBorders>
            <w:vAlign w:val="center"/>
          </w:tcPr>
          <w:p w14:paraId="219BD182"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71C120C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PZS</w:t>
            </w:r>
          </w:p>
        </w:tc>
        <w:tc>
          <w:tcPr>
            <w:tcW w:w="2522" w:type="dxa"/>
          </w:tcPr>
          <w:p w14:paraId="19141145"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
                <w:id w:val="-2117123367"/>
              </w:sdtPr>
              <w:sdtEndPr/>
              <w:sdtContent>
                <w:r w:rsidR="002A1924" w:rsidRPr="00F744F5">
                  <w:rPr>
                    <w:rFonts w:ascii="Times New Roman" w:eastAsia="Arial Unicode MS" w:hAnsi="Times New Roman" w:cs="Times New Roman"/>
                    <w:sz w:val="24"/>
                    <w:szCs w:val="24"/>
                  </w:rPr>
                  <w:t>↑</w:t>
                </w:r>
              </w:sdtContent>
            </w:sdt>
          </w:p>
        </w:tc>
        <w:tc>
          <w:tcPr>
            <w:tcW w:w="2015" w:type="dxa"/>
          </w:tcPr>
          <w:p w14:paraId="31E751E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8.63</w:t>
            </w:r>
          </w:p>
        </w:tc>
      </w:tr>
      <w:tr w:rsidR="00047BB7" w:rsidRPr="00F744F5" w14:paraId="45FF6767" w14:textId="77777777">
        <w:trPr>
          <w:trHeight w:val="248"/>
          <w:jc w:val="center"/>
        </w:trPr>
        <w:tc>
          <w:tcPr>
            <w:tcW w:w="2228" w:type="dxa"/>
            <w:vMerge/>
            <w:tcBorders>
              <w:top w:val="single" w:sz="4" w:space="0" w:color="000000"/>
            </w:tcBorders>
            <w:vAlign w:val="center"/>
          </w:tcPr>
          <w:p w14:paraId="00E76187"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479530B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PAMS-24</w:t>
            </w:r>
          </w:p>
        </w:tc>
        <w:tc>
          <w:tcPr>
            <w:tcW w:w="2522" w:type="dxa"/>
          </w:tcPr>
          <w:p w14:paraId="4179B611"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
                <w:id w:val="-1075128377"/>
              </w:sdtPr>
              <w:sdtEndPr/>
              <w:sdtContent>
                <w:r w:rsidR="002A1924" w:rsidRPr="00F744F5">
                  <w:rPr>
                    <w:rFonts w:ascii="Times New Roman" w:eastAsia="Arial Unicode MS" w:hAnsi="Times New Roman" w:cs="Times New Roman"/>
                    <w:sz w:val="24"/>
                    <w:szCs w:val="24"/>
                  </w:rPr>
                  <w:t>↑</w:t>
                </w:r>
              </w:sdtContent>
            </w:sdt>
          </w:p>
        </w:tc>
        <w:tc>
          <w:tcPr>
            <w:tcW w:w="2015" w:type="dxa"/>
          </w:tcPr>
          <w:p w14:paraId="754A7F3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1.75</w:t>
            </w:r>
          </w:p>
        </w:tc>
      </w:tr>
      <w:tr w:rsidR="00047BB7" w:rsidRPr="00F744F5" w14:paraId="160FA56C" w14:textId="77777777">
        <w:trPr>
          <w:trHeight w:val="259"/>
          <w:jc w:val="center"/>
        </w:trPr>
        <w:tc>
          <w:tcPr>
            <w:tcW w:w="2228" w:type="dxa"/>
            <w:vMerge/>
            <w:tcBorders>
              <w:top w:val="single" w:sz="4" w:space="0" w:color="000000"/>
            </w:tcBorders>
            <w:vAlign w:val="center"/>
          </w:tcPr>
          <w:p w14:paraId="722EAF29"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0402A27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ACA</w:t>
            </w:r>
          </w:p>
        </w:tc>
        <w:tc>
          <w:tcPr>
            <w:tcW w:w="2522" w:type="dxa"/>
          </w:tcPr>
          <w:p w14:paraId="741EAE47"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3"/>
                <w:id w:val="1654491099"/>
              </w:sdtPr>
              <w:sdtEndPr/>
              <w:sdtContent>
                <w:r w:rsidR="002A1924" w:rsidRPr="00F744F5">
                  <w:rPr>
                    <w:rFonts w:ascii="Times New Roman" w:eastAsia="Arial Unicode MS" w:hAnsi="Times New Roman" w:cs="Times New Roman"/>
                    <w:sz w:val="24"/>
                    <w:szCs w:val="24"/>
                  </w:rPr>
                  <w:t>↑</w:t>
                </w:r>
              </w:sdtContent>
            </w:sdt>
          </w:p>
        </w:tc>
        <w:tc>
          <w:tcPr>
            <w:tcW w:w="2015" w:type="dxa"/>
          </w:tcPr>
          <w:p w14:paraId="5810C2D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87.44</w:t>
            </w:r>
          </w:p>
        </w:tc>
      </w:tr>
      <w:tr w:rsidR="00047BB7" w:rsidRPr="00F744F5" w14:paraId="5B19821F" w14:textId="77777777">
        <w:trPr>
          <w:trHeight w:val="248"/>
          <w:jc w:val="center"/>
        </w:trPr>
        <w:tc>
          <w:tcPr>
            <w:tcW w:w="2228" w:type="dxa"/>
            <w:vMerge/>
            <w:tcBorders>
              <w:top w:val="single" w:sz="4" w:space="0" w:color="000000"/>
            </w:tcBorders>
            <w:vAlign w:val="center"/>
          </w:tcPr>
          <w:p w14:paraId="7149E89D"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3B6DBAB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3kACA</w:t>
            </w:r>
          </w:p>
        </w:tc>
        <w:tc>
          <w:tcPr>
            <w:tcW w:w="2522" w:type="dxa"/>
          </w:tcPr>
          <w:p w14:paraId="7BA08C57"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4"/>
                <w:id w:val="1133985206"/>
              </w:sdtPr>
              <w:sdtEndPr/>
              <w:sdtContent>
                <w:r w:rsidR="002A1924" w:rsidRPr="00F744F5">
                  <w:rPr>
                    <w:rFonts w:ascii="Times New Roman" w:eastAsia="Arial Unicode MS" w:hAnsi="Times New Roman" w:cs="Times New Roman"/>
                    <w:sz w:val="24"/>
                    <w:szCs w:val="24"/>
                  </w:rPr>
                  <w:t>↑</w:t>
                </w:r>
              </w:sdtContent>
            </w:sdt>
          </w:p>
        </w:tc>
        <w:tc>
          <w:tcPr>
            <w:tcW w:w="2015" w:type="dxa"/>
          </w:tcPr>
          <w:p w14:paraId="5934D69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42.05</w:t>
            </w:r>
          </w:p>
        </w:tc>
      </w:tr>
      <w:tr w:rsidR="00047BB7" w:rsidRPr="00F744F5" w14:paraId="0A12B400" w14:textId="77777777">
        <w:trPr>
          <w:trHeight w:val="248"/>
          <w:jc w:val="center"/>
        </w:trPr>
        <w:tc>
          <w:tcPr>
            <w:tcW w:w="2228" w:type="dxa"/>
            <w:vMerge/>
            <w:tcBorders>
              <w:top w:val="single" w:sz="4" w:space="0" w:color="000000"/>
            </w:tcBorders>
            <w:vAlign w:val="center"/>
          </w:tcPr>
          <w:p w14:paraId="7CA1D79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67D8D77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CA</w:t>
            </w:r>
          </w:p>
        </w:tc>
        <w:tc>
          <w:tcPr>
            <w:tcW w:w="2522" w:type="dxa"/>
          </w:tcPr>
          <w:p w14:paraId="04CF6DDE"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5"/>
                <w:id w:val="-911934795"/>
              </w:sdtPr>
              <w:sdtEndPr/>
              <w:sdtContent>
                <w:r w:rsidR="002A1924" w:rsidRPr="00F744F5">
                  <w:rPr>
                    <w:rFonts w:ascii="Times New Roman" w:eastAsia="Arial Unicode MS" w:hAnsi="Times New Roman" w:cs="Times New Roman"/>
                    <w:sz w:val="24"/>
                    <w:szCs w:val="24"/>
                  </w:rPr>
                  <w:t>↑</w:t>
                </w:r>
              </w:sdtContent>
            </w:sdt>
          </w:p>
        </w:tc>
        <w:tc>
          <w:tcPr>
            <w:tcW w:w="2015" w:type="dxa"/>
          </w:tcPr>
          <w:p w14:paraId="24B68B8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36.20</w:t>
            </w:r>
          </w:p>
        </w:tc>
      </w:tr>
      <w:tr w:rsidR="00047BB7" w:rsidRPr="00F744F5" w14:paraId="6E1CE8C9" w14:textId="77777777">
        <w:trPr>
          <w:trHeight w:val="248"/>
          <w:jc w:val="center"/>
        </w:trPr>
        <w:tc>
          <w:tcPr>
            <w:tcW w:w="2228" w:type="dxa"/>
            <w:vMerge/>
            <w:tcBorders>
              <w:top w:val="single" w:sz="4" w:space="0" w:color="000000"/>
            </w:tcBorders>
            <w:vAlign w:val="center"/>
          </w:tcPr>
          <w:p w14:paraId="0A901934"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55239204"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DCA</w:t>
            </w:r>
          </w:p>
        </w:tc>
        <w:tc>
          <w:tcPr>
            <w:tcW w:w="2522" w:type="dxa"/>
          </w:tcPr>
          <w:p w14:paraId="50A59126"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6"/>
                <w:id w:val="1836345085"/>
              </w:sdtPr>
              <w:sdtEndPr/>
              <w:sdtContent>
                <w:r w:rsidR="002A1924" w:rsidRPr="00F744F5">
                  <w:rPr>
                    <w:rFonts w:ascii="Times New Roman" w:eastAsia="Arial Unicode MS" w:hAnsi="Times New Roman" w:cs="Times New Roman"/>
                    <w:sz w:val="24"/>
                    <w:szCs w:val="24"/>
                  </w:rPr>
                  <w:t>↓</w:t>
                </w:r>
              </w:sdtContent>
            </w:sdt>
          </w:p>
        </w:tc>
        <w:tc>
          <w:tcPr>
            <w:tcW w:w="2015" w:type="dxa"/>
          </w:tcPr>
          <w:p w14:paraId="7ABE35A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1.19</w:t>
            </w:r>
          </w:p>
        </w:tc>
      </w:tr>
      <w:tr w:rsidR="00047BB7" w:rsidRPr="00F744F5" w14:paraId="7575991E" w14:textId="77777777">
        <w:trPr>
          <w:trHeight w:val="259"/>
          <w:jc w:val="center"/>
        </w:trPr>
        <w:tc>
          <w:tcPr>
            <w:tcW w:w="2228" w:type="dxa"/>
            <w:vMerge/>
            <w:tcBorders>
              <w:top w:val="single" w:sz="4" w:space="0" w:color="000000"/>
            </w:tcBorders>
            <w:vAlign w:val="center"/>
          </w:tcPr>
          <w:p w14:paraId="661B4BF2"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Borders>
              <w:bottom w:val="single" w:sz="4" w:space="0" w:color="000000"/>
            </w:tcBorders>
          </w:tcPr>
          <w:p w14:paraId="403D768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TCDCA</w:t>
            </w:r>
          </w:p>
        </w:tc>
        <w:tc>
          <w:tcPr>
            <w:tcW w:w="2522" w:type="dxa"/>
            <w:tcBorders>
              <w:bottom w:val="single" w:sz="4" w:space="0" w:color="000000"/>
            </w:tcBorders>
          </w:tcPr>
          <w:p w14:paraId="10F8FD4D"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7"/>
                <w:id w:val="1415665579"/>
              </w:sdtPr>
              <w:sdtEndPr/>
              <w:sdtContent>
                <w:r w:rsidR="002A1924" w:rsidRPr="00F744F5">
                  <w:rPr>
                    <w:rFonts w:ascii="Times New Roman" w:eastAsia="Arial Unicode MS" w:hAnsi="Times New Roman" w:cs="Times New Roman"/>
                    <w:sz w:val="24"/>
                    <w:szCs w:val="24"/>
                  </w:rPr>
                  <w:t>↓</w:t>
                </w:r>
              </w:sdtContent>
            </w:sdt>
          </w:p>
        </w:tc>
        <w:tc>
          <w:tcPr>
            <w:tcW w:w="2015" w:type="dxa"/>
            <w:tcBorders>
              <w:bottom w:val="single" w:sz="4" w:space="0" w:color="000000"/>
            </w:tcBorders>
          </w:tcPr>
          <w:p w14:paraId="3B1A27CC"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2.02</w:t>
            </w:r>
          </w:p>
        </w:tc>
      </w:tr>
      <w:tr w:rsidR="00047BB7" w:rsidRPr="00F744F5" w14:paraId="791F0C75" w14:textId="77777777">
        <w:trPr>
          <w:trHeight w:val="248"/>
          <w:jc w:val="center"/>
        </w:trPr>
        <w:tc>
          <w:tcPr>
            <w:tcW w:w="2228" w:type="dxa"/>
            <w:vMerge w:val="restart"/>
            <w:tcBorders>
              <w:top w:val="single" w:sz="4" w:space="0" w:color="000000"/>
            </w:tcBorders>
            <w:vAlign w:val="center"/>
          </w:tcPr>
          <w:p w14:paraId="3B80163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OF</w:t>
            </w:r>
          </w:p>
        </w:tc>
        <w:tc>
          <w:tcPr>
            <w:tcW w:w="2512" w:type="dxa"/>
            <w:tcBorders>
              <w:top w:val="single" w:sz="4" w:space="0" w:color="000000"/>
            </w:tcBorders>
          </w:tcPr>
          <w:p w14:paraId="3BE0779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3kPZS</w:t>
            </w:r>
          </w:p>
        </w:tc>
        <w:tc>
          <w:tcPr>
            <w:tcW w:w="2522" w:type="dxa"/>
            <w:tcBorders>
              <w:top w:val="single" w:sz="4" w:space="0" w:color="000000"/>
            </w:tcBorders>
          </w:tcPr>
          <w:p w14:paraId="2D57FC19"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8"/>
                <w:id w:val="-1857958162"/>
              </w:sdtPr>
              <w:sdtEndPr/>
              <w:sdtContent>
                <w:r w:rsidR="002A1924" w:rsidRPr="00F744F5">
                  <w:rPr>
                    <w:rFonts w:ascii="Times New Roman" w:eastAsia="Arial Unicode MS" w:hAnsi="Times New Roman" w:cs="Times New Roman"/>
                    <w:sz w:val="24"/>
                    <w:szCs w:val="24"/>
                  </w:rPr>
                  <w:t>↑</w:t>
                </w:r>
              </w:sdtContent>
            </w:sdt>
          </w:p>
        </w:tc>
        <w:tc>
          <w:tcPr>
            <w:tcW w:w="2015" w:type="dxa"/>
            <w:tcBorders>
              <w:top w:val="single" w:sz="4" w:space="0" w:color="000000"/>
            </w:tcBorders>
          </w:tcPr>
          <w:p w14:paraId="236F1FA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4.31</w:t>
            </w:r>
          </w:p>
        </w:tc>
      </w:tr>
      <w:tr w:rsidR="00047BB7" w:rsidRPr="00F744F5" w14:paraId="09EEE86E" w14:textId="77777777">
        <w:trPr>
          <w:trHeight w:val="248"/>
          <w:jc w:val="center"/>
        </w:trPr>
        <w:tc>
          <w:tcPr>
            <w:tcW w:w="2228" w:type="dxa"/>
            <w:vMerge/>
            <w:tcBorders>
              <w:top w:val="single" w:sz="4" w:space="0" w:color="000000"/>
            </w:tcBorders>
            <w:vAlign w:val="center"/>
          </w:tcPr>
          <w:p w14:paraId="372DD1D3"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73D7661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PZS</w:t>
            </w:r>
          </w:p>
        </w:tc>
        <w:tc>
          <w:tcPr>
            <w:tcW w:w="2522" w:type="dxa"/>
          </w:tcPr>
          <w:p w14:paraId="2974636A"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9"/>
                <w:id w:val="-115614580"/>
              </w:sdtPr>
              <w:sdtEndPr/>
              <w:sdtContent>
                <w:r w:rsidR="002A1924" w:rsidRPr="00F744F5">
                  <w:rPr>
                    <w:rFonts w:ascii="Times New Roman" w:eastAsia="Arial Unicode MS" w:hAnsi="Times New Roman" w:cs="Times New Roman"/>
                    <w:sz w:val="24"/>
                    <w:szCs w:val="24"/>
                  </w:rPr>
                  <w:t>↑</w:t>
                </w:r>
              </w:sdtContent>
            </w:sdt>
          </w:p>
        </w:tc>
        <w:tc>
          <w:tcPr>
            <w:tcW w:w="2015" w:type="dxa"/>
          </w:tcPr>
          <w:p w14:paraId="7116921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11.78</w:t>
            </w:r>
          </w:p>
        </w:tc>
      </w:tr>
      <w:tr w:rsidR="00047BB7" w:rsidRPr="00F744F5" w14:paraId="57444618" w14:textId="77777777">
        <w:trPr>
          <w:trHeight w:val="259"/>
          <w:jc w:val="center"/>
        </w:trPr>
        <w:tc>
          <w:tcPr>
            <w:tcW w:w="2228" w:type="dxa"/>
            <w:vMerge/>
            <w:tcBorders>
              <w:top w:val="single" w:sz="4" w:space="0" w:color="000000"/>
            </w:tcBorders>
            <w:vAlign w:val="center"/>
          </w:tcPr>
          <w:p w14:paraId="2D576B73"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0DC1EA0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PAMS-24</w:t>
            </w:r>
          </w:p>
        </w:tc>
        <w:tc>
          <w:tcPr>
            <w:tcW w:w="2522" w:type="dxa"/>
          </w:tcPr>
          <w:p w14:paraId="633CD54E"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0"/>
                <w:id w:val="1420377511"/>
              </w:sdtPr>
              <w:sdtEndPr/>
              <w:sdtContent>
                <w:r w:rsidR="002A1924" w:rsidRPr="00F744F5">
                  <w:rPr>
                    <w:rFonts w:ascii="Times New Roman" w:eastAsia="Arial Unicode MS" w:hAnsi="Times New Roman" w:cs="Times New Roman"/>
                    <w:sz w:val="24"/>
                    <w:szCs w:val="24"/>
                  </w:rPr>
                  <w:t>↑</w:t>
                </w:r>
              </w:sdtContent>
            </w:sdt>
          </w:p>
        </w:tc>
        <w:tc>
          <w:tcPr>
            <w:tcW w:w="2015" w:type="dxa"/>
          </w:tcPr>
          <w:p w14:paraId="2FCFF05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1.69</w:t>
            </w:r>
          </w:p>
        </w:tc>
      </w:tr>
      <w:tr w:rsidR="00047BB7" w:rsidRPr="00F744F5" w14:paraId="6B74C430" w14:textId="77777777">
        <w:trPr>
          <w:trHeight w:val="248"/>
          <w:jc w:val="center"/>
        </w:trPr>
        <w:tc>
          <w:tcPr>
            <w:tcW w:w="2228" w:type="dxa"/>
            <w:vMerge/>
            <w:tcBorders>
              <w:top w:val="single" w:sz="4" w:space="0" w:color="000000"/>
            </w:tcBorders>
            <w:vAlign w:val="center"/>
          </w:tcPr>
          <w:p w14:paraId="7141F6A9"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0AA0997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ACA</w:t>
            </w:r>
          </w:p>
        </w:tc>
        <w:tc>
          <w:tcPr>
            <w:tcW w:w="2522" w:type="dxa"/>
          </w:tcPr>
          <w:p w14:paraId="4E2C75F9"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1"/>
                <w:id w:val="2088723076"/>
              </w:sdtPr>
              <w:sdtEndPr/>
              <w:sdtContent>
                <w:r w:rsidR="002A1924" w:rsidRPr="00F744F5">
                  <w:rPr>
                    <w:rFonts w:ascii="Times New Roman" w:eastAsia="Arial Unicode MS" w:hAnsi="Times New Roman" w:cs="Times New Roman"/>
                    <w:sz w:val="24"/>
                    <w:szCs w:val="24"/>
                  </w:rPr>
                  <w:t>↑</w:t>
                </w:r>
              </w:sdtContent>
            </w:sdt>
          </w:p>
        </w:tc>
        <w:tc>
          <w:tcPr>
            <w:tcW w:w="2015" w:type="dxa"/>
          </w:tcPr>
          <w:p w14:paraId="1AB6A21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15.41</w:t>
            </w:r>
          </w:p>
        </w:tc>
      </w:tr>
      <w:tr w:rsidR="00047BB7" w:rsidRPr="00F744F5" w14:paraId="133A3A1E" w14:textId="77777777">
        <w:trPr>
          <w:trHeight w:val="248"/>
          <w:jc w:val="center"/>
        </w:trPr>
        <w:tc>
          <w:tcPr>
            <w:tcW w:w="2228" w:type="dxa"/>
            <w:vMerge/>
            <w:tcBorders>
              <w:top w:val="single" w:sz="4" w:space="0" w:color="000000"/>
            </w:tcBorders>
            <w:vAlign w:val="center"/>
          </w:tcPr>
          <w:p w14:paraId="799746FE"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3B8B6B4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3kACA</w:t>
            </w:r>
          </w:p>
        </w:tc>
        <w:tc>
          <w:tcPr>
            <w:tcW w:w="2522" w:type="dxa"/>
          </w:tcPr>
          <w:p w14:paraId="6EA0012C"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2"/>
                <w:id w:val="-1072892202"/>
              </w:sdtPr>
              <w:sdtEndPr/>
              <w:sdtContent>
                <w:r w:rsidR="002A1924" w:rsidRPr="00F744F5">
                  <w:rPr>
                    <w:rFonts w:ascii="Times New Roman" w:eastAsia="Arial Unicode MS" w:hAnsi="Times New Roman" w:cs="Times New Roman"/>
                    <w:sz w:val="24"/>
                    <w:szCs w:val="24"/>
                  </w:rPr>
                  <w:t>↑</w:t>
                </w:r>
              </w:sdtContent>
            </w:sdt>
          </w:p>
        </w:tc>
        <w:tc>
          <w:tcPr>
            <w:tcW w:w="2015" w:type="dxa"/>
          </w:tcPr>
          <w:p w14:paraId="0B59E887"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1.20</w:t>
            </w:r>
          </w:p>
        </w:tc>
      </w:tr>
      <w:tr w:rsidR="00047BB7" w:rsidRPr="00F744F5" w14:paraId="50DCA5B8" w14:textId="77777777">
        <w:trPr>
          <w:trHeight w:val="259"/>
          <w:jc w:val="center"/>
        </w:trPr>
        <w:tc>
          <w:tcPr>
            <w:tcW w:w="2228" w:type="dxa"/>
            <w:vMerge/>
            <w:tcBorders>
              <w:top w:val="single" w:sz="4" w:space="0" w:color="000000"/>
            </w:tcBorders>
            <w:vAlign w:val="center"/>
          </w:tcPr>
          <w:p w14:paraId="3BD457C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5C38670D"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CA</w:t>
            </w:r>
          </w:p>
        </w:tc>
        <w:tc>
          <w:tcPr>
            <w:tcW w:w="2522" w:type="dxa"/>
          </w:tcPr>
          <w:p w14:paraId="7AD63DED"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3"/>
                <w:id w:val="-625003128"/>
              </w:sdtPr>
              <w:sdtEndPr/>
              <w:sdtContent>
                <w:r w:rsidR="002A1924" w:rsidRPr="00F744F5">
                  <w:rPr>
                    <w:rFonts w:ascii="Times New Roman" w:eastAsia="Arial Unicode MS" w:hAnsi="Times New Roman" w:cs="Times New Roman"/>
                    <w:sz w:val="24"/>
                    <w:szCs w:val="24"/>
                  </w:rPr>
                  <w:t>↑</w:t>
                </w:r>
              </w:sdtContent>
            </w:sdt>
          </w:p>
        </w:tc>
        <w:tc>
          <w:tcPr>
            <w:tcW w:w="2015" w:type="dxa"/>
          </w:tcPr>
          <w:p w14:paraId="0812B5FF"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11.72</w:t>
            </w:r>
          </w:p>
        </w:tc>
      </w:tr>
      <w:tr w:rsidR="00047BB7" w:rsidRPr="00F744F5" w14:paraId="1542D997" w14:textId="77777777">
        <w:trPr>
          <w:trHeight w:val="248"/>
          <w:jc w:val="center"/>
        </w:trPr>
        <w:tc>
          <w:tcPr>
            <w:tcW w:w="2228" w:type="dxa"/>
            <w:vMerge/>
            <w:tcBorders>
              <w:top w:val="single" w:sz="4" w:space="0" w:color="000000"/>
            </w:tcBorders>
            <w:vAlign w:val="center"/>
          </w:tcPr>
          <w:p w14:paraId="3BCE5285"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7540878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DCA</w:t>
            </w:r>
          </w:p>
        </w:tc>
        <w:tc>
          <w:tcPr>
            <w:tcW w:w="2522" w:type="dxa"/>
          </w:tcPr>
          <w:p w14:paraId="479BAC91"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4"/>
                <w:id w:val="-180201102"/>
              </w:sdtPr>
              <w:sdtEndPr/>
              <w:sdtContent>
                <w:r w:rsidR="002A1924" w:rsidRPr="00F744F5">
                  <w:rPr>
                    <w:rFonts w:ascii="Times New Roman" w:eastAsia="Arial Unicode MS" w:hAnsi="Times New Roman" w:cs="Times New Roman"/>
                    <w:sz w:val="24"/>
                    <w:szCs w:val="24"/>
                  </w:rPr>
                  <w:t>↑</w:t>
                </w:r>
              </w:sdtContent>
            </w:sdt>
          </w:p>
        </w:tc>
        <w:tc>
          <w:tcPr>
            <w:tcW w:w="2015" w:type="dxa"/>
          </w:tcPr>
          <w:p w14:paraId="3A3819C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1.00</w:t>
            </w:r>
          </w:p>
        </w:tc>
      </w:tr>
      <w:tr w:rsidR="00047BB7" w:rsidRPr="00F744F5" w14:paraId="4B58F84A" w14:textId="77777777">
        <w:trPr>
          <w:trHeight w:val="248"/>
          <w:jc w:val="center"/>
        </w:trPr>
        <w:tc>
          <w:tcPr>
            <w:tcW w:w="2228" w:type="dxa"/>
            <w:vMerge/>
            <w:tcBorders>
              <w:top w:val="single" w:sz="4" w:space="0" w:color="000000"/>
            </w:tcBorders>
            <w:vAlign w:val="center"/>
          </w:tcPr>
          <w:p w14:paraId="40A242F5"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Borders>
              <w:bottom w:val="single" w:sz="4" w:space="0" w:color="000000"/>
            </w:tcBorders>
          </w:tcPr>
          <w:p w14:paraId="2BEF875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TCDCA</w:t>
            </w:r>
          </w:p>
        </w:tc>
        <w:tc>
          <w:tcPr>
            <w:tcW w:w="2522" w:type="dxa"/>
            <w:tcBorders>
              <w:bottom w:val="single" w:sz="4" w:space="0" w:color="000000"/>
            </w:tcBorders>
          </w:tcPr>
          <w:p w14:paraId="1F273839"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5"/>
                <w:id w:val="-897818411"/>
              </w:sdtPr>
              <w:sdtEndPr/>
              <w:sdtContent>
                <w:r w:rsidR="002A1924" w:rsidRPr="00F744F5">
                  <w:rPr>
                    <w:rFonts w:ascii="Times New Roman" w:eastAsia="Arial Unicode MS" w:hAnsi="Times New Roman" w:cs="Times New Roman"/>
                    <w:sz w:val="24"/>
                    <w:szCs w:val="24"/>
                  </w:rPr>
                  <w:t>↓</w:t>
                </w:r>
              </w:sdtContent>
            </w:sdt>
          </w:p>
        </w:tc>
        <w:tc>
          <w:tcPr>
            <w:tcW w:w="2015" w:type="dxa"/>
            <w:tcBorders>
              <w:bottom w:val="single" w:sz="4" w:space="0" w:color="000000"/>
            </w:tcBorders>
          </w:tcPr>
          <w:p w14:paraId="3EA4979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2.58</w:t>
            </w:r>
          </w:p>
        </w:tc>
      </w:tr>
      <w:tr w:rsidR="00047BB7" w:rsidRPr="00F744F5" w14:paraId="20E125C6" w14:textId="77777777">
        <w:trPr>
          <w:trHeight w:val="248"/>
          <w:jc w:val="center"/>
        </w:trPr>
        <w:tc>
          <w:tcPr>
            <w:tcW w:w="2228" w:type="dxa"/>
            <w:vMerge w:val="restart"/>
            <w:tcBorders>
              <w:top w:val="single" w:sz="4" w:space="0" w:color="000000"/>
            </w:tcBorders>
            <w:vAlign w:val="center"/>
          </w:tcPr>
          <w:p w14:paraId="2F3A06B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OF vs SM</w:t>
            </w:r>
          </w:p>
        </w:tc>
        <w:tc>
          <w:tcPr>
            <w:tcW w:w="2512" w:type="dxa"/>
            <w:tcBorders>
              <w:top w:val="single" w:sz="4" w:space="0" w:color="000000"/>
            </w:tcBorders>
          </w:tcPr>
          <w:p w14:paraId="601FD65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3kPZS</w:t>
            </w:r>
          </w:p>
        </w:tc>
        <w:tc>
          <w:tcPr>
            <w:tcW w:w="2522" w:type="dxa"/>
            <w:tcBorders>
              <w:top w:val="single" w:sz="4" w:space="0" w:color="000000"/>
            </w:tcBorders>
          </w:tcPr>
          <w:p w14:paraId="406FD015"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6"/>
                <w:id w:val="544029838"/>
              </w:sdtPr>
              <w:sdtEndPr/>
              <w:sdtContent>
                <w:r w:rsidR="002A1924" w:rsidRPr="00F744F5">
                  <w:rPr>
                    <w:rFonts w:ascii="Times New Roman" w:eastAsia="Arial Unicode MS" w:hAnsi="Times New Roman" w:cs="Times New Roman"/>
                    <w:sz w:val="24"/>
                    <w:szCs w:val="24"/>
                  </w:rPr>
                  <w:t>↑</w:t>
                </w:r>
              </w:sdtContent>
            </w:sdt>
          </w:p>
        </w:tc>
        <w:tc>
          <w:tcPr>
            <w:tcW w:w="2015" w:type="dxa"/>
            <w:tcBorders>
              <w:top w:val="single" w:sz="4" w:space="0" w:color="000000"/>
            </w:tcBorders>
          </w:tcPr>
          <w:p w14:paraId="1C8E79BE"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59.10</w:t>
            </w:r>
          </w:p>
        </w:tc>
      </w:tr>
      <w:tr w:rsidR="00047BB7" w:rsidRPr="00F744F5" w14:paraId="62B3B1F4" w14:textId="77777777">
        <w:trPr>
          <w:trHeight w:val="259"/>
          <w:jc w:val="center"/>
        </w:trPr>
        <w:tc>
          <w:tcPr>
            <w:tcW w:w="2228" w:type="dxa"/>
            <w:vMerge/>
            <w:tcBorders>
              <w:top w:val="single" w:sz="4" w:space="0" w:color="000000"/>
            </w:tcBorders>
            <w:vAlign w:val="center"/>
          </w:tcPr>
          <w:p w14:paraId="7872D5CC"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6880EE24"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PZS</w:t>
            </w:r>
          </w:p>
        </w:tc>
        <w:tc>
          <w:tcPr>
            <w:tcW w:w="2522" w:type="dxa"/>
          </w:tcPr>
          <w:p w14:paraId="353CBECF"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7"/>
                <w:id w:val="1643308441"/>
              </w:sdtPr>
              <w:sdtEndPr/>
              <w:sdtContent>
                <w:r w:rsidR="002A1924" w:rsidRPr="00F744F5">
                  <w:rPr>
                    <w:rFonts w:ascii="Times New Roman" w:eastAsia="Arial Unicode MS" w:hAnsi="Times New Roman" w:cs="Times New Roman"/>
                    <w:sz w:val="24"/>
                    <w:szCs w:val="24"/>
                  </w:rPr>
                  <w:t>↑</w:t>
                </w:r>
              </w:sdtContent>
            </w:sdt>
          </w:p>
        </w:tc>
        <w:tc>
          <w:tcPr>
            <w:tcW w:w="2015" w:type="dxa"/>
          </w:tcPr>
          <w:p w14:paraId="7670DBF8"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387.76</w:t>
            </w:r>
          </w:p>
        </w:tc>
      </w:tr>
      <w:tr w:rsidR="00047BB7" w:rsidRPr="00F744F5" w14:paraId="46F58AE7" w14:textId="77777777">
        <w:trPr>
          <w:trHeight w:val="248"/>
          <w:jc w:val="center"/>
        </w:trPr>
        <w:tc>
          <w:tcPr>
            <w:tcW w:w="2228" w:type="dxa"/>
            <w:vMerge/>
            <w:tcBorders>
              <w:top w:val="single" w:sz="4" w:space="0" w:color="000000"/>
            </w:tcBorders>
            <w:vAlign w:val="center"/>
          </w:tcPr>
          <w:p w14:paraId="22BEB70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09807C2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PAMS-24</w:t>
            </w:r>
          </w:p>
        </w:tc>
        <w:tc>
          <w:tcPr>
            <w:tcW w:w="2522" w:type="dxa"/>
          </w:tcPr>
          <w:p w14:paraId="2126F01B"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8"/>
                <w:id w:val="-1780864370"/>
              </w:sdtPr>
              <w:sdtEndPr/>
              <w:sdtContent>
                <w:r w:rsidR="002A1924" w:rsidRPr="00F744F5">
                  <w:rPr>
                    <w:rFonts w:ascii="Times New Roman" w:eastAsia="Arial Unicode MS" w:hAnsi="Times New Roman" w:cs="Times New Roman"/>
                    <w:sz w:val="24"/>
                    <w:szCs w:val="24"/>
                  </w:rPr>
                  <w:t>↑</w:t>
                </w:r>
              </w:sdtContent>
            </w:sdt>
          </w:p>
        </w:tc>
        <w:tc>
          <w:tcPr>
            <w:tcW w:w="2015" w:type="dxa"/>
          </w:tcPr>
          <w:p w14:paraId="6DD607C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71.02</w:t>
            </w:r>
          </w:p>
        </w:tc>
      </w:tr>
      <w:tr w:rsidR="00047BB7" w:rsidRPr="00F744F5" w14:paraId="7334E01E" w14:textId="77777777">
        <w:trPr>
          <w:trHeight w:val="248"/>
          <w:jc w:val="center"/>
        </w:trPr>
        <w:tc>
          <w:tcPr>
            <w:tcW w:w="2228" w:type="dxa"/>
            <w:vMerge/>
            <w:tcBorders>
              <w:top w:val="single" w:sz="4" w:space="0" w:color="000000"/>
            </w:tcBorders>
            <w:vAlign w:val="center"/>
          </w:tcPr>
          <w:p w14:paraId="54DE9483"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79F4423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ACA</w:t>
            </w:r>
          </w:p>
        </w:tc>
        <w:tc>
          <w:tcPr>
            <w:tcW w:w="2522" w:type="dxa"/>
          </w:tcPr>
          <w:p w14:paraId="2A9C8BD9"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19"/>
                <w:id w:val="-348486193"/>
              </w:sdtPr>
              <w:sdtEndPr/>
              <w:sdtContent>
                <w:r w:rsidR="002A1924" w:rsidRPr="00F744F5">
                  <w:rPr>
                    <w:rFonts w:ascii="Times New Roman" w:eastAsia="Arial Unicode MS" w:hAnsi="Times New Roman" w:cs="Times New Roman"/>
                    <w:sz w:val="24"/>
                    <w:szCs w:val="24"/>
                  </w:rPr>
                  <w:t>↑</w:t>
                </w:r>
              </w:sdtContent>
            </w:sdt>
          </w:p>
        </w:tc>
        <w:tc>
          <w:tcPr>
            <w:tcW w:w="2015" w:type="dxa"/>
          </w:tcPr>
          <w:p w14:paraId="52ADDE4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137.93</w:t>
            </w:r>
          </w:p>
        </w:tc>
      </w:tr>
      <w:tr w:rsidR="00047BB7" w:rsidRPr="00F744F5" w14:paraId="1937BF8F" w14:textId="77777777">
        <w:trPr>
          <w:trHeight w:val="259"/>
          <w:jc w:val="center"/>
        </w:trPr>
        <w:tc>
          <w:tcPr>
            <w:tcW w:w="2228" w:type="dxa"/>
            <w:vMerge/>
            <w:tcBorders>
              <w:top w:val="single" w:sz="4" w:space="0" w:color="000000"/>
            </w:tcBorders>
            <w:vAlign w:val="center"/>
          </w:tcPr>
          <w:p w14:paraId="4E86E40C"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27E771A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3kACA</w:t>
            </w:r>
          </w:p>
        </w:tc>
        <w:tc>
          <w:tcPr>
            <w:tcW w:w="2522" w:type="dxa"/>
          </w:tcPr>
          <w:p w14:paraId="750016F0"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0"/>
                <w:id w:val="-1188910449"/>
              </w:sdtPr>
              <w:sdtEndPr/>
              <w:sdtContent>
                <w:r w:rsidR="002A1924" w:rsidRPr="00F744F5">
                  <w:rPr>
                    <w:rFonts w:ascii="Times New Roman" w:eastAsia="Arial Unicode MS" w:hAnsi="Times New Roman" w:cs="Times New Roman"/>
                    <w:sz w:val="24"/>
                    <w:szCs w:val="24"/>
                  </w:rPr>
                  <w:t>↑</w:t>
                </w:r>
              </w:sdtContent>
            </w:sdt>
          </w:p>
        </w:tc>
        <w:tc>
          <w:tcPr>
            <w:tcW w:w="2015" w:type="dxa"/>
          </w:tcPr>
          <w:p w14:paraId="1F7CFE62"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82.70</w:t>
            </w:r>
          </w:p>
        </w:tc>
      </w:tr>
      <w:tr w:rsidR="00047BB7" w:rsidRPr="00F744F5" w14:paraId="6D7C9486" w14:textId="77777777">
        <w:trPr>
          <w:trHeight w:val="248"/>
          <w:jc w:val="center"/>
        </w:trPr>
        <w:tc>
          <w:tcPr>
            <w:tcW w:w="2228" w:type="dxa"/>
            <w:vMerge/>
            <w:tcBorders>
              <w:top w:val="single" w:sz="4" w:space="0" w:color="000000"/>
            </w:tcBorders>
            <w:vAlign w:val="center"/>
          </w:tcPr>
          <w:p w14:paraId="0ABC8F25"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7ECC28C6"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CA</w:t>
            </w:r>
          </w:p>
        </w:tc>
        <w:tc>
          <w:tcPr>
            <w:tcW w:w="2522" w:type="dxa"/>
          </w:tcPr>
          <w:p w14:paraId="794525D1"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1"/>
                <w:id w:val="-1798981966"/>
              </w:sdtPr>
              <w:sdtEndPr/>
              <w:sdtContent>
                <w:r w:rsidR="002A1924" w:rsidRPr="00F744F5">
                  <w:rPr>
                    <w:rFonts w:ascii="Times New Roman" w:eastAsia="Arial Unicode MS" w:hAnsi="Times New Roman" w:cs="Times New Roman"/>
                    <w:sz w:val="24"/>
                    <w:szCs w:val="24"/>
                  </w:rPr>
                  <w:t>↑</w:t>
                </w:r>
              </w:sdtContent>
            </w:sdt>
          </w:p>
        </w:tc>
        <w:tc>
          <w:tcPr>
            <w:tcW w:w="2015" w:type="dxa"/>
          </w:tcPr>
          <w:p w14:paraId="6CC8C6B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62.69</w:t>
            </w:r>
          </w:p>
        </w:tc>
      </w:tr>
      <w:tr w:rsidR="00047BB7" w:rsidRPr="00F744F5" w14:paraId="7C55586F" w14:textId="77777777">
        <w:trPr>
          <w:trHeight w:val="248"/>
          <w:jc w:val="center"/>
        </w:trPr>
        <w:tc>
          <w:tcPr>
            <w:tcW w:w="2228" w:type="dxa"/>
            <w:vMerge/>
            <w:tcBorders>
              <w:top w:val="single" w:sz="4" w:space="0" w:color="000000"/>
            </w:tcBorders>
            <w:vAlign w:val="center"/>
          </w:tcPr>
          <w:p w14:paraId="5F5AD97B"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3B5626D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DCA</w:t>
            </w:r>
          </w:p>
        </w:tc>
        <w:tc>
          <w:tcPr>
            <w:tcW w:w="2522" w:type="dxa"/>
          </w:tcPr>
          <w:p w14:paraId="731BDF50"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2"/>
                <w:id w:val="879055399"/>
              </w:sdtPr>
              <w:sdtEndPr/>
              <w:sdtContent>
                <w:r w:rsidR="002A1924" w:rsidRPr="00F744F5">
                  <w:rPr>
                    <w:rFonts w:ascii="Times New Roman" w:eastAsia="Arial Unicode MS" w:hAnsi="Times New Roman" w:cs="Times New Roman"/>
                    <w:sz w:val="24"/>
                    <w:szCs w:val="24"/>
                  </w:rPr>
                  <w:t>↑</w:t>
                </w:r>
              </w:sdtContent>
            </w:sdt>
          </w:p>
        </w:tc>
        <w:tc>
          <w:tcPr>
            <w:tcW w:w="2015" w:type="dxa"/>
          </w:tcPr>
          <w:p w14:paraId="0F52F388"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1.03</w:t>
            </w:r>
          </w:p>
        </w:tc>
      </w:tr>
      <w:tr w:rsidR="00047BB7" w:rsidRPr="00F744F5" w14:paraId="695E616C" w14:textId="77777777">
        <w:trPr>
          <w:trHeight w:val="259"/>
          <w:jc w:val="center"/>
        </w:trPr>
        <w:tc>
          <w:tcPr>
            <w:tcW w:w="2228" w:type="dxa"/>
            <w:vMerge/>
            <w:tcBorders>
              <w:top w:val="single" w:sz="4" w:space="0" w:color="000000"/>
            </w:tcBorders>
            <w:vAlign w:val="center"/>
          </w:tcPr>
          <w:p w14:paraId="712E84B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Borders>
              <w:bottom w:val="single" w:sz="4" w:space="0" w:color="000000"/>
            </w:tcBorders>
          </w:tcPr>
          <w:p w14:paraId="20A6845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TCDCA</w:t>
            </w:r>
          </w:p>
        </w:tc>
        <w:tc>
          <w:tcPr>
            <w:tcW w:w="2522" w:type="dxa"/>
            <w:tcBorders>
              <w:bottom w:val="single" w:sz="4" w:space="0" w:color="000000"/>
            </w:tcBorders>
          </w:tcPr>
          <w:p w14:paraId="2F302DC3"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3"/>
                <w:id w:val="-161630005"/>
              </w:sdtPr>
              <w:sdtEndPr/>
              <w:sdtContent>
                <w:r w:rsidR="002A1924" w:rsidRPr="00F744F5">
                  <w:rPr>
                    <w:rFonts w:ascii="Times New Roman" w:eastAsia="Arial Unicode MS" w:hAnsi="Times New Roman" w:cs="Times New Roman"/>
                    <w:sz w:val="24"/>
                    <w:szCs w:val="24"/>
                  </w:rPr>
                  <w:t>↑</w:t>
                </w:r>
              </w:sdtContent>
            </w:sdt>
          </w:p>
        </w:tc>
        <w:tc>
          <w:tcPr>
            <w:tcW w:w="2015" w:type="dxa"/>
            <w:tcBorders>
              <w:bottom w:val="single" w:sz="4" w:space="0" w:color="000000"/>
            </w:tcBorders>
          </w:tcPr>
          <w:p w14:paraId="66586D1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4.26</w:t>
            </w:r>
          </w:p>
        </w:tc>
      </w:tr>
      <w:tr w:rsidR="00047BB7" w:rsidRPr="00F744F5" w14:paraId="3DE32F2C" w14:textId="77777777">
        <w:trPr>
          <w:trHeight w:val="248"/>
          <w:jc w:val="center"/>
        </w:trPr>
        <w:tc>
          <w:tcPr>
            <w:tcW w:w="2228" w:type="dxa"/>
            <w:vMerge w:val="restart"/>
            <w:tcBorders>
              <w:top w:val="single" w:sz="4" w:space="0" w:color="000000"/>
            </w:tcBorders>
            <w:vAlign w:val="center"/>
          </w:tcPr>
          <w:p w14:paraId="64CC6A69"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POF vs PSM</w:t>
            </w:r>
          </w:p>
        </w:tc>
        <w:tc>
          <w:tcPr>
            <w:tcW w:w="2512" w:type="dxa"/>
            <w:tcBorders>
              <w:top w:val="single" w:sz="4" w:space="0" w:color="000000"/>
            </w:tcBorders>
          </w:tcPr>
          <w:p w14:paraId="111B39D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3kPZS</w:t>
            </w:r>
          </w:p>
        </w:tc>
        <w:tc>
          <w:tcPr>
            <w:tcW w:w="2522" w:type="dxa"/>
            <w:tcBorders>
              <w:top w:val="single" w:sz="4" w:space="0" w:color="000000"/>
            </w:tcBorders>
          </w:tcPr>
          <w:p w14:paraId="5C8735C3"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4"/>
                <w:id w:val="-1428578536"/>
              </w:sdtPr>
              <w:sdtEndPr/>
              <w:sdtContent>
                <w:r w:rsidR="002A1924" w:rsidRPr="00F744F5">
                  <w:rPr>
                    <w:rFonts w:ascii="Times New Roman" w:eastAsia="Arial Unicode MS" w:hAnsi="Times New Roman" w:cs="Times New Roman"/>
                    <w:sz w:val="24"/>
                    <w:szCs w:val="24"/>
                  </w:rPr>
                  <w:t>↑</w:t>
                </w:r>
              </w:sdtContent>
            </w:sdt>
          </w:p>
        </w:tc>
        <w:tc>
          <w:tcPr>
            <w:tcW w:w="2015" w:type="dxa"/>
            <w:tcBorders>
              <w:top w:val="single" w:sz="4" w:space="0" w:color="000000"/>
            </w:tcBorders>
          </w:tcPr>
          <w:p w14:paraId="4A266450"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254.64</w:t>
            </w:r>
          </w:p>
        </w:tc>
      </w:tr>
      <w:tr w:rsidR="00047BB7" w:rsidRPr="00F744F5" w14:paraId="6AF33686" w14:textId="77777777">
        <w:trPr>
          <w:trHeight w:val="248"/>
          <w:jc w:val="center"/>
        </w:trPr>
        <w:tc>
          <w:tcPr>
            <w:tcW w:w="2228" w:type="dxa"/>
            <w:vMerge/>
            <w:tcBorders>
              <w:top w:val="single" w:sz="4" w:space="0" w:color="000000"/>
            </w:tcBorders>
            <w:vAlign w:val="center"/>
          </w:tcPr>
          <w:p w14:paraId="4F958A3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36E45B0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PZS</w:t>
            </w:r>
          </w:p>
        </w:tc>
        <w:tc>
          <w:tcPr>
            <w:tcW w:w="2522" w:type="dxa"/>
          </w:tcPr>
          <w:p w14:paraId="718465AB"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5"/>
                <w:id w:val="-1331369470"/>
              </w:sdtPr>
              <w:sdtEndPr/>
              <w:sdtContent>
                <w:r w:rsidR="002A1924" w:rsidRPr="00F744F5">
                  <w:rPr>
                    <w:rFonts w:ascii="Times New Roman" w:eastAsia="Arial Unicode MS" w:hAnsi="Times New Roman" w:cs="Times New Roman"/>
                    <w:sz w:val="24"/>
                    <w:szCs w:val="24"/>
                  </w:rPr>
                  <w:t>↑</w:t>
                </w:r>
              </w:sdtContent>
            </w:sdt>
          </w:p>
        </w:tc>
        <w:tc>
          <w:tcPr>
            <w:tcW w:w="2015" w:type="dxa"/>
          </w:tcPr>
          <w:p w14:paraId="7F3D3A5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529.34</w:t>
            </w:r>
          </w:p>
        </w:tc>
      </w:tr>
      <w:tr w:rsidR="00047BB7" w:rsidRPr="00F744F5" w14:paraId="3F0D2181" w14:textId="77777777">
        <w:trPr>
          <w:trHeight w:val="248"/>
          <w:jc w:val="center"/>
        </w:trPr>
        <w:tc>
          <w:tcPr>
            <w:tcW w:w="2228" w:type="dxa"/>
            <w:vMerge/>
            <w:tcBorders>
              <w:top w:val="single" w:sz="4" w:space="0" w:color="000000"/>
            </w:tcBorders>
            <w:vAlign w:val="center"/>
          </w:tcPr>
          <w:p w14:paraId="0F7FB1B0"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30D05BEB"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PAMS-24</w:t>
            </w:r>
          </w:p>
        </w:tc>
        <w:tc>
          <w:tcPr>
            <w:tcW w:w="2522" w:type="dxa"/>
          </w:tcPr>
          <w:p w14:paraId="44631BF0"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6"/>
                <w:id w:val="-1134476433"/>
              </w:sdtPr>
              <w:sdtEndPr/>
              <w:sdtContent>
                <w:r w:rsidR="002A1924" w:rsidRPr="00F744F5">
                  <w:rPr>
                    <w:rFonts w:ascii="Times New Roman" w:eastAsia="Arial Unicode MS" w:hAnsi="Times New Roman" w:cs="Times New Roman"/>
                    <w:sz w:val="24"/>
                    <w:szCs w:val="24"/>
                  </w:rPr>
                  <w:t>↑</w:t>
                </w:r>
              </w:sdtContent>
            </w:sdt>
          </w:p>
        </w:tc>
        <w:tc>
          <w:tcPr>
            <w:tcW w:w="2015" w:type="dxa"/>
          </w:tcPr>
          <w:p w14:paraId="2933B0A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68.58</w:t>
            </w:r>
          </w:p>
        </w:tc>
      </w:tr>
      <w:tr w:rsidR="00047BB7" w:rsidRPr="00F744F5" w14:paraId="7411CF26" w14:textId="77777777">
        <w:trPr>
          <w:trHeight w:val="259"/>
          <w:jc w:val="center"/>
        </w:trPr>
        <w:tc>
          <w:tcPr>
            <w:tcW w:w="2228" w:type="dxa"/>
            <w:vMerge/>
            <w:tcBorders>
              <w:top w:val="single" w:sz="4" w:space="0" w:color="000000"/>
            </w:tcBorders>
            <w:vAlign w:val="center"/>
          </w:tcPr>
          <w:p w14:paraId="75CB311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0F2760C1"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ACA</w:t>
            </w:r>
          </w:p>
        </w:tc>
        <w:tc>
          <w:tcPr>
            <w:tcW w:w="2522" w:type="dxa"/>
          </w:tcPr>
          <w:p w14:paraId="74B7897A"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7"/>
                <w:id w:val="1003704869"/>
              </w:sdtPr>
              <w:sdtEndPr/>
              <w:sdtContent>
                <w:r w:rsidR="002A1924" w:rsidRPr="00F744F5">
                  <w:rPr>
                    <w:rFonts w:ascii="Times New Roman" w:eastAsia="Arial Unicode MS" w:hAnsi="Times New Roman" w:cs="Times New Roman"/>
                    <w:sz w:val="24"/>
                    <w:szCs w:val="24"/>
                  </w:rPr>
                  <w:t>↑</w:t>
                </w:r>
              </w:sdtContent>
            </w:sdt>
          </w:p>
        </w:tc>
        <w:tc>
          <w:tcPr>
            <w:tcW w:w="2015" w:type="dxa"/>
          </w:tcPr>
          <w:p w14:paraId="40220475"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24.31</w:t>
            </w:r>
          </w:p>
        </w:tc>
      </w:tr>
      <w:tr w:rsidR="00047BB7" w:rsidRPr="00F744F5" w14:paraId="535D4D9A" w14:textId="77777777">
        <w:trPr>
          <w:trHeight w:val="248"/>
          <w:jc w:val="center"/>
        </w:trPr>
        <w:tc>
          <w:tcPr>
            <w:tcW w:w="2228" w:type="dxa"/>
            <w:vMerge/>
            <w:tcBorders>
              <w:top w:val="single" w:sz="4" w:space="0" w:color="000000"/>
            </w:tcBorders>
            <w:vAlign w:val="center"/>
          </w:tcPr>
          <w:p w14:paraId="6A44CC0E"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6C551A9D"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3kACA</w:t>
            </w:r>
          </w:p>
        </w:tc>
        <w:tc>
          <w:tcPr>
            <w:tcW w:w="2522" w:type="dxa"/>
          </w:tcPr>
          <w:p w14:paraId="17EAD799"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8"/>
                <w:id w:val="-1619752015"/>
              </w:sdtPr>
              <w:sdtEndPr/>
              <w:sdtContent>
                <w:r w:rsidR="002A1924" w:rsidRPr="00F744F5">
                  <w:rPr>
                    <w:rFonts w:ascii="Times New Roman" w:eastAsia="Arial Unicode MS" w:hAnsi="Times New Roman" w:cs="Times New Roman"/>
                    <w:sz w:val="24"/>
                    <w:szCs w:val="24"/>
                  </w:rPr>
                  <w:t>↑</w:t>
                </w:r>
              </w:sdtContent>
            </w:sdt>
          </w:p>
        </w:tc>
        <w:tc>
          <w:tcPr>
            <w:tcW w:w="2015" w:type="dxa"/>
          </w:tcPr>
          <w:p w14:paraId="275DC50D"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2.35</w:t>
            </w:r>
          </w:p>
        </w:tc>
      </w:tr>
      <w:tr w:rsidR="00047BB7" w:rsidRPr="00F744F5" w14:paraId="064BA840" w14:textId="77777777">
        <w:trPr>
          <w:trHeight w:val="248"/>
          <w:jc w:val="center"/>
        </w:trPr>
        <w:tc>
          <w:tcPr>
            <w:tcW w:w="2228" w:type="dxa"/>
            <w:vMerge/>
            <w:tcBorders>
              <w:top w:val="single" w:sz="4" w:space="0" w:color="000000"/>
            </w:tcBorders>
            <w:vAlign w:val="center"/>
          </w:tcPr>
          <w:p w14:paraId="3D76EA88"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1610383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CA</w:t>
            </w:r>
          </w:p>
        </w:tc>
        <w:tc>
          <w:tcPr>
            <w:tcW w:w="2522" w:type="dxa"/>
          </w:tcPr>
          <w:p w14:paraId="0749D43A"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29"/>
                <w:id w:val="1896091181"/>
              </w:sdtPr>
              <w:sdtEndPr/>
              <w:sdtContent>
                <w:r w:rsidR="002A1924" w:rsidRPr="00F744F5">
                  <w:rPr>
                    <w:rFonts w:ascii="Times New Roman" w:eastAsia="Arial Unicode MS" w:hAnsi="Times New Roman" w:cs="Times New Roman"/>
                    <w:sz w:val="24"/>
                    <w:szCs w:val="24"/>
                  </w:rPr>
                  <w:t>↑</w:t>
                </w:r>
              </w:sdtContent>
            </w:sdt>
          </w:p>
        </w:tc>
        <w:tc>
          <w:tcPr>
            <w:tcW w:w="2015" w:type="dxa"/>
          </w:tcPr>
          <w:p w14:paraId="365F6FA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22.98</w:t>
            </w:r>
          </w:p>
        </w:tc>
      </w:tr>
      <w:tr w:rsidR="00047BB7" w:rsidRPr="00F744F5" w14:paraId="0D854C98" w14:textId="77777777">
        <w:trPr>
          <w:trHeight w:val="259"/>
          <w:jc w:val="center"/>
        </w:trPr>
        <w:tc>
          <w:tcPr>
            <w:tcW w:w="2228" w:type="dxa"/>
            <w:vMerge/>
            <w:tcBorders>
              <w:top w:val="single" w:sz="4" w:space="0" w:color="000000"/>
            </w:tcBorders>
            <w:vAlign w:val="center"/>
          </w:tcPr>
          <w:p w14:paraId="1F824A69"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Pr>
          <w:p w14:paraId="646D6998"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DCA</w:t>
            </w:r>
          </w:p>
        </w:tc>
        <w:tc>
          <w:tcPr>
            <w:tcW w:w="2522" w:type="dxa"/>
          </w:tcPr>
          <w:p w14:paraId="5478E90C"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30"/>
                <w:id w:val="791487591"/>
              </w:sdtPr>
              <w:sdtEndPr/>
              <w:sdtContent>
                <w:r w:rsidR="002A1924" w:rsidRPr="00F744F5">
                  <w:rPr>
                    <w:rFonts w:ascii="Times New Roman" w:eastAsia="Arial Unicode MS" w:hAnsi="Times New Roman" w:cs="Times New Roman"/>
                    <w:sz w:val="24"/>
                    <w:szCs w:val="24"/>
                  </w:rPr>
                  <w:t>↑</w:t>
                </w:r>
              </w:sdtContent>
            </w:sdt>
          </w:p>
        </w:tc>
        <w:tc>
          <w:tcPr>
            <w:tcW w:w="2015" w:type="dxa"/>
          </w:tcPr>
          <w:p w14:paraId="3D9162B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1.16</w:t>
            </w:r>
          </w:p>
        </w:tc>
      </w:tr>
      <w:tr w:rsidR="00047BB7" w:rsidRPr="00F744F5" w14:paraId="69126098" w14:textId="77777777">
        <w:trPr>
          <w:trHeight w:val="248"/>
          <w:jc w:val="center"/>
        </w:trPr>
        <w:tc>
          <w:tcPr>
            <w:tcW w:w="2228" w:type="dxa"/>
            <w:vMerge/>
            <w:tcBorders>
              <w:top w:val="single" w:sz="4" w:space="0" w:color="000000"/>
            </w:tcBorders>
            <w:vAlign w:val="center"/>
          </w:tcPr>
          <w:p w14:paraId="4DD82096" w14:textId="77777777" w:rsidR="00047BB7" w:rsidRPr="00F744F5" w:rsidRDefault="00047BB7" w:rsidP="0010247B">
            <w:pPr>
              <w:widowControl w:val="0"/>
              <w:spacing w:line="480" w:lineRule="auto"/>
              <w:contextualSpacing/>
              <w:mirrorIndents/>
              <w:rPr>
                <w:rFonts w:ascii="Times New Roman" w:hAnsi="Times New Roman" w:cs="Times New Roman"/>
                <w:sz w:val="24"/>
                <w:szCs w:val="24"/>
              </w:rPr>
            </w:pPr>
          </w:p>
        </w:tc>
        <w:tc>
          <w:tcPr>
            <w:tcW w:w="2512" w:type="dxa"/>
            <w:tcBorders>
              <w:bottom w:val="single" w:sz="4" w:space="0" w:color="000000"/>
            </w:tcBorders>
          </w:tcPr>
          <w:p w14:paraId="7766EB43"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TCDCA</w:t>
            </w:r>
          </w:p>
        </w:tc>
        <w:tc>
          <w:tcPr>
            <w:tcW w:w="2522" w:type="dxa"/>
            <w:tcBorders>
              <w:bottom w:val="single" w:sz="4" w:space="0" w:color="000000"/>
            </w:tcBorders>
          </w:tcPr>
          <w:p w14:paraId="425C6233" w14:textId="77777777" w:rsidR="00047BB7" w:rsidRPr="00F744F5" w:rsidRDefault="0011204B" w:rsidP="0010247B">
            <w:pPr>
              <w:spacing w:line="480" w:lineRule="auto"/>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31"/>
                <w:id w:val="-625771870"/>
              </w:sdtPr>
              <w:sdtEndPr/>
              <w:sdtContent>
                <w:r w:rsidR="002A1924" w:rsidRPr="00F744F5">
                  <w:rPr>
                    <w:rFonts w:ascii="Times New Roman" w:eastAsia="Arial Unicode MS" w:hAnsi="Times New Roman" w:cs="Times New Roman"/>
                    <w:sz w:val="24"/>
                    <w:szCs w:val="24"/>
                  </w:rPr>
                  <w:t>↑</w:t>
                </w:r>
              </w:sdtContent>
            </w:sdt>
          </w:p>
        </w:tc>
        <w:tc>
          <w:tcPr>
            <w:tcW w:w="2015" w:type="dxa"/>
            <w:tcBorders>
              <w:bottom w:val="single" w:sz="4" w:space="0" w:color="000000"/>
            </w:tcBorders>
          </w:tcPr>
          <w:p w14:paraId="6D3017EA" w14:textId="77777777" w:rsidR="00047BB7" w:rsidRPr="00F744F5" w:rsidRDefault="002A1924" w:rsidP="0010247B">
            <w:pPr>
              <w:spacing w:line="480" w:lineRule="auto"/>
              <w:contextualSpacing/>
              <w:mirrorIndents/>
              <w:rPr>
                <w:rFonts w:ascii="Times New Roman" w:hAnsi="Times New Roman" w:cs="Times New Roman"/>
                <w:sz w:val="24"/>
                <w:szCs w:val="24"/>
              </w:rPr>
            </w:pPr>
            <w:r w:rsidRPr="00F744F5">
              <w:rPr>
                <w:rFonts w:ascii="Times New Roman" w:hAnsi="Times New Roman" w:cs="Times New Roman"/>
                <w:sz w:val="24"/>
                <w:szCs w:val="24"/>
              </w:rPr>
              <w:t>3.34</w:t>
            </w:r>
          </w:p>
        </w:tc>
      </w:tr>
    </w:tbl>
    <w:p w14:paraId="01109957" w14:textId="209EBDC5" w:rsidR="00047BB7" w:rsidRPr="00F744F5" w:rsidRDefault="0011204B" w:rsidP="0010247B">
      <w:pPr>
        <w:spacing w:after="160"/>
        <w:contextualSpacing/>
        <w:mirrorIndents/>
        <w:rPr>
          <w:rFonts w:ascii="Times New Roman" w:hAnsi="Times New Roman" w:cs="Times New Roman"/>
          <w:sz w:val="24"/>
          <w:szCs w:val="24"/>
        </w:rPr>
      </w:pPr>
      <w:sdt>
        <w:sdtPr>
          <w:rPr>
            <w:rFonts w:ascii="Times New Roman" w:hAnsi="Times New Roman" w:cs="Times New Roman"/>
            <w:sz w:val="24"/>
            <w:szCs w:val="24"/>
          </w:rPr>
          <w:tag w:val="goog_rdk_32"/>
          <w:id w:val="-170104984"/>
        </w:sdtPr>
        <w:sdtEndPr/>
        <w:sdtContent>
          <w:r w:rsidR="002A1924" w:rsidRPr="00F744F5">
            <w:rPr>
              <w:rFonts w:ascii="Times New Roman" w:eastAsia="Arial Unicode MS" w:hAnsi="Times New Roman" w:cs="Times New Roman"/>
              <w:sz w:val="24"/>
              <w:szCs w:val="24"/>
            </w:rPr>
            <w:t>Down regulation (↓) in intra-sex comparison groups means the expression of metabolite is lower in the mature sea lamprey than the immature ones. Down regulation (↓) in inter-sex comparison groups means the expression of metabolites in females is greater than in males. Up regulation (</w:t>
          </w:r>
        </w:sdtContent>
      </w:sdt>
      <w:sdt>
        <w:sdtPr>
          <w:rPr>
            <w:rFonts w:ascii="Times New Roman" w:hAnsi="Times New Roman" w:cs="Times New Roman"/>
            <w:sz w:val="24"/>
            <w:szCs w:val="24"/>
          </w:rPr>
          <w:tag w:val="goog_rdk_33"/>
          <w:id w:val="1741744572"/>
        </w:sdtPr>
        <w:sdtEndPr/>
        <w:sdtContent>
          <w:r w:rsidR="002A1924" w:rsidRPr="00F744F5">
            <w:rPr>
              <w:rFonts w:ascii="Times New Roman" w:eastAsia="Arial Unicode MS" w:hAnsi="Times New Roman" w:cs="Times New Roman"/>
              <w:sz w:val="24"/>
              <w:szCs w:val="24"/>
            </w:rPr>
            <w:t>↑</w:t>
          </w:r>
        </w:sdtContent>
      </w:sdt>
      <w:r w:rsidR="002A1924" w:rsidRPr="00F744F5">
        <w:rPr>
          <w:rFonts w:ascii="Times New Roman" w:hAnsi="Times New Roman" w:cs="Times New Roman"/>
          <w:sz w:val="24"/>
          <w:szCs w:val="24"/>
        </w:rPr>
        <w:t>) in intra-sex comparison groups means the expression of metabolites in mature sea lamprey is greater than the immature ones. Up regulation (</w:t>
      </w:r>
      <w:sdt>
        <w:sdtPr>
          <w:rPr>
            <w:rFonts w:ascii="Times New Roman" w:hAnsi="Times New Roman" w:cs="Times New Roman"/>
            <w:sz w:val="24"/>
            <w:szCs w:val="24"/>
          </w:rPr>
          <w:tag w:val="goog_rdk_34"/>
          <w:id w:val="832339806"/>
        </w:sdtPr>
        <w:sdtEndPr/>
        <w:sdtContent>
          <w:r w:rsidR="002A1924" w:rsidRPr="00F744F5">
            <w:rPr>
              <w:rFonts w:ascii="Times New Roman" w:eastAsia="Arial Unicode MS" w:hAnsi="Times New Roman" w:cs="Times New Roman"/>
              <w:sz w:val="24"/>
              <w:szCs w:val="24"/>
            </w:rPr>
            <w:t>↑</w:t>
          </w:r>
        </w:sdtContent>
      </w:sdt>
      <w:r w:rsidR="002A1924" w:rsidRPr="00F744F5">
        <w:rPr>
          <w:rFonts w:ascii="Times New Roman" w:hAnsi="Times New Roman" w:cs="Times New Roman"/>
          <w:sz w:val="24"/>
          <w:szCs w:val="24"/>
        </w:rPr>
        <w:t>) in inter-sex comparison groups means the expression of metabolites in males is greater than in females</w:t>
      </w:r>
      <w:r w:rsidR="002B7103" w:rsidRPr="00F744F5">
        <w:rPr>
          <w:rFonts w:ascii="Times New Roman" w:hAnsi="Times New Roman" w:cs="Times New Roman"/>
          <w:sz w:val="24"/>
          <w:szCs w:val="24"/>
        </w:rPr>
        <w:t>. POF: preovulatory females; OF: ovulatory females; PSM: prespermiating males; SM: spermiating males.</w:t>
      </w:r>
    </w:p>
    <w:p w14:paraId="74D74437"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pPr>
    </w:p>
    <w:p w14:paraId="0160F93B" w14:textId="77777777" w:rsidR="00047BB7" w:rsidRPr="00F744F5" w:rsidRDefault="00047BB7" w:rsidP="0010247B">
      <w:pPr>
        <w:spacing w:before="240" w:after="240"/>
        <w:contextualSpacing/>
        <w:mirrorIndents/>
        <w:rPr>
          <w:rFonts w:ascii="Times New Roman" w:hAnsi="Times New Roman" w:cs="Times New Roman"/>
          <w:sz w:val="24"/>
          <w:szCs w:val="24"/>
          <w:highlight w:val="yellow"/>
        </w:rPr>
        <w:sectPr w:rsidR="00047BB7" w:rsidRPr="00F744F5">
          <w:pgSz w:w="11909" w:h="16834"/>
          <w:pgMar w:top="1440" w:right="1440" w:bottom="1440" w:left="1440" w:header="720" w:footer="720" w:gutter="0"/>
          <w:cols w:space="720"/>
        </w:sectPr>
      </w:pPr>
    </w:p>
    <w:p w14:paraId="00460635" w14:textId="77777777" w:rsidR="00047BB7" w:rsidRPr="00F744F5" w:rsidRDefault="002A1924" w:rsidP="0010247B">
      <w:pPr>
        <w:spacing w:after="240"/>
        <w:contextualSpacing/>
        <w:mirrorIndents/>
        <w:rPr>
          <w:rFonts w:ascii="Times New Roman" w:hAnsi="Times New Roman" w:cs="Times New Roman"/>
          <w:sz w:val="24"/>
          <w:szCs w:val="24"/>
        </w:rPr>
      </w:pPr>
      <w:bookmarkStart w:id="12" w:name="_heading=h.26in1rg" w:colFirst="0" w:colLast="0"/>
      <w:bookmarkEnd w:id="12"/>
      <w:r w:rsidRPr="00F744F5">
        <w:rPr>
          <w:rFonts w:ascii="Times New Roman" w:hAnsi="Times New Roman" w:cs="Times New Roman"/>
          <w:b/>
          <w:sz w:val="24"/>
          <w:szCs w:val="24"/>
        </w:rPr>
        <w:lastRenderedPageBreak/>
        <w:t>Table S5. List of metabolic pathways impacted according to the MetaboAnalyst 5.0 platform.</w:t>
      </w:r>
      <w:r w:rsidRPr="00F744F5">
        <w:rPr>
          <w:rFonts w:ascii="Times New Roman" w:hAnsi="Times New Roman" w:cs="Times New Roman"/>
          <w:sz w:val="24"/>
          <w:szCs w:val="24"/>
        </w:rPr>
        <w:t xml:space="preserve"> </w:t>
      </w:r>
      <w:r w:rsidRPr="00F744F5">
        <w:rPr>
          <w:rFonts w:ascii="Times New Roman" w:hAnsi="Times New Roman" w:cs="Times New Roman"/>
          <w:b/>
          <w:sz w:val="24"/>
          <w:szCs w:val="24"/>
        </w:rPr>
        <w:t>Total</w:t>
      </w:r>
      <w:r w:rsidRPr="00F744F5">
        <w:rPr>
          <w:rFonts w:ascii="Times New Roman" w:hAnsi="Times New Roman" w:cs="Times New Roman"/>
          <w:sz w:val="24"/>
          <w:szCs w:val="24"/>
        </w:rPr>
        <w:t xml:space="preserve"> is the total number of compounds in the pathway; the </w:t>
      </w:r>
      <w:r w:rsidRPr="00F744F5">
        <w:rPr>
          <w:rFonts w:ascii="Times New Roman" w:hAnsi="Times New Roman" w:cs="Times New Roman"/>
          <w:b/>
          <w:sz w:val="24"/>
          <w:szCs w:val="24"/>
        </w:rPr>
        <w:t>Hits</w:t>
      </w:r>
      <w:r w:rsidRPr="00F744F5">
        <w:rPr>
          <w:rFonts w:ascii="Times New Roman" w:hAnsi="Times New Roman" w:cs="Times New Roman"/>
          <w:sz w:val="24"/>
          <w:szCs w:val="24"/>
        </w:rPr>
        <w:t xml:space="preserve"> is the actually matched number from the user uploaded data; the </w:t>
      </w:r>
      <w:r w:rsidRPr="00F744F5">
        <w:rPr>
          <w:rFonts w:ascii="Times New Roman" w:hAnsi="Times New Roman" w:cs="Times New Roman"/>
          <w:b/>
          <w:sz w:val="24"/>
          <w:szCs w:val="24"/>
        </w:rPr>
        <w:t>Raw p</w:t>
      </w:r>
      <w:r w:rsidRPr="00F744F5">
        <w:rPr>
          <w:rFonts w:ascii="Times New Roman" w:hAnsi="Times New Roman" w:cs="Times New Roman"/>
          <w:sz w:val="24"/>
          <w:szCs w:val="24"/>
        </w:rPr>
        <w:t xml:space="preserve"> is the original p value calculated from the enrichment analysis; the </w:t>
      </w:r>
      <w:r w:rsidRPr="00F744F5">
        <w:rPr>
          <w:rFonts w:ascii="Times New Roman" w:hAnsi="Times New Roman" w:cs="Times New Roman"/>
          <w:b/>
          <w:sz w:val="24"/>
          <w:szCs w:val="24"/>
        </w:rPr>
        <w:t>Holm p</w:t>
      </w:r>
      <w:r w:rsidRPr="00F744F5">
        <w:rPr>
          <w:rFonts w:ascii="Times New Roman" w:hAnsi="Times New Roman" w:cs="Times New Roman"/>
          <w:sz w:val="24"/>
          <w:szCs w:val="24"/>
        </w:rPr>
        <w:t xml:space="preserve"> is the p value adjusted by Holm-Bonferroni method; the </w:t>
      </w:r>
      <w:r w:rsidRPr="00F744F5">
        <w:rPr>
          <w:rFonts w:ascii="Times New Roman" w:hAnsi="Times New Roman" w:cs="Times New Roman"/>
          <w:b/>
          <w:sz w:val="24"/>
          <w:szCs w:val="24"/>
        </w:rPr>
        <w:t>FDR p</w:t>
      </w:r>
      <w:r w:rsidRPr="00F744F5">
        <w:rPr>
          <w:rFonts w:ascii="Times New Roman" w:hAnsi="Times New Roman" w:cs="Times New Roman"/>
          <w:sz w:val="24"/>
          <w:szCs w:val="24"/>
        </w:rPr>
        <w:t xml:space="preserve"> is the p value adjusted using False Discovery Rate; the </w:t>
      </w:r>
      <w:r w:rsidRPr="00F744F5">
        <w:rPr>
          <w:rFonts w:ascii="Times New Roman" w:hAnsi="Times New Roman" w:cs="Times New Roman"/>
          <w:b/>
          <w:sz w:val="24"/>
          <w:szCs w:val="24"/>
        </w:rPr>
        <w:t>Impact</w:t>
      </w:r>
      <w:r w:rsidRPr="00F744F5">
        <w:rPr>
          <w:rFonts w:ascii="Times New Roman" w:hAnsi="Times New Roman" w:cs="Times New Roman"/>
          <w:sz w:val="24"/>
          <w:szCs w:val="24"/>
        </w:rPr>
        <w:t xml:space="preserve"> is the pathway impact value calculated from pathway topology analysis. In bold and cursive: pathways impacted at a value &gt; 0.15. POF: preovulatory females; OF: ovulatory females; PSM: prespermiating males; SM: spermiating males.</w:t>
      </w:r>
    </w:p>
    <w:tbl>
      <w:tblPr>
        <w:tblStyle w:val="TableGridLight"/>
        <w:tblW w:w="13956" w:type="dxa"/>
        <w:tblLayout w:type="fixed"/>
        <w:tblLook w:val="0400" w:firstRow="0" w:lastRow="0" w:firstColumn="0" w:lastColumn="0" w:noHBand="0" w:noVBand="1"/>
      </w:tblPr>
      <w:tblGrid>
        <w:gridCol w:w="991"/>
        <w:gridCol w:w="4390"/>
        <w:gridCol w:w="854"/>
        <w:gridCol w:w="990"/>
        <w:gridCol w:w="720"/>
        <w:gridCol w:w="1069"/>
        <w:gridCol w:w="1102"/>
        <w:gridCol w:w="1750"/>
        <w:gridCol w:w="1247"/>
        <w:gridCol w:w="843"/>
      </w:tblGrid>
      <w:tr w:rsidR="00047BB7" w:rsidRPr="00F744F5" w14:paraId="50957EFB" w14:textId="77777777" w:rsidTr="00140908">
        <w:trPr>
          <w:trHeight w:val="288"/>
        </w:trPr>
        <w:tc>
          <w:tcPr>
            <w:tcW w:w="991" w:type="dxa"/>
          </w:tcPr>
          <w:p w14:paraId="1968D475" w14:textId="77777777" w:rsidR="00047BB7" w:rsidRPr="00F744F5" w:rsidRDefault="00047BB7" w:rsidP="0010247B">
            <w:pPr>
              <w:spacing w:line="480" w:lineRule="auto"/>
              <w:contextualSpacing/>
              <w:mirrorIndents/>
              <w:rPr>
                <w:rFonts w:ascii="Times New Roman" w:hAnsi="Times New Roman" w:cs="Times New Roman"/>
                <w:sz w:val="24"/>
                <w:szCs w:val="24"/>
              </w:rPr>
            </w:pPr>
          </w:p>
        </w:tc>
        <w:tc>
          <w:tcPr>
            <w:tcW w:w="4390" w:type="dxa"/>
          </w:tcPr>
          <w:p w14:paraId="65AB4A21" w14:textId="77777777" w:rsidR="00047BB7" w:rsidRPr="00F744F5" w:rsidRDefault="00047BB7" w:rsidP="0010247B">
            <w:pPr>
              <w:spacing w:line="480" w:lineRule="auto"/>
              <w:contextualSpacing/>
              <w:mirrorIndents/>
              <w:rPr>
                <w:rFonts w:ascii="Times New Roman" w:hAnsi="Times New Roman" w:cs="Times New Roman"/>
                <w:sz w:val="24"/>
                <w:szCs w:val="24"/>
              </w:rPr>
            </w:pPr>
          </w:p>
        </w:tc>
        <w:tc>
          <w:tcPr>
            <w:tcW w:w="854" w:type="dxa"/>
          </w:tcPr>
          <w:p w14:paraId="7747BC36"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Total</w:t>
            </w:r>
          </w:p>
        </w:tc>
        <w:tc>
          <w:tcPr>
            <w:tcW w:w="990" w:type="dxa"/>
          </w:tcPr>
          <w:p w14:paraId="160C56DC"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Expected</w:t>
            </w:r>
          </w:p>
        </w:tc>
        <w:tc>
          <w:tcPr>
            <w:tcW w:w="720" w:type="dxa"/>
          </w:tcPr>
          <w:p w14:paraId="726CF77B"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Hits</w:t>
            </w:r>
          </w:p>
        </w:tc>
        <w:tc>
          <w:tcPr>
            <w:tcW w:w="1069" w:type="dxa"/>
          </w:tcPr>
          <w:p w14:paraId="595F2769"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Raw p</w:t>
            </w:r>
          </w:p>
        </w:tc>
        <w:tc>
          <w:tcPr>
            <w:tcW w:w="1102" w:type="dxa"/>
          </w:tcPr>
          <w:p w14:paraId="3277DF8E"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log p</w:t>
            </w:r>
          </w:p>
        </w:tc>
        <w:tc>
          <w:tcPr>
            <w:tcW w:w="1750" w:type="dxa"/>
          </w:tcPr>
          <w:p w14:paraId="3BC82074"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Holm adjust</w:t>
            </w:r>
          </w:p>
        </w:tc>
        <w:tc>
          <w:tcPr>
            <w:tcW w:w="1247" w:type="dxa"/>
          </w:tcPr>
          <w:p w14:paraId="0791E221"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FDR</w:t>
            </w:r>
          </w:p>
        </w:tc>
        <w:tc>
          <w:tcPr>
            <w:tcW w:w="843" w:type="dxa"/>
          </w:tcPr>
          <w:p w14:paraId="029CB341" w14:textId="77777777" w:rsidR="00047BB7" w:rsidRPr="00F744F5" w:rsidRDefault="002A1924" w:rsidP="0010247B">
            <w:pPr>
              <w:spacing w:line="480" w:lineRule="auto"/>
              <w:contextualSpacing/>
              <w:mirrorIndents/>
              <w:rPr>
                <w:rFonts w:ascii="Times New Roman" w:hAnsi="Times New Roman" w:cs="Times New Roman"/>
                <w:b/>
                <w:color w:val="000000"/>
                <w:sz w:val="24"/>
                <w:szCs w:val="24"/>
              </w:rPr>
            </w:pPr>
            <w:r w:rsidRPr="00F744F5">
              <w:rPr>
                <w:rFonts w:ascii="Times New Roman" w:hAnsi="Times New Roman" w:cs="Times New Roman"/>
                <w:b/>
                <w:color w:val="000000"/>
                <w:sz w:val="24"/>
                <w:szCs w:val="24"/>
              </w:rPr>
              <w:t>Impact</w:t>
            </w:r>
          </w:p>
        </w:tc>
      </w:tr>
      <w:tr w:rsidR="00047BB7" w:rsidRPr="00F744F5" w14:paraId="65DB631F" w14:textId="77777777" w:rsidTr="00140908">
        <w:trPr>
          <w:trHeight w:val="288"/>
        </w:trPr>
        <w:tc>
          <w:tcPr>
            <w:tcW w:w="991" w:type="dxa"/>
            <w:vMerge w:val="restart"/>
          </w:tcPr>
          <w:p w14:paraId="1235502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PSM vs SM</w:t>
            </w:r>
          </w:p>
        </w:tc>
        <w:tc>
          <w:tcPr>
            <w:tcW w:w="4390" w:type="dxa"/>
          </w:tcPr>
          <w:p w14:paraId="224FF6E1" w14:textId="77777777"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D-Glutamine and D-glutamate metabolism</w:t>
            </w:r>
          </w:p>
        </w:tc>
        <w:tc>
          <w:tcPr>
            <w:tcW w:w="854" w:type="dxa"/>
          </w:tcPr>
          <w:p w14:paraId="70BED70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6</w:t>
            </w:r>
          </w:p>
        </w:tc>
        <w:tc>
          <w:tcPr>
            <w:tcW w:w="990" w:type="dxa"/>
          </w:tcPr>
          <w:p w14:paraId="644AFCD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0.073548</w:t>
            </w:r>
          </w:p>
        </w:tc>
        <w:tc>
          <w:tcPr>
            <w:tcW w:w="720" w:type="dxa"/>
          </w:tcPr>
          <w:p w14:paraId="2BD3401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w:t>
            </w:r>
          </w:p>
        </w:tc>
        <w:tc>
          <w:tcPr>
            <w:tcW w:w="1069" w:type="dxa"/>
          </w:tcPr>
          <w:p w14:paraId="624E86B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0.00003</w:t>
            </w:r>
          </w:p>
        </w:tc>
        <w:tc>
          <w:tcPr>
            <w:tcW w:w="1102" w:type="dxa"/>
          </w:tcPr>
          <w:p w14:paraId="7993554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4.51480</w:t>
            </w:r>
          </w:p>
        </w:tc>
        <w:tc>
          <w:tcPr>
            <w:tcW w:w="1750" w:type="dxa"/>
          </w:tcPr>
          <w:p w14:paraId="243B581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0.00257</w:t>
            </w:r>
          </w:p>
        </w:tc>
        <w:tc>
          <w:tcPr>
            <w:tcW w:w="1247" w:type="dxa"/>
          </w:tcPr>
          <w:p w14:paraId="13B029C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0.00257</w:t>
            </w:r>
          </w:p>
        </w:tc>
        <w:tc>
          <w:tcPr>
            <w:tcW w:w="843" w:type="dxa"/>
          </w:tcPr>
          <w:p w14:paraId="683F779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1.00000</w:t>
            </w:r>
          </w:p>
        </w:tc>
      </w:tr>
      <w:tr w:rsidR="00047BB7" w:rsidRPr="00F744F5" w14:paraId="4B59A072" w14:textId="77777777" w:rsidTr="00140908">
        <w:trPr>
          <w:trHeight w:val="288"/>
        </w:trPr>
        <w:tc>
          <w:tcPr>
            <w:tcW w:w="991" w:type="dxa"/>
            <w:vMerge/>
          </w:tcPr>
          <w:p w14:paraId="2C768DDB"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B2CCC1F" w14:textId="77777777"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Arginine biosynthesis</w:t>
            </w:r>
          </w:p>
        </w:tc>
        <w:tc>
          <w:tcPr>
            <w:tcW w:w="854" w:type="dxa"/>
          </w:tcPr>
          <w:p w14:paraId="609F98A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14</w:t>
            </w:r>
          </w:p>
        </w:tc>
        <w:tc>
          <w:tcPr>
            <w:tcW w:w="990" w:type="dxa"/>
          </w:tcPr>
          <w:p w14:paraId="65AF2A6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0.17161</w:t>
            </w:r>
          </w:p>
        </w:tc>
        <w:tc>
          <w:tcPr>
            <w:tcW w:w="720" w:type="dxa"/>
          </w:tcPr>
          <w:p w14:paraId="0BF9DFE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w:t>
            </w:r>
          </w:p>
        </w:tc>
        <w:tc>
          <w:tcPr>
            <w:tcW w:w="1069" w:type="dxa"/>
          </w:tcPr>
          <w:p w14:paraId="0C0F3C6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0.00052</w:t>
            </w:r>
          </w:p>
        </w:tc>
        <w:tc>
          <w:tcPr>
            <w:tcW w:w="1102" w:type="dxa"/>
          </w:tcPr>
          <w:p w14:paraId="3F8DA1B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3.28180</w:t>
            </w:r>
          </w:p>
        </w:tc>
        <w:tc>
          <w:tcPr>
            <w:tcW w:w="1750" w:type="dxa"/>
          </w:tcPr>
          <w:p w14:paraId="3783042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0.04338</w:t>
            </w:r>
          </w:p>
        </w:tc>
        <w:tc>
          <w:tcPr>
            <w:tcW w:w="1247" w:type="dxa"/>
          </w:tcPr>
          <w:p w14:paraId="384388B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0.02195</w:t>
            </w:r>
          </w:p>
        </w:tc>
        <w:tc>
          <w:tcPr>
            <w:tcW w:w="843" w:type="dxa"/>
          </w:tcPr>
          <w:p w14:paraId="11DFA21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0.25380</w:t>
            </w:r>
          </w:p>
        </w:tc>
      </w:tr>
      <w:tr w:rsidR="00047BB7" w:rsidRPr="00F744F5" w14:paraId="67CEAF40" w14:textId="77777777" w:rsidTr="00140908">
        <w:trPr>
          <w:trHeight w:val="288"/>
        </w:trPr>
        <w:tc>
          <w:tcPr>
            <w:tcW w:w="991" w:type="dxa"/>
            <w:vMerge/>
          </w:tcPr>
          <w:p w14:paraId="486D24AF"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E251D4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Histidine metabolism</w:t>
            </w:r>
          </w:p>
        </w:tc>
        <w:tc>
          <w:tcPr>
            <w:tcW w:w="854" w:type="dxa"/>
          </w:tcPr>
          <w:p w14:paraId="10E1D0A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16</w:t>
            </w:r>
          </w:p>
        </w:tc>
        <w:tc>
          <w:tcPr>
            <w:tcW w:w="990" w:type="dxa"/>
          </w:tcPr>
          <w:p w14:paraId="420DE9D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0.19613</w:t>
            </w:r>
          </w:p>
        </w:tc>
        <w:tc>
          <w:tcPr>
            <w:tcW w:w="720" w:type="dxa"/>
          </w:tcPr>
          <w:p w14:paraId="2AD1854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w:t>
            </w:r>
          </w:p>
        </w:tc>
        <w:tc>
          <w:tcPr>
            <w:tcW w:w="1069" w:type="dxa"/>
          </w:tcPr>
          <w:p w14:paraId="42F38F6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0.00079</w:t>
            </w:r>
          </w:p>
        </w:tc>
        <w:tc>
          <w:tcPr>
            <w:tcW w:w="1102" w:type="dxa"/>
          </w:tcPr>
          <w:p w14:paraId="14D201C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3.10150</w:t>
            </w:r>
          </w:p>
        </w:tc>
        <w:tc>
          <w:tcPr>
            <w:tcW w:w="1750" w:type="dxa"/>
          </w:tcPr>
          <w:p w14:paraId="579AACB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0.06492</w:t>
            </w:r>
          </w:p>
        </w:tc>
        <w:tc>
          <w:tcPr>
            <w:tcW w:w="1247" w:type="dxa"/>
          </w:tcPr>
          <w:p w14:paraId="63E1EE7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0.02217</w:t>
            </w:r>
          </w:p>
        </w:tc>
        <w:tc>
          <w:tcPr>
            <w:tcW w:w="843" w:type="dxa"/>
          </w:tcPr>
          <w:p w14:paraId="6D86CF6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0.04918</w:t>
            </w:r>
          </w:p>
        </w:tc>
      </w:tr>
      <w:tr w:rsidR="00047BB7" w:rsidRPr="00F744F5" w14:paraId="32159622" w14:textId="77777777" w:rsidTr="00140908">
        <w:trPr>
          <w:trHeight w:val="288"/>
        </w:trPr>
        <w:tc>
          <w:tcPr>
            <w:tcW w:w="991" w:type="dxa"/>
            <w:vMerge/>
          </w:tcPr>
          <w:p w14:paraId="7F26238E"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752F01B5" w14:textId="77777777"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Arginine and proline metabolism</w:t>
            </w:r>
          </w:p>
        </w:tc>
        <w:tc>
          <w:tcPr>
            <w:tcW w:w="854" w:type="dxa"/>
          </w:tcPr>
          <w:p w14:paraId="2761782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38</w:t>
            </w:r>
          </w:p>
        </w:tc>
        <w:tc>
          <w:tcPr>
            <w:tcW w:w="990" w:type="dxa"/>
          </w:tcPr>
          <w:p w14:paraId="614B9D0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0.46581</w:t>
            </w:r>
          </w:p>
        </w:tc>
        <w:tc>
          <w:tcPr>
            <w:tcW w:w="720" w:type="dxa"/>
          </w:tcPr>
          <w:p w14:paraId="2CD3F11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w:t>
            </w:r>
          </w:p>
        </w:tc>
        <w:tc>
          <w:tcPr>
            <w:tcW w:w="1069" w:type="dxa"/>
          </w:tcPr>
          <w:p w14:paraId="59D5714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0.01005</w:t>
            </w:r>
          </w:p>
        </w:tc>
        <w:tc>
          <w:tcPr>
            <w:tcW w:w="1102" w:type="dxa"/>
          </w:tcPr>
          <w:p w14:paraId="6C685E4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1.99790</w:t>
            </w:r>
          </w:p>
        </w:tc>
        <w:tc>
          <w:tcPr>
            <w:tcW w:w="1750" w:type="dxa"/>
          </w:tcPr>
          <w:p w14:paraId="7AF6AD2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0.81400</w:t>
            </w:r>
          </w:p>
        </w:tc>
        <w:tc>
          <w:tcPr>
            <w:tcW w:w="1247" w:type="dxa"/>
          </w:tcPr>
          <w:p w14:paraId="645E854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0.21104</w:t>
            </w:r>
          </w:p>
        </w:tc>
        <w:tc>
          <w:tcPr>
            <w:tcW w:w="843" w:type="dxa"/>
          </w:tcPr>
          <w:p w14:paraId="192B6D8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0.25449</w:t>
            </w:r>
          </w:p>
        </w:tc>
      </w:tr>
      <w:tr w:rsidR="00047BB7" w:rsidRPr="00F744F5" w14:paraId="4ECC02AD" w14:textId="77777777" w:rsidTr="00140908">
        <w:trPr>
          <w:trHeight w:val="288"/>
        </w:trPr>
        <w:tc>
          <w:tcPr>
            <w:tcW w:w="991" w:type="dxa"/>
            <w:vMerge/>
          </w:tcPr>
          <w:p w14:paraId="012D51C6"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2A6CDF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Aminoacyl-tRNA biosynthesis</w:t>
            </w:r>
          </w:p>
        </w:tc>
        <w:tc>
          <w:tcPr>
            <w:tcW w:w="854" w:type="dxa"/>
          </w:tcPr>
          <w:p w14:paraId="1438E0B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48</w:t>
            </w:r>
          </w:p>
        </w:tc>
        <w:tc>
          <w:tcPr>
            <w:tcW w:w="990" w:type="dxa"/>
          </w:tcPr>
          <w:p w14:paraId="65128DB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0.58839</w:t>
            </w:r>
          </w:p>
        </w:tc>
        <w:tc>
          <w:tcPr>
            <w:tcW w:w="720" w:type="dxa"/>
          </w:tcPr>
          <w:p w14:paraId="13D2DA1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w:t>
            </w:r>
          </w:p>
        </w:tc>
        <w:tc>
          <w:tcPr>
            <w:tcW w:w="1069" w:type="dxa"/>
          </w:tcPr>
          <w:p w14:paraId="1B05FB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0.01906</w:t>
            </w:r>
          </w:p>
        </w:tc>
        <w:tc>
          <w:tcPr>
            <w:tcW w:w="1102" w:type="dxa"/>
          </w:tcPr>
          <w:p w14:paraId="4F92FD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1.71980</w:t>
            </w:r>
          </w:p>
        </w:tc>
        <w:tc>
          <w:tcPr>
            <w:tcW w:w="1750" w:type="dxa"/>
          </w:tcPr>
          <w:p w14:paraId="550DF9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41A360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0.32025</w:t>
            </w:r>
          </w:p>
        </w:tc>
        <w:tc>
          <w:tcPr>
            <w:tcW w:w="843" w:type="dxa"/>
          </w:tcPr>
          <w:p w14:paraId="4C96C33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22203AEE" w14:textId="77777777" w:rsidTr="00140908">
        <w:trPr>
          <w:trHeight w:val="288"/>
        </w:trPr>
        <w:tc>
          <w:tcPr>
            <w:tcW w:w="991" w:type="dxa"/>
            <w:vMerge/>
          </w:tcPr>
          <w:p w14:paraId="038F7DB2"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2D5B6C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Glutathione metabolism</w:t>
            </w:r>
          </w:p>
        </w:tc>
        <w:tc>
          <w:tcPr>
            <w:tcW w:w="854" w:type="dxa"/>
          </w:tcPr>
          <w:p w14:paraId="4BD1FB6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28</w:t>
            </w:r>
          </w:p>
        </w:tc>
        <w:tc>
          <w:tcPr>
            <w:tcW w:w="990" w:type="dxa"/>
          </w:tcPr>
          <w:p w14:paraId="51A7B6E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0.34323</w:t>
            </w:r>
          </w:p>
        </w:tc>
        <w:tc>
          <w:tcPr>
            <w:tcW w:w="720" w:type="dxa"/>
          </w:tcPr>
          <w:p w14:paraId="2A2187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635CE3A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0.04453</w:t>
            </w:r>
          </w:p>
        </w:tc>
        <w:tc>
          <w:tcPr>
            <w:tcW w:w="1102" w:type="dxa"/>
          </w:tcPr>
          <w:p w14:paraId="7D97934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1.35140</w:t>
            </w:r>
          </w:p>
        </w:tc>
        <w:tc>
          <w:tcPr>
            <w:tcW w:w="1750" w:type="dxa"/>
          </w:tcPr>
          <w:p w14:paraId="3AF906E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E8B4B3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0.47139</w:t>
            </w:r>
          </w:p>
        </w:tc>
        <w:tc>
          <w:tcPr>
            <w:tcW w:w="843" w:type="dxa"/>
          </w:tcPr>
          <w:p w14:paraId="40D0B79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0.01966</w:t>
            </w:r>
          </w:p>
        </w:tc>
      </w:tr>
      <w:tr w:rsidR="00047BB7" w:rsidRPr="00F744F5" w14:paraId="4617C49A" w14:textId="77777777" w:rsidTr="00140908">
        <w:trPr>
          <w:trHeight w:val="288"/>
        </w:trPr>
        <w:tc>
          <w:tcPr>
            <w:tcW w:w="991" w:type="dxa"/>
            <w:vMerge/>
          </w:tcPr>
          <w:p w14:paraId="498187D7"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945129C" w14:textId="6AE8F47A"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 xml:space="preserve">Alanine, </w:t>
            </w:r>
            <w:r w:rsidR="0058334C" w:rsidRPr="00F744F5">
              <w:rPr>
                <w:rFonts w:ascii="Times New Roman" w:hAnsi="Times New Roman" w:cs="Times New Roman"/>
                <w:b/>
                <w:i/>
                <w:color w:val="000000"/>
                <w:sz w:val="24"/>
                <w:szCs w:val="24"/>
              </w:rPr>
              <w:t>aspartate,</w:t>
            </w:r>
            <w:r w:rsidRPr="00F744F5">
              <w:rPr>
                <w:rFonts w:ascii="Times New Roman" w:hAnsi="Times New Roman" w:cs="Times New Roman"/>
                <w:b/>
                <w:i/>
                <w:color w:val="000000"/>
                <w:sz w:val="24"/>
                <w:szCs w:val="24"/>
              </w:rPr>
              <w:t xml:space="preserve"> and glutamate metabolism</w:t>
            </w:r>
          </w:p>
        </w:tc>
        <w:tc>
          <w:tcPr>
            <w:tcW w:w="854" w:type="dxa"/>
          </w:tcPr>
          <w:p w14:paraId="39E7936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28</w:t>
            </w:r>
          </w:p>
        </w:tc>
        <w:tc>
          <w:tcPr>
            <w:tcW w:w="990" w:type="dxa"/>
          </w:tcPr>
          <w:p w14:paraId="040FDB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0.34323</w:t>
            </w:r>
          </w:p>
        </w:tc>
        <w:tc>
          <w:tcPr>
            <w:tcW w:w="720" w:type="dxa"/>
          </w:tcPr>
          <w:p w14:paraId="6F76A0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34F2355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0.04453</w:t>
            </w:r>
          </w:p>
        </w:tc>
        <w:tc>
          <w:tcPr>
            <w:tcW w:w="1102" w:type="dxa"/>
          </w:tcPr>
          <w:p w14:paraId="4AF5680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1.35140</w:t>
            </w:r>
          </w:p>
        </w:tc>
        <w:tc>
          <w:tcPr>
            <w:tcW w:w="1750" w:type="dxa"/>
          </w:tcPr>
          <w:p w14:paraId="43A4C66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35D6DC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0.47139</w:t>
            </w:r>
          </w:p>
        </w:tc>
        <w:tc>
          <w:tcPr>
            <w:tcW w:w="843" w:type="dxa"/>
          </w:tcPr>
          <w:p w14:paraId="524898B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0.19712</w:t>
            </w:r>
          </w:p>
        </w:tc>
      </w:tr>
      <w:tr w:rsidR="00047BB7" w:rsidRPr="00F744F5" w14:paraId="32D9360A" w14:textId="77777777" w:rsidTr="00140908">
        <w:trPr>
          <w:trHeight w:val="288"/>
        </w:trPr>
        <w:tc>
          <w:tcPr>
            <w:tcW w:w="991" w:type="dxa"/>
            <w:vMerge/>
          </w:tcPr>
          <w:p w14:paraId="18DE282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DB742B3" w14:textId="6C3DA29B"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 xml:space="preserve">Phenylalanine, </w:t>
            </w:r>
            <w:r w:rsidR="0058334C" w:rsidRPr="00F744F5">
              <w:rPr>
                <w:rFonts w:ascii="Times New Roman" w:hAnsi="Times New Roman" w:cs="Times New Roman"/>
                <w:b/>
                <w:i/>
                <w:color w:val="000000"/>
                <w:sz w:val="24"/>
                <w:szCs w:val="24"/>
              </w:rPr>
              <w:t>tyrosine,</w:t>
            </w:r>
            <w:r w:rsidRPr="00F744F5">
              <w:rPr>
                <w:rFonts w:ascii="Times New Roman" w:hAnsi="Times New Roman" w:cs="Times New Roman"/>
                <w:b/>
                <w:i/>
                <w:color w:val="000000"/>
                <w:sz w:val="24"/>
                <w:szCs w:val="24"/>
              </w:rPr>
              <w:t xml:space="preserve"> and tryptophan biosynthesis</w:t>
            </w:r>
          </w:p>
        </w:tc>
        <w:tc>
          <w:tcPr>
            <w:tcW w:w="854" w:type="dxa"/>
          </w:tcPr>
          <w:p w14:paraId="1A86A16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w:t>
            </w:r>
          </w:p>
        </w:tc>
        <w:tc>
          <w:tcPr>
            <w:tcW w:w="990" w:type="dxa"/>
          </w:tcPr>
          <w:p w14:paraId="39EA8DC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0.049032</w:t>
            </w:r>
          </w:p>
        </w:tc>
        <w:tc>
          <w:tcPr>
            <w:tcW w:w="720" w:type="dxa"/>
          </w:tcPr>
          <w:p w14:paraId="764D452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D630F2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0.04818</w:t>
            </w:r>
          </w:p>
        </w:tc>
        <w:tc>
          <w:tcPr>
            <w:tcW w:w="1102" w:type="dxa"/>
          </w:tcPr>
          <w:p w14:paraId="2C48721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1.31710</w:t>
            </w:r>
          </w:p>
        </w:tc>
        <w:tc>
          <w:tcPr>
            <w:tcW w:w="1750" w:type="dxa"/>
          </w:tcPr>
          <w:p w14:paraId="724D443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93F528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0.47139</w:t>
            </w:r>
          </w:p>
        </w:tc>
        <w:tc>
          <w:tcPr>
            <w:tcW w:w="843" w:type="dxa"/>
          </w:tcPr>
          <w:p w14:paraId="2D4E608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0.50000</w:t>
            </w:r>
          </w:p>
        </w:tc>
      </w:tr>
      <w:tr w:rsidR="00047BB7" w:rsidRPr="00F744F5" w14:paraId="3C1B00EC" w14:textId="77777777" w:rsidTr="00140908">
        <w:trPr>
          <w:trHeight w:val="288"/>
        </w:trPr>
        <w:tc>
          <w:tcPr>
            <w:tcW w:w="991" w:type="dxa"/>
            <w:vMerge/>
          </w:tcPr>
          <w:p w14:paraId="51FAFD2A"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24CF24C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Porphyrin and chlorophyll metabolism</w:t>
            </w:r>
          </w:p>
        </w:tc>
        <w:tc>
          <w:tcPr>
            <w:tcW w:w="854" w:type="dxa"/>
          </w:tcPr>
          <w:p w14:paraId="39C39F9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30</w:t>
            </w:r>
          </w:p>
        </w:tc>
        <w:tc>
          <w:tcPr>
            <w:tcW w:w="990" w:type="dxa"/>
          </w:tcPr>
          <w:p w14:paraId="20CD686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0.36774</w:t>
            </w:r>
          </w:p>
        </w:tc>
        <w:tc>
          <w:tcPr>
            <w:tcW w:w="720" w:type="dxa"/>
          </w:tcPr>
          <w:p w14:paraId="0329F78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7C09C8E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0.05051</w:t>
            </w:r>
          </w:p>
        </w:tc>
        <w:tc>
          <w:tcPr>
            <w:tcW w:w="1102" w:type="dxa"/>
          </w:tcPr>
          <w:p w14:paraId="1E6D8EC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1.29670</w:t>
            </w:r>
          </w:p>
        </w:tc>
        <w:tc>
          <w:tcPr>
            <w:tcW w:w="1750" w:type="dxa"/>
          </w:tcPr>
          <w:p w14:paraId="6C0C3E7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CC6307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0.47139</w:t>
            </w:r>
          </w:p>
        </w:tc>
        <w:tc>
          <w:tcPr>
            <w:tcW w:w="843" w:type="dxa"/>
          </w:tcPr>
          <w:p w14:paraId="4A3DB37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0.07465</w:t>
            </w:r>
          </w:p>
        </w:tc>
      </w:tr>
      <w:tr w:rsidR="00047BB7" w:rsidRPr="00F744F5" w14:paraId="2BEBBE1C" w14:textId="77777777" w:rsidTr="00140908">
        <w:trPr>
          <w:trHeight w:val="288"/>
        </w:trPr>
        <w:tc>
          <w:tcPr>
            <w:tcW w:w="991" w:type="dxa"/>
            <w:vMerge/>
          </w:tcPr>
          <w:p w14:paraId="72FF4103"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56E03C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Glyoxylate and dicarboxylate metabolism</w:t>
            </w:r>
          </w:p>
        </w:tc>
        <w:tc>
          <w:tcPr>
            <w:tcW w:w="854" w:type="dxa"/>
          </w:tcPr>
          <w:p w14:paraId="2893D48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32</w:t>
            </w:r>
          </w:p>
        </w:tc>
        <w:tc>
          <w:tcPr>
            <w:tcW w:w="990" w:type="dxa"/>
          </w:tcPr>
          <w:p w14:paraId="4A4CA30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0.39226</w:t>
            </w:r>
          </w:p>
        </w:tc>
        <w:tc>
          <w:tcPr>
            <w:tcW w:w="720" w:type="dxa"/>
          </w:tcPr>
          <w:p w14:paraId="7916D33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7BB14A4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0.05676</w:t>
            </w:r>
          </w:p>
        </w:tc>
        <w:tc>
          <w:tcPr>
            <w:tcW w:w="1102" w:type="dxa"/>
          </w:tcPr>
          <w:p w14:paraId="5B7C791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1.24600</w:t>
            </w:r>
          </w:p>
        </w:tc>
        <w:tc>
          <w:tcPr>
            <w:tcW w:w="1750" w:type="dxa"/>
          </w:tcPr>
          <w:p w14:paraId="513D35D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447BA4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0.47678</w:t>
            </w:r>
          </w:p>
        </w:tc>
        <w:tc>
          <w:tcPr>
            <w:tcW w:w="843" w:type="dxa"/>
          </w:tcPr>
          <w:p w14:paraId="3EC1CD3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0.03175</w:t>
            </w:r>
          </w:p>
        </w:tc>
      </w:tr>
      <w:tr w:rsidR="00047BB7" w:rsidRPr="00F744F5" w14:paraId="1A43B871" w14:textId="77777777" w:rsidTr="00140908">
        <w:trPr>
          <w:trHeight w:val="288"/>
        </w:trPr>
        <w:tc>
          <w:tcPr>
            <w:tcW w:w="991" w:type="dxa"/>
            <w:vMerge/>
          </w:tcPr>
          <w:p w14:paraId="0DE8F1F2"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C96861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Nitrogen metabolism</w:t>
            </w:r>
          </w:p>
        </w:tc>
        <w:tc>
          <w:tcPr>
            <w:tcW w:w="854" w:type="dxa"/>
          </w:tcPr>
          <w:p w14:paraId="75A3DF0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6</w:t>
            </w:r>
          </w:p>
        </w:tc>
        <w:tc>
          <w:tcPr>
            <w:tcW w:w="990" w:type="dxa"/>
          </w:tcPr>
          <w:p w14:paraId="2AAFD6E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0.073548</w:t>
            </w:r>
          </w:p>
        </w:tc>
        <w:tc>
          <w:tcPr>
            <w:tcW w:w="720" w:type="dxa"/>
          </w:tcPr>
          <w:p w14:paraId="36D3263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5D6DF9D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0.07144</w:t>
            </w:r>
          </w:p>
        </w:tc>
        <w:tc>
          <w:tcPr>
            <w:tcW w:w="1102" w:type="dxa"/>
          </w:tcPr>
          <w:p w14:paraId="5F15F86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1.14600</w:t>
            </w:r>
          </w:p>
        </w:tc>
        <w:tc>
          <w:tcPr>
            <w:tcW w:w="1750" w:type="dxa"/>
          </w:tcPr>
          <w:p w14:paraId="68E8799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98C6ED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0.54556</w:t>
            </w:r>
          </w:p>
        </w:tc>
        <w:tc>
          <w:tcPr>
            <w:tcW w:w="843" w:type="dxa"/>
          </w:tcPr>
          <w:p w14:paraId="5B850CA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7975D244" w14:textId="77777777" w:rsidTr="00140908">
        <w:trPr>
          <w:trHeight w:val="288"/>
        </w:trPr>
        <w:tc>
          <w:tcPr>
            <w:tcW w:w="991" w:type="dxa"/>
            <w:vMerge/>
          </w:tcPr>
          <w:p w14:paraId="330782FF"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23930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Ubiquinone and other terpenoid-quinone biosynthesis</w:t>
            </w:r>
          </w:p>
        </w:tc>
        <w:tc>
          <w:tcPr>
            <w:tcW w:w="854" w:type="dxa"/>
          </w:tcPr>
          <w:p w14:paraId="26F7298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9</w:t>
            </w:r>
          </w:p>
        </w:tc>
        <w:tc>
          <w:tcPr>
            <w:tcW w:w="990" w:type="dxa"/>
          </w:tcPr>
          <w:p w14:paraId="73007F2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0.11032</w:t>
            </w:r>
          </w:p>
        </w:tc>
        <w:tc>
          <w:tcPr>
            <w:tcW w:w="720" w:type="dxa"/>
          </w:tcPr>
          <w:p w14:paraId="751AB89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1D29106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0.10532</w:t>
            </w:r>
          </w:p>
        </w:tc>
        <w:tc>
          <w:tcPr>
            <w:tcW w:w="1102" w:type="dxa"/>
          </w:tcPr>
          <w:p w14:paraId="4B6780F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0.97747</w:t>
            </w:r>
          </w:p>
        </w:tc>
        <w:tc>
          <w:tcPr>
            <w:tcW w:w="1750" w:type="dxa"/>
          </w:tcPr>
          <w:p w14:paraId="5CCB17A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657945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0.73727</w:t>
            </w:r>
          </w:p>
        </w:tc>
        <w:tc>
          <w:tcPr>
            <w:tcW w:w="843" w:type="dxa"/>
          </w:tcPr>
          <w:p w14:paraId="18E3E28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155596AC" w14:textId="77777777" w:rsidTr="00140908">
        <w:trPr>
          <w:trHeight w:val="288"/>
        </w:trPr>
        <w:tc>
          <w:tcPr>
            <w:tcW w:w="991" w:type="dxa"/>
            <w:vMerge/>
          </w:tcPr>
          <w:p w14:paraId="3810859F"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6CE2F59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Phenylalanine metabolism</w:t>
            </w:r>
          </w:p>
        </w:tc>
        <w:tc>
          <w:tcPr>
            <w:tcW w:w="854" w:type="dxa"/>
          </w:tcPr>
          <w:p w14:paraId="59F53B2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10</w:t>
            </w:r>
          </w:p>
        </w:tc>
        <w:tc>
          <w:tcPr>
            <w:tcW w:w="990" w:type="dxa"/>
          </w:tcPr>
          <w:p w14:paraId="2FEA830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0.12258</w:t>
            </w:r>
          </w:p>
        </w:tc>
        <w:tc>
          <w:tcPr>
            <w:tcW w:w="720" w:type="dxa"/>
          </w:tcPr>
          <w:p w14:paraId="52B2AC0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2B7DFFE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0.11636</w:t>
            </w:r>
          </w:p>
        </w:tc>
        <w:tc>
          <w:tcPr>
            <w:tcW w:w="1102" w:type="dxa"/>
          </w:tcPr>
          <w:p w14:paraId="1BD0053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0.93421</w:t>
            </w:r>
          </w:p>
        </w:tc>
        <w:tc>
          <w:tcPr>
            <w:tcW w:w="1750" w:type="dxa"/>
          </w:tcPr>
          <w:p w14:paraId="1664A17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D940D1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0.75183</w:t>
            </w:r>
          </w:p>
        </w:tc>
        <w:tc>
          <w:tcPr>
            <w:tcW w:w="843" w:type="dxa"/>
          </w:tcPr>
          <w:p w14:paraId="23C69BD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0F0A5B8D" w14:textId="77777777" w:rsidTr="00140908">
        <w:trPr>
          <w:trHeight w:val="288"/>
        </w:trPr>
        <w:tc>
          <w:tcPr>
            <w:tcW w:w="991" w:type="dxa"/>
            <w:vMerge/>
          </w:tcPr>
          <w:p w14:paraId="0F81F8DD"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834E87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Butanoate metabolism</w:t>
            </w:r>
          </w:p>
        </w:tc>
        <w:tc>
          <w:tcPr>
            <w:tcW w:w="854" w:type="dxa"/>
          </w:tcPr>
          <w:p w14:paraId="70C7D1B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15</w:t>
            </w:r>
          </w:p>
        </w:tc>
        <w:tc>
          <w:tcPr>
            <w:tcW w:w="990" w:type="dxa"/>
          </w:tcPr>
          <w:p w14:paraId="3CC505D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0.18387</w:t>
            </w:r>
          </w:p>
        </w:tc>
        <w:tc>
          <w:tcPr>
            <w:tcW w:w="720" w:type="dxa"/>
          </w:tcPr>
          <w:p w14:paraId="6D7DD0F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EC64E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0.16960</w:t>
            </w:r>
          </w:p>
        </w:tc>
        <w:tc>
          <w:tcPr>
            <w:tcW w:w="1102" w:type="dxa"/>
          </w:tcPr>
          <w:p w14:paraId="68C3214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0.77056</w:t>
            </w:r>
          </w:p>
        </w:tc>
        <w:tc>
          <w:tcPr>
            <w:tcW w:w="1750" w:type="dxa"/>
          </w:tcPr>
          <w:p w14:paraId="20E0496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576CDF7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6C6ADE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798372C7" w14:textId="77777777" w:rsidTr="00140908">
        <w:trPr>
          <w:trHeight w:val="288"/>
        </w:trPr>
        <w:tc>
          <w:tcPr>
            <w:tcW w:w="991" w:type="dxa"/>
            <w:vMerge/>
          </w:tcPr>
          <w:p w14:paraId="1B66E187"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4E6BF7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Purine metabolism</w:t>
            </w:r>
          </w:p>
        </w:tc>
        <w:tc>
          <w:tcPr>
            <w:tcW w:w="854" w:type="dxa"/>
          </w:tcPr>
          <w:p w14:paraId="334B7C9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65</w:t>
            </w:r>
          </w:p>
        </w:tc>
        <w:tc>
          <w:tcPr>
            <w:tcW w:w="990" w:type="dxa"/>
          </w:tcPr>
          <w:p w14:paraId="71F7703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0.79677</w:t>
            </w:r>
          </w:p>
        </w:tc>
        <w:tc>
          <w:tcPr>
            <w:tcW w:w="720" w:type="dxa"/>
          </w:tcPr>
          <w:p w14:paraId="3C98D32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4DE8A19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0.18784</w:t>
            </w:r>
          </w:p>
        </w:tc>
        <w:tc>
          <w:tcPr>
            <w:tcW w:w="1102" w:type="dxa"/>
          </w:tcPr>
          <w:p w14:paraId="708BAFF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0.72621</w:t>
            </w:r>
          </w:p>
        </w:tc>
        <w:tc>
          <w:tcPr>
            <w:tcW w:w="1750" w:type="dxa"/>
          </w:tcPr>
          <w:p w14:paraId="39EB55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42C98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DDD2FE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0.02179</w:t>
            </w:r>
          </w:p>
        </w:tc>
      </w:tr>
      <w:tr w:rsidR="00047BB7" w:rsidRPr="00F744F5" w14:paraId="13C41AD1" w14:textId="77777777" w:rsidTr="00140908">
        <w:trPr>
          <w:trHeight w:val="288"/>
        </w:trPr>
        <w:tc>
          <w:tcPr>
            <w:tcW w:w="991" w:type="dxa"/>
            <w:vMerge/>
          </w:tcPr>
          <w:p w14:paraId="42D72F8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4475C5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Citrate cycle (TCA cycle)</w:t>
            </w:r>
          </w:p>
        </w:tc>
        <w:tc>
          <w:tcPr>
            <w:tcW w:w="854" w:type="dxa"/>
          </w:tcPr>
          <w:p w14:paraId="50AE003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20</w:t>
            </w:r>
          </w:p>
        </w:tc>
        <w:tc>
          <w:tcPr>
            <w:tcW w:w="990" w:type="dxa"/>
          </w:tcPr>
          <w:p w14:paraId="3E4C42C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0.24516</w:t>
            </w:r>
          </w:p>
        </w:tc>
        <w:tc>
          <w:tcPr>
            <w:tcW w:w="720" w:type="dxa"/>
          </w:tcPr>
          <w:p w14:paraId="0EAAE0F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C84B28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0.21980</w:t>
            </w:r>
          </w:p>
        </w:tc>
        <w:tc>
          <w:tcPr>
            <w:tcW w:w="1102" w:type="dxa"/>
          </w:tcPr>
          <w:p w14:paraId="19C0CBB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0.65796</w:t>
            </w:r>
          </w:p>
        </w:tc>
        <w:tc>
          <w:tcPr>
            <w:tcW w:w="1750" w:type="dxa"/>
          </w:tcPr>
          <w:p w14:paraId="1454F97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AF2071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5207E40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0.09038</w:t>
            </w:r>
          </w:p>
        </w:tc>
      </w:tr>
      <w:tr w:rsidR="00047BB7" w:rsidRPr="00F744F5" w14:paraId="17AA16CD" w14:textId="77777777" w:rsidTr="00140908">
        <w:trPr>
          <w:trHeight w:val="288"/>
        </w:trPr>
        <w:tc>
          <w:tcPr>
            <w:tcW w:w="991" w:type="dxa"/>
            <w:vMerge/>
          </w:tcPr>
          <w:p w14:paraId="65458CD4"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83897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beta-Alanine metabolism</w:t>
            </w:r>
          </w:p>
        </w:tc>
        <w:tc>
          <w:tcPr>
            <w:tcW w:w="854" w:type="dxa"/>
          </w:tcPr>
          <w:p w14:paraId="6E09A47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21</w:t>
            </w:r>
          </w:p>
        </w:tc>
        <w:tc>
          <w:tcPr>
            <w:tcW w:w="990" w:type="dxa"/>
          </w:tcPr>
          <w:p w14:paraId="02F7A29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0.25742</w:t>
            </w:r>
          </w:p>
        </w:tc>
        <w:tc>
          <w:tcPr>
            <w:tcW w:w="720" w:type="dxa"/>
          </w:tcPr>
          <w:p w14:paraId="7125D67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53A1A2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0.22949</w:t>
            </w:r>
          </w:p>
        </w:tc>
        <w:tc>
          <w:tcPr>
            <w:tcW w:w="1102" w:type="dxa"/>
          </w:tcPr>
          <w:p w14:paraId="7ADDF85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0.63923</w:t>
            </w:r>
          </w:p>
        </w:tc>
        <w:tc>
          <w:tcPr>
            <w:tcW w:w="1750" w:type="dxa"/>
          </w:tcPr>
          <w:p w14:paraId="308CEA7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90A937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5C73E3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4BDE9982" w14:textId="77777777" w:rsidTr="00140908">
        <w:trPr>
          <w:trHeight w:val="288"/>
        </w:trPr>
        <w:tc>
          <w:tcPr>
            <w:tcW w:w="991" w:type="dxa"/>
            <w:vMerge/>
          </w:tcPr>
          <w:p w14:paraId="73397C01"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7F5721C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Propanoate metabolism</w:t>
            </w:r>
          </w:p>
        </w:tc>
        <w:tc>
          <w:tcPr>
            <w:tcW w:w="854" w:type="dxa"/>
          </w:tcPr>
          <w:p w14:paraId="4CB7D36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23</w:t>
            </w:r>
          </w:p>
        </w:tc>
        <w:tc>
          <w:tcPr>
            <w:tcW w:w="990" w:type="dxa"/>
          </w:tcPr>
          <w:p w14:paraId="4335862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0.28194</w:t>
            </w:r>
          </w:p>
        </w:tc>
        <w:tc>
          <w:tcPr>
            <w:tcW w:w="720" w:type="dxa"/>
          </w:tcPr>
          <w:p w14:paraId="77689CC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353358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0.24853</w:t>
            </w:r>
          </w:p>
        </w:tc>
        <w:tc>
          <w:tcPr>
            <w:tcW w:w="1102" w:type="dxa"/>
          </w:tcPr>
          <w:p w14:paraId="2A38DDD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0.60462</w:t>
            </w:r>
          </w:p>
        </w:tc>
        <w:tc>
          <w:tcPr>
            <w:tcW w:w="1750" w:type="dxa"/>
          </w:tcPr>
          <w:p w14:paraId="62A39FF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A3C477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358F0C7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088A9AF4" w14:textId="77777777" w:rsidTr="00140908">
        <w:trPr>
          <w:trHeight w:val="288"/>
        </w:trPr>
        <w:tc>
          <w:tcPr>
            <w:tcW w:w="991" w:type="dxa"/>
            <w:vMerge/>
          </w:tcPr>
          <w:p w14:paraId="35B3ED5D"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2A5DA28" w14:textId="77777777"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Lysine degradation</w:t>
            </w:r>
          </w:p>
        </w:tc>
        <w:tc>
          <w:tcPr>
            <w:tcW w:w="854" w:type="dxa"/>
          </w:tcPr>
          <w:p w14:paraId="3FAF146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25</w:t>
            </w:r>
          </w:p>
        </w:tc>
        <w:tc>
          <w:tcPr>
            <w:tcW w:w="990" w:type="dxa"/>
          </w:tcPr>
          <w:p w14:paraId="3AAEDED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0.30645</w:t>
            </w:r>
          </w:p>
        </w:tc>
        <w:tc>
          <w:tcPr>
            <w:tcW w:w="720" w:type="dxa"/>
          </w:tcPr>
          <w:p w14:paraId="61A841D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EF1A2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0.26712</w:t>
            </w:r>
          </w:p>
        </w:tc>
        <w:tc>
          <w:tcPr>
            <w:tcW w:w="1102" w:type="dxa"/>
          </w:tcPr>
          <w:p w14:paraId="66F8BAB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0.57329</w:t>
            </w:r>
          </w:p>
        </w:tc>
        <w:tc>
          <w:tcPr>
            <w:tcW w:w="1750" w:type="dxa"/>
          </w:tcPr>
          <w:p w14:paraId="6F1F586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08FD03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833DBF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0.14085</w:t>
            </w:r>
          </w:p>
        </w:tc>
      </w:tr>
      <w:tr w:rsidR="00047BB7" w:rsidRPr="00F744F5" w14:paraId="0630FA06" w14:textId="77777777" w:rsidTr="00140908">
        <w:trPr>
          <w:trHeight w:val="288"/>
        </w:trPr>
        <w:tc>
          <w:tcPr>
            <w:tcW w:w="991" w:type="dxa"/>
            <w:vMerge/>
          </w:tcPr>
          <w:p w14:paraId="48673EA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BDB9FD4" w14:textId="77777777" w:rsidR="00047BB7" w:rsidRPr="00F744F5" w:rsidRDefault="002A1924" w:rsidP="0010247B">
            <w:pPr>
              <w:spacing w:line="480" w:lineRule="auto"/>
              <w:contextualSpacing/>
              <w:mirrorIndents/>
              <w:rPr>
                <w:rFonts w:ascii="Times New Roman" w:hAnsi="Times New Roman" w:cs="Times New Roman"/>
                <w:b/>
                <w:i/>
                <w:color w:val="000000"/>
                <w:sz w:val="24"/>
                <w:szCs w:val="24"/>
              </w:rPr>
            </w:pPr>
            <w:r w:rsidRPr="00F744F5">
              <w:rPr>
                <w:rFonts w:ascii="Times New Roman" w:hAnsi="Times New Roman" w:cs="Times New Roman"/>
                <w:b/>
                <w:i/>
                <w:color w:val="000000"/>
                <w:sz w:val="24"/>
                <w:szCs w:val="24"/>
              </w:rPr>
              <w:t>Tyrosine metabolism</w:t>
            </w:r>
          </w:p>
        </w:tc>
        <w:tc>
          <w:tcPr>
            <w:tcW w:w="854" w:type="dxa"/>
          </w:tcPr>
          <w:p w14:paraId="738F57F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42</w:t>
            </w:r>
          </w:p>
        </w:tc>
        <w:tc>
          <w:tcPr>
            <w:tcW w:w="990" w:type="dxa"/>
          </w:tcPr>
          <w:p w14:paraId="5D2E714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0.51484</w:t>
            </w:r>
          </w:p>
        </w:tc>
        <w:tc>
          <w:tcPr>
            <w:tcW w:w="720" w:type="dxa"/>
          </w:tcPr>
          <w:p w14:paraId="59BD776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549AA1D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0.40847</w:t>
            </w:r>
          </w:p>
        </w:tc>
        <w:tc>
          <w:tcPr>
            <w:tcW w:w="1102" w:type="dxa"/>
          </w:tcPr>
          <w:p w14:paraId="4B40169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0.38884</w:t>
            </w:r>
          </w:p>
        </w:tc>
        <w:tc>
          <w:tcPr>
            <w:tcW w:w="1750" w:type="dxa"/>
          </w:tcPr>
          <w:p w14:paraId="74AE818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5AB20F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11D256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0.13972</w:t>
            </w:r>
          </w:p>
        </w:tc>
      </w:tr>
      <w:tr w:rsidR="00047BB7" w:rsidRPr="00F744F5" w14:paraId="24584A2A" w14:textId="77777777" w:rsidTr="00140908">
        <w:trPr>
          <w:trHeight w:val="288"/>
        </w:trPr>
        <w:tc>
          <w:tcPr>
            <w:tcW w:w="991" w:type="dxa"/>
            <w:vMerge/>
          </w:tcPr>
          <w:p w14:paraId="1FF479BF"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0EF456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Primary bile acid biosynthesis</w:t>
            </w:r>
          </w:p>
        </w:tc>
        <w:tc>
          <w:tcPr>
            <w:tcW w:w="854" w:type="dxa"/>
          </w:tcPr>
          <w:p w14:paraId="7645DF3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46</w:t>
            </w:r>
          </w:p>
        </w:tc>
        <w:tc>
          <w:tcPr>
            <w:tcW w:w="990" w:type="dxa"/>
          </w:tcPr>
          <w:p w14:paraId="71917C0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0.56387</w:t>
            </w:r>
          </w:p>
        </w:tc>
        <w:tc>
          <w:tcPr>
            <w:tcW w:w="720" w:type="dxa"/>
          </w:tcPr>
          <w:p w14:paraId="754EFFC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72B6CE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0.43775</w:t>
            </w:r>
          </w:p>
        </w:tc>
        <w:tc>
          <w:tcPr>
            <w:tcW w:w="1102" w:type="dxa"/>
          </w:tcPr>
          <w:p w14:paraId="6A0DBBC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0.35877</w:t>
            </w:r>
          </w:p>
        </w:tc>
        <w:tc>
          <w:tcPr>
            <w:tcW w:w="1750" w:type="dxa"/>
          </w:tcPr>
          <w:p w14:paraId="2BEA60C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599023D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9BCA02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0.00000</w:t>
            </w:r>
          </w:p>
        </w:tc>
      </w:tr>
      <w:tr w:rsidR="00047BB7" w:rsidRPr="00F744F5" w14:paraId="609AA965" w14:textId="77777777" w:rsidTr="00140908">
        <w:trPr>
          <w:trHeight w:val="288"/>
        </w:trPr>
        <w:tc>
          <w:tcPr>
            <w:tcW w:w="991" w:type="dxa"/>
            <w:vMerge w:val="restart"/>
          </w:tcPr>
          <w:p w14:paraId="6A21F2D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POF vs OF</w:t>
            </w:r>
          </w:p>
        </w:tc>
        <w:tc>
          <w:tcPr>
            <w:tcW w:w="4390" w:type="dxa"/>
          </w:tcPr>
          <w:p w14:paraId="336EFEAC" w14:textId="5FC506D6"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 xml:space="preserve">Glycine, </w:t>
            </w:r>
            <w:r w:rsidR="0058334C" w:rsidRPr="00F744F5">
              <w:rPr>
                <w:rFonts w:ascii="Times New Roman" w:hAnsi="Times New Roman" w:cs="Times New Roman"/>
                <w:color w:val="000000"/>
                <w:sz w:val="24"/>
                <w:szCs w:val="24"/>
              </w:rPr>
              <w:t>serine,</w:t>
            </w:r>
            <w:r w:rsidRPr="00F744F5">
              <w:rPr>
                <w:rFonts w:ascii="Times New Roman" w:hAnsi="Times New Roman" w:cs="Times New Roman"/>
                <w:color w:val="000000"/>
                <w:sz w:val="24"/>
                <w:szCs w:val="24"/>
              </w:rPr>
              <w:t xml:space="preserve"> and threonine metabolism</w:t>
            </w:r>
          </w:p>
        </w:tc>
        <w:tc>
          <w:tcPr>
            <w:tcW w:w="854" w:type="dxa"/>
          </w:tcPr>
          <w:p w14:paraId="442CE60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33</w:t>
            </w:r>
          </w:p>
        </w:tc>
        <w:tc>
          <w:tcPr>
            <w:tcW w:w="990" w:type="dxa"/>
          </w:tcPr>
          <w:p w14:paraId="098150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0.38323</w:t>
            </w:r>
          </w:p>
        </w:tc>
        <w:tc>
          <w:tcPr>
            <w:tcW w:w="720" w:type="dxa"/>
          </w:tcPr>
          <w:p w14:paraId="40F4037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w:t>
            </w:r>
          </w:p>
        </w:tc>
        <w:tc>
          <w:tcPr>
            <w:tcW w:w="1069" w:type="dxa"/>
          </w:tcPr>
          <w:p w14:paraId="6C36526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0.054382</w:t>
            </w:r>
          </w:p>
        </w:tc>
        <w:tc>
          <w:tcPr>
            <w:tcW w:w="1102" w:type="dxa"/>
          </w:tcPr>
          <w:p w14:paraId="7B045FF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1.2645</w:t>
            </w:r>
          </w:p>
        </w:tc>
        <w:tc>
          <w:tcPr>
            <w:tcW w:w="1750" w:type="dxa"/>
          </w:tcPr>
          <w:p w14:paraId="71E3184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027D5A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33D455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0.0242</w:t>
            </w:r>
          </w:p>
        </w:tc>
      </w:tr>
      <w:tr w:rsidR="00047BB7" w:rsidRPr="00F744F5" w14:paraId="30B55123" w14:textId="77777777" w:rsidTr="00140908">
        <w:trPr>
          <w:trHeight w:val="288"/>
        </w:trPr>
        <w:tc>
          <w:tcPr>
            <w:tcW w:w="991" w:type="dxa"/>
            <w:vMerge/>
          </w:tcPr>
          <w:p w14:paraId="286172C5"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D7CA95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Glycerolipid metabolism</w:t>
            </w:r>
          </w:p>
        </w:tc>
        <w:tc>
          <w:tcPr>
            <w:tcW w:w="854" w:type="dxa"/>
          </w:tcPr>
          <w:p w14:paraId="727923C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16</w:t>
            </w:r>
          </w:p>
        </w:tc>
        <w:tc>
          <w:tcPr>
            <w:tcW w:w="990" w:type="dxa"/>
          </w:tcPr>
          <w:p w14:paraId="2C5F6E5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0.18581</w:t>
            </w:r>
          </w:p>
        </w:tc>
        <w:tc>
          <w:tcPr>
            <w:tcW w:w="720" w:type="dxa"/>
          </w:tcPr>
          <w:p w14:paraId="641853E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1458628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0.17123</w:t>
            </w:r>
          </w:p>
        </w:tc>
        <w:tc>
          <w:tcPr>
            <w:tcW w:w="1102" w:type="dxa"/>
          </w:tcPr>
          <w:p w14:paraId="1DC9583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0.76643</w:t>
            </w:r>
          </w:p>
        </w:tc>
        <w:tc>
          <w:tcPr>
            <w:tcW w:w="1750" w:type="dxa"/>
          </w:tcPr>
          <w:p w14:paraId="504A417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4BBF873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DB3404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0.09346</w:t>
            </w:r>
          </w:p>
        </w:tc>
      </w:tr>
      <w:tr w:rsidR="00047BB7" w:rsidRPr="00F744F5" w14:paraId="1F006AA4" w14:textId="77777777" w:rsidTr="00140908">
        <w:trPr>
          <w:trHeight w:val="288"/>
        </w:trPr>
        <w:tc>
          <w:tcPr>
            <w:tcW w:w="991" w:type="dxa"/>
            <w:vMerge/>
          </w:tcPr>
          <w:p w14:paraId="36F67CCA"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291E196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Pantothenate and CoA biosynthesis</w:t>
            </w:r>
          </w:p>
        </w:tc>
        <w:tc>
          <w:tcPr>
            <w:tcW w:w="854" w:type="dxa"/>
          </w:tcPr>
          <w:p w14:paraId="02C0DA2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19</w:t>
            </w:r>
          </w:p>
        </w:tc>
        <w:tc>
          <w:tcPr>
            <w:tcW w:w="990" w:type="dxa"/>
          </w:tcPr>
          <w:p w14:paraId="3B7E1FA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0.22065</w:t>
            </w:r>
          </w:p>
        </w:tc>
        <w:tc>
          <w:tcPr>
            <w:tcW w:w="720" w:type="dxa"/>
          </w:tcPr>
          <w:p w14:paraId="70910B7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771646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0.20008</w:t>
            </w:r>
          </w:p>
        </w:tc>
        <w:tc>
          <w:tcPr>
            <w:tcW w:w="1102" w:type="dxa"/>
          </w:tcPr>
          <w:p w14:paraId="2426195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0.6988</w:t>
            </w:r>
          </w:p>
        </w:tc>
        <w:tc>
          <w:tcPr>
            <w:tcW w:w="1750" w:type="dxa"/>
          </w:tcPr>
          <w:p w14:paraId="64A6E87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231BA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8D1ADA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0.02857</w:t>
            </w:r>
          </w:p>
        </w:tc>
      </w:tr>
      <w:tr w:rsidR="00047BB7" w:rsidRPr="00F744F5" w14:paraId="27F837C4" w14:textId="77777777" w:rsidTr="00140908">
        <w:trPr>
          <w:trHeight w:val="288"/>
        </w:trPr>
        <w:tc>
          <w:tcPr>
            <w:tcW w:w="991" w:type="dxa"/>
            <w:vMerge/>
          </w:tcPr>
          <w:p w14:paraId="6E07D03F"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CCCE35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beta-Alanine metabolism</w:t>
            </w:r>
          </w:p>
        </w:tc>
        <w:tc>
          <w:tcPr>
            <w:tcW w:w="854" w:type="dxa"/>
          </w:tcPr>
          <w:p w14:paraId="1B3A748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21</w:t>
            </w:r>
          </w:p>
        </w:tc>
        <w:tc>
          <w:tcPr>
            <w:tcW w:w="990" w:type="dxa"/>
          </w:tcPr>
          <w:p w14:paraId="2C94EC1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0.24387</w:t>
            </w:r>
          </w:p>
        </w:tc>
        <w:tc>
          <w:tcPr>
            <w:tcW w:w="720" w:type="dxa"/>
          </w:tcPr>
          <w:p w14:paraId="6831AC5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54AD166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0.21878</w:t>
            </w:r>
          </w:p>
        </w:tc>
        <w:tc>
          <w:tcPr>
            <w:tcW w:w="1102" w:type="dxa"/>
          </w:tcPr>
          <w:p w14:paraId="0F40C82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0.65998</w:t>
            </w:r>
          </w:p>
        </w:tc>
        <w:tc>
          <w:tcPr>
            <w:tcW w:w="1750" w:type="dxa"/>
          </w:tcPr>
          <w:p w14:paraId="434C5BF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371B32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BF1D80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0.10448</w:t>
            </w:r>
          </w:p>
        </w:tc>
      </w:tr>
      <w:tr w:rsidR="00047BB7" w:rsidRPr="00F744F5" w14:paraId="6B04A216" w14:textId="77777777" w:rsidTr="00140908">
        <w:trPr>
          <w:trHeight w:val="288"/>
        </w:trPr>
        <w:tc>
          <w:tcPr>
            <w:tcW w:w="991" w:type="dxa"/>
            <w:vMerge/>
          </w:tcPr>
          <w:p w14:paraId="788023C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66E997B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Pentose phosphate pathway</w:t>
            </w:r>
          </w:p>
        </w:tc>
        <w:tc>
          <w:tcPr>
            <w:tcW w:w="854" w:type="dxa"/>
          </w:tcPr>
          <w:p w14:paraId="2A6EC65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22</w:t>
            </w:r>
          </w:p>
        </w:tc>
        <w:tc>
          <w:tcPr>
            <w:tcW w:w="990" w:type="dxa"/>
          </w:tcPr>
          <w:p w14:paraId="76BABBA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0.25548</w:t>
            </w:r>
          </w:p>
        </w:tc>
        <w:tc>
          <w:tcPr>
            <w:tcW w:w="720" w:type="dxa"/>
          </w:tcPr>
          <w:p w14:paraId="74BF137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15BD0C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0.22798</w:t>
            </w:r>
          </w:p>
        </w:tc>
        <w:tc>
          <w:tcPr>
            <w:tcW w:w="1102" w:type="dxa"/>
          </w:tcPr>
          <w:p w14:paraId="1A64E31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0.6421</w:t>
            </w:r>
          </w:p>
        </w:tc>
        <w:tc>
          <w:tcPr>
            <w:tcW w:w="1750" w:type="dxa"/>
          </w:tcPr>
          <w:p w14:paraId="2B69CFA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550777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B03C76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42B80EC9" w14:textId="77777777" w:rsidTr="00140908">
        <w:trPr>
          <w:trHeight w:val="288"/>
        </w:trPr>
        <w:tc>
          <w:tcPr>
            <w:tcW w:w="991" w:type="dxa"/>
            <w:vMerge/>
          </w:tcPr>
          <w:p w14:paraId="2BCB1BA2"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29EFD039" w14:textId="642DD014"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 xml:space="preserve">Alanine, </w:t>
            </w:r>
            <w:r w:rsidR="0058334C" w:rsidRPr="00F744F5">
              <w:rPr>
                <w:rFonts w:ascii="Times New Roman" w:hAnsi="Times New Roman" w:cs="Times New Roman"/>
                <w:color w:val="000000"/>
                <w:sz w:val="24"/>
                <w:szCs w:val="24"/>
              </w:rPr>
              <w:t>aspartate,</w:t>
            </w:r>
            <w:r w:rsidRPr="00F744F5">
              <w:rPr>
                <w:rFonts w:ascii="Times New Roman" w:hAnsi="Times New Roman" w:cs="Times New Roman"/>
                <w:color w:val="000000"/>
                <w:sz w:val="24"/>
                <w:szCs w:val="24"/>
              </w:rPr>
              <w:t xml:space="preserve"> and glutamate metabolism</w:t>
            </w:r>
          </w:p>
        </w:tc>
        <w:tc>
          <w:tcPr>
            <w:tcW w:w="854" w:type="dxa"/>
          </w:tcPr>
          <w:p w14:paraId="7013E14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28</w:t>
            </w:r>
          </w:p>
        </w:tc>
        <w:tc>
          <w:tcPr>
            <w:tcW w:w="990" w:type="dxa"/>
          </w:tcPr>
          <w:p w14:paraId="45B6B1C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0.32516</w:t>
            </w:r>
          </w:p>
        </w:tc>
        <w:tc>
          <w:tcPr>
            <w:tcW w:w="720" w:type="dxa"/>
          </w:tcPr>
          <w:p w14:paraId="0CCE9C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D68BE1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0.28105</w:t>
            </w:r>
          </w:p>
        </w:tc>
        <w:tc>
          <w:tcPr>
            <w:tcW w:w="1102" w:type="dxa"/>
          </w:tcPr>
          <w:p w14:paraId="66517D0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0.55122</w:t>
            </w:r>
          </w:p>
        </w:tc>
        <w:tc>
          <w:tcPr>
            <w:tcW w:w="1750" w:type="dxa"/>
          </w:tcPr>
          <w:p w14:paraId="5F374FE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802797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1FA847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6193BE99" w14:textId="77777777" w:rsidTr="00140908">
        <w:trPr>
          <w:trHeight w:val="288"/>
        </w:trPr>
        <w:tc>
          <w:tcPr>
            <w:tcW w:w="991" w:type="dxa"/>
            <w:vMerge/>
          </w:tcPr>
          <w:p w14:paraId="2A1C1B26"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34A4A6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Glyoxylate and dicarboxylate metabolism</w:t>
            </w:r>
          </w:p>
        </w:tc>
        <w:tc>
          <w:tcPr>
            <w:tcW w:w="854" w:type="dxa"/>
          </w:tcPr>
          <w:p w14:paraId="241479A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32</w:t>
            </w:r>
          </w:p>
        </w:tc>
        <w:tc>
          <w:tcPr>
            <w:tcW w:w="990" w:type="dxa"/>
          </w:tcPr>
          <w:p w14:paraId="408CC72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0.37161</w:t>
            </w:r>
          </w:p>
        </w:tc>
        <w:tc>
          <w:tcPr>
            <w:tcW w:w="720" w:type="dxa"/>
          </w:tcPr>
          <w:p w14:paraId="73C0ECD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B4A235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0.31449</w:t>
            </w:r>
          </w:p>
        </w:tc>
        <w:tc>
          <w:tcPr>
            <w:tcW w:w="1102" w:type="dxa"/>
          </w:tcPr>
          <w:p w14:paraId="763A553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0.50239</w:t>
            </w:r>
          </w:p>
        </w:tc>
        <w:tc>
          <w:tcPr>
            <w:tcW w:w="1750" w:type="dxa"/>
          </w:tcPr>
          <w:p w14:paraId="36E3D09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5CC5C78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2A85943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0.07937</w:t>
            </w:r>
          </w:p>
        </w:tc>
      </w:tr>
      <w:tr w:rsidR="00047BB7" w:rsidRPr="00F744F5" w14:paraId="784292C3" w14:textId="77777777" w:rsidTr="00140908">
        <w:trPr>
          <w:trHeight w:val="288"/>
        </w:trPr>
        <w:tc>
          <w:tcPr>
            <w:tcW w:w="991" w:type="dxa"/>
            <w:vMerge/>
          </w:tcPr>
          <w:p w14:paraId="7C03CB65"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89EDD6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Cysteine and methionine metabolism</w:t>
            </w:r>
          </w:p>
        </w:tc>
        <w:tc>
          <w:tcPr>
            <w:tcW w:w="854" w:type="dxa"/>
          </w:tcPr>
          <w:p w14:paraId="41A067B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33</w:t>
            </w:r>
          </w:p>
        </w:tc>
        <w:tc>
          <w:tcPr>
            <w:tcW w:w="990" w:type="dxa"/>
          </w:tcPr>
          <w:p w14:paraId="41B7091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0.38323</w:t>
            </w:r>
          </w:p>
        </w:tc>
        <w:tc>
          <w:tcPr>
            <w:tcW w:w="720" w:type="dxa"/>
          </w:tcPr>
          <w:p w14:paraId="25E52AC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3A7B3B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0.32262</w:t>
            </w:r>
          </w:p>
        </w:tc>
        <w:tc>
          <w:tcPr>
            <w:tcW w:w="1102" w:type="dxa"/>
          </w:tcPr>
          <w:p w14:paraId="33A66AF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0.4913</w:t>
            </w:r>
          </w:p>
        </w:tc>
        <w:tc>
          <w:tcPr>
            <w:tcW w:w="1750" w:type="dxa"/>
          </w:tcPr>
          <w:p w14:paraId="1263614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099698F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176DE7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0.10446</w:t>
            </w:r>
          </w:p>
        </w:tc>
      </w:tr>
      <w:tr w:rsidR="00047BB7" w:rsidRPr="00F744F5" w14:paraId="58354BBA" w14:textId="77777777" w:rsidTr="00140908">
        <w:trPr>
          <w:trHeight w:val="288"/>
        </w:trPr>
        <w:tc>
          <w:tcPr>
            <w:tcW w:w="991" w:type="dxa"/>
            <w:vMerge/>
          </w:tcPr>
          <w:p w14:paraId="2D0540F2"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D99525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Biosynthesis of unsaturated fatty acids</w:t>
            </w:r>
          </w:p>
        </w:tc>
        <w:tc>
          <w:tcPr>
            <w:tcW w:w="854" w:type="dxa"/>
          </w:tcPr>
          <w:p w14:paraId="3DF99A7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36</w:t>
            </w:r>
          </w:p>
        </w:tc>
        <w:tc>
          <w:tcPr>
            <w:tcW w:w="990" w:type="dxa"/>
          </w:tcPr>
          <w:p w14:paraId="2BA6C70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0.41806</w:t>
            </w:r>
          </w:p>
        </w:tc>
        <w:tc>
          <w:tcPr>
            <w:tcW w:w="720" w:type="dxa"/>
          </w:tcPr>
          <w:p w14:paraId="382E398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062A02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0.34647</w:t>
            </w:r>
          </w:p>
        </w:tc>
        <w:tc>
          <w:tcPr>
            <w:tcW w:w="1102" w:type="dxa"/>
          </w:tcPr>
          <w:p w14:paraId="42A7C2E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0.46034</w:t>
            </w:r>
          </w:p>
        </w:tc>
        <w:tc>
          <w:tcPr>
            <w:tcW w:w="1750" w:type="dxa"/>
          </w:tcPr>
          <w:p w14:paraId="38ECE89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3A4C0E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28A218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53F0B1D6" w14:textId="77777777" w:rsidTr="00140908">
        <w:trPr>
          <w:trHeight w:val="288"/>
        </w:trPr>
        <w:tc>
          <w:tcPr>
            <w:tcW w:w="991" w:type="dxa"/>
            <w:vMerge/>
          </w:tcPr>
          <w:p w14:paraId="0FA6F8F0"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3A8C4E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Arginine and proline metabolism</w:t>
            </w:r>
          </w:p>
        </w:tc>
        <w:tc>
          <w:tcPr>
            <w:tcW w:w="854" w:type="dxa"/>
          </w:tcPr>
          <w:p w14:paraId="4C97018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38</w:t>
            </w:r>
          </w:p>
        </w:tc>
        <w:tc>
          <w:tcPr>
            <w:tcW w:w="990" w:type="dxa"/>
          </w:tcPr>
          <w:p w14:paraId="58234F1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0.44129</w:t>
            </w:r>
          </w:p>
        </w:tc>
        <w:tc>
          <w:tcPr>
            <w:tcW w:w="720" w:type="dxa"/>
          </w:tcPr>
          <w:p w14:paraId="5D9D3F0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7486DE8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0.36192</w:t>
            </w:r>
          </w:p>
        </w:tc>
        <w:tc>
          <w:tcPr>
            <w:tcW w:w="1102" w:type="dxa"/>
          </w:tcPr>
          <w:p w14:paraId="7514DB9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0.44139</w:t>
            </w:r>
          </w:p>
        </w:tc>
        <w:tc>
          <w:tcPr>
            <w:tcW w:w="1750" w:type="dxa"/>
          </w:tcPr>
          <w:p w14:paraId="3C38AF7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5B0DF1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D6C6F2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0.01212</w:t>
            </w:r>
          </w:p>
        </w:tc>
      </w:tr>
      <w:tr w:rsidR="00047BB7" w:rsidRPr="00F744F5" w14:paraId="0158C63D" w14:textId="77777777" w:rsidTr="00140908">
        <w:trPr>
          <w:trHeight w:val="288"/>
        </w:trPr>
        <w:tc>
          <w:tcPr>
            <w:tcW w:w="991" w:type="dxa"/>
            <w:vMerge/>
          </w:tcPr>
          <w:p w14:paraId="53E33EF3"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FF2D2C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Fatty acid elongation</w:t>
            </w:r>
          </w:p>
        </w:tc>
        <w:tc>
          <w:tcPr>
            <w:tcW w:w="854" w:type="dxa"/>
          </w:tcPr>
          <w:p w14:paraId="318E239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39</w:t>
            </w:r>
          </w:p>
        </w:tc>
        <w:tc>
          <w:tcPr>
            <w:tcW w:w="990" w:type="dxa"/>
          </w:tcPr>
          <w:p w14:paraId="34F75FB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0.4529</w:t>
            </w:r>
          </w:p>
        </w:tc>
        <w:tc>
          <w:tcPr>
            <w:tcW w:w="720" w:type="dxa"/>
          </w:tcPr>
          <w:p w14:paraId="1120F5B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87EF9F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0.36951</w:t>
            </w:r>
          </w:p>
        </w:tc>
        <w:tc>
          <w:tcPr>
            <w:tcW w:w="1102" w:type="dxa"/>
          </w:tcPr>
          <w:p w14:paraId="7A496BE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0.43237</w:t>
            </w:r>
          </w:p>
        </w:tc>
        <w:tc>
          <w:tcPr>
            <w:tcW w:w="1750" w:type="dxa"/>
          </w:tcPr>
          <w:p w14:paraId="6DBE371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5545F0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0CE31C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4D2329D6" w14:textId="77777777" w:rsidTr="00140908">
        <w:trPr>
          <w:trHeight w:val="288"/>
        </w:trPr>
        <w:tc>
          <w:tcPr>
            <w:tcW w:w="991" w:type="dxa"/>
            <w:vMerge/>
          </w:tcPr>
          <w:p w14:paraId="45B9B9F3"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11F6F9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Fatty acid degradation</w:t>
            </w:r>
          </w:p>
        </w:tc>
        <w:tc>
          <w:tcPr>
            <w:tcW w:w="854" w:type="dxa"/>
          </w:tcPr>
          <w:p w14:paraId="2E07AF1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39</w:t>
            </w:r>
          </w:p>
        </w:tc>
        <w:tc>
          <w:tcPr>
            <w:tcW w:w="990" w:type="dxa"/>
          </w:tcPr>
          <w:p w14:paraId="77D5060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0.4529</w:t>
            </w:r>
          </w:p>
        </w:tc>
        <w:tc>
          <w:tcPr>
            <w:tcW w:w="720" w:type="dxa"/>
          </w:tcPr>
          <w:p w14:paraId="42545B5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94134A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0.36951</w:t>
            </w:r>
          </w:p>
        </w:tc>
        <w:tc>
          <w:tcPr>
            <w:tcW w:w="1102" w:type="dxa"/>
          </w:tcPr>
          <w:p w14:paraId="158EDEC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0.43237</w:t>
            </w:r>
          </w:p>
        </w:tc>
        <w:tc>
          <w:tcPr>
            <w:tcW w:w="1750" w:type="dxa"/>
          </w:tcPr>
          <w:p w14:paraId="2504B9B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4155FB1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A8DCDF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5293AA5A" w14:textId="77777777" w:rsidTr="00140908">
        <w:trPr>
          <w:trHeight w:val="288"/>
        </w:trPr>
        <w:tc>
          <w:tcPr>
            <w:tcW w:w="991" w:type="dxa"/>
            <w:vMerge/>
          </w:tcPr>
          <w:p w14:paraId="5908DDEB"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4365EC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Pyrimidine metabolism</w:t>
            </w:r>
          </w:p>
        </w:tc>
        <w:tc>
          <w:tcPr>
            <w:tcW w:w="854" w:type="dxa"/>
          </w:tcPr>
          <w:p w14:paraId="74DEF36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39</w:t>
            </w:r>
          </w:p>
        </w:tc>
        <w:tc>
          <w:tcPr>
            <w:tcW w:w="990" w:type="dxa"/>
          </w:tcPr>
          <w:p w14:paraId="282C7A9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0.4529</w:t>
            </w:r>
          </w:p>
        </w:tc>
        <w:tc>
          <w:tcPr>
            <w:tcW w:w="720" w:type="dxa"/>
          </w:tcPr>
          <w:p w14:paraId="4D684B2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518C00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0.36951</w:t>
            </w:r>
          </w:p>
        </w:tc>
        <w:tc>
          <w:tcPr>
            <w:tcW w:w="1102" w:type="dxa"/>
          </w:tcPr>
          <w:p w14:paraId="118BE61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0.43237</w:t>
            </w:r>
          </w:p>
        </w:tc>
        <w:tc>
          <w:tcPr>
            <w:tcW w:w="1750" w:type="dxa"/>
          </w:tcPr>
          <w:p w14:paraId="3F06215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93A20E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60C57D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0.01318</w:t>
            </w:r>
          </w:p>
        </w:tc>
      </w:tr>
      <w:tr w:rsidR="00047BB7" w:rsidRPr="00F744F5" w14:paraId="3BF776F8" w14:textId="77777777" w:rsidTr="00140908">
        <w:trPr>
          <w:trHeight w:val="288"/>
        </w:trPr>
        <w:tc>
          <w:tcPr>
            <w:tcW w:w="991" w:type="dxa"/>
            <w:vMerge/>
          </w:tcPr>
          <w:p w14:paraId="05FB1C49"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D78CAFA" w14:textId="738A8A21"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 xml:space="preserve">Valine, </w:t>
            </w:r>
            <w:r w:rsidR="0058334C" w:rsidRPr="00F744F5">
              <w:rPr>
                <w:rFonts w:ascii="Times New Roman" w:hAnsi="Times New Roman" w:cs="Times New Roman"/>
                <w:color w:val="000000"/>
                <w:sz w:val="24"/>
                <w:szCs w:val="24"/>
              </w:rPr>
              <w:t>leucine,</w:t>
            </w:r>
            <w:r w:rsidRPr="00F744F5">
              <w:rPr>
                <w:rFonts w:ascii="Times New Roman" w:hAnsi="Times New Roman" w:cs="Times New Roman"/>
                <w:color w:val="000000"/>
                <w:sz w:val="24"/>
                <w:szCs w:val="24"/>
              </w:rPr>
              <w:t xml:space="preserve"> and isoleucine degradation</w:t>
            </w:r>
          </w:p>
        </w:tc>
        <w:tc>
          <w:tcPr>
            <w:tcW w:w="854" w:type="dxa"/>
          </w:tcPr>
          <w:p w14:paraId="6E0FA3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40</w:t>
            </w:r>
          </w:p>
        </w:tc>
        <w:tc>
          <w:tcPr>
            <w:tcW w:w="990" w:type="dxa"/>
          </w:tcPr>
          <w:p w14:paraId="6912686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0.46452</w:t>
            </w:r>
          </w:p>
        </w:tc>
        <w:tc>
          <w:tcPr>
            <w:tcW w:w="720" w:type="dxa"/>
          </w:tcPr>
          <w:p w14:paraId="023C862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6F318E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0.37703</w:t>
            </w:r>
          </w:p>
        </w:tc>
        <w:tc>
          <w:tcPr>
            <w:tcW w:w="1102" w:type="dxa"/>
          </w:tcPr>
          <w:p w14:paraId="170F192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0.42363</w:t>
            </w:r>
          </w:p>
        </w:tc>
        <w:tc>
          <w:tcPr>
            <w:tcW w:w="1750" w:type="dxa"/>
          </w:tcPr>
          <w:p w14:paraId="3943F53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F22D38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619199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0.02264</w:t>
            </w:r>
          </w:p>
        </w:tc>
      </w:tr>
      <w:tr w:rsidR="00047BB7" w:rsidRPr="00F744F5" w14:paraId="584E9441" w14:textId="77777777" w:rsidTr="00140908">
        <w:trPr>
          <w:trHeight w:val="288"/>
        </w:trPr>
        <w:tc>
          <w:tcPr>
            <w:tcW w:w="991" w:type="dxa"/>
            <w:vMerge/>
          </w:tcPr>
          <w:p w14:paraId="1F9BDC17"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3957299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Fatty acid biosynthesis</w:t>
            </w:r>
          </w:p>
        </w:tc>
        <w:tc>
          <w:tcPr>
            <w:tcW w:w="854" w:type="dxa"/>
          </w:tcPr>
          <w:p w14:paraId="5FE3210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47</w:t>
            </w:r>
          </w:p>
        </w:tc>
        <w:tc>
          <w:tcPr>
            <w:tcW w:w="990" w:type="dxa"/>
          </w:tcPr>
          <w:p w14:paraId="2777ED7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0.54581</w:t>
            </w:r>
          </w:p>
        </w:tc>
        <w:tc>
          <w:tcPr>
            <w:tcW w:w="720" w:type="dxa"/>
          </w:tcPr>
          <w:p w14:paraId="3EDD4D0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AE1409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0.42728</w:t>
            </w:r>
          </w:p>
        </w:tc>
        <w:tc>
          <w:tcPr>
            <w:tcW w:w="1102" w:type="dxa"/>
          </w:tcPr>
          <w:p w14:paraId="3E76BC8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0.36928</w:t>
            </w:r>
          </w:p>
        </w:tc>
        <w:tc>
          <w:tcPr>
            <w:tcW w:w="1750" w:type="dxa"/>
          </w:tcPr>
          <w:p w14:paraId="6C2BC70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67E7F8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DEE415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0.01473</w:t>
            </w:r>
          </w:p>
        </w:tc>
      </w:tr>
      <w:tr w:rsidR="00047BB7" w:rsidRPr="00F744F5" w14:paraId="345A3AB1" w14:textId="77777777" w:rsidTr="00140908">
        <w:trPr>
          <w:trHeight w:val="288"/>
        </w:trPr>
        <w:tc>
          <w:tcPr>
            <w:tcW w:w="991" w:type="dxa"/>
            <w:vMerge/>
          </w:tcPr>
          <w:p w14:paraId="599A6B09"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40927E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Aminoacyl-tRNA biosynthesis</w:t>
            </w:r>
          </w:p>
        </w:tc>
        <w:tc>
          <w:tcPr>
            <w:tcW w:w="854" w:type="dxa"/>
          </w:tcPr>
          <w:p w14:paraId="3E4D083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48</w:t>
            </w:r>
          </w:p>
        </w:tc>
        <w:tc>
          <w:tcPr>
            <w:tcW w:w="990" w:type="dxa"/>
          </w:tcPr>
          <w:p w14:paraId="2C40CF0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0.55742</w:t>
            </w:r>
          </w:p>
        </w:tc>
        <w:tc>
          <w:tcPr>
            <w:tcW w:w="720" w:type="dxa"/>
          </w:tcPr>
          <w:p w14:paraId="4D53A12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1C5A2BF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0.43414</w:t>
            </w:r>
          </w:p>
        </w:tc>
        <w:tc>
          <w:tcPr>
            <w:tcW w:w="1102" w:type="dxa"/>
          </w:tcPr>
          <w:p w14:paraId="4A5456B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0.36237</w:t>
            </w:r>
          </w:p>
        </w:tc>
        <w:tc>
          <w:tcPr>
            <w:tcW w:w="1750" w:type="dxa"/>
          </w:tcPr>
          <w:p w14:paraId="208EF9E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816DE5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105BFF3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62CB9D3F" w14:textId="77777777" w:rsidTr="00140908">
        <w:trPr>
          <w:trHeight w:val="288"/>
        </w:trPr>
        <w:tc>
          <w:tcPr>
            <w:tcW w:w="991" w:type="dxa"/>
            <w:vMerge w:val="restart"/>
          </w:tcPr>
          <w:p w14:paraId="048A791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lastRenderedPageBreak/>
              <w:t>OF vs SM</w:t>
            </w:r>
          </w:p>
        </w:tc>
        <w:tc>
          <w:tcPr>
            <w:tcW w:w="4390" w:type="dxa"/>
          </w:tcPr>
          <w:p w14:paraId="4F54F4B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Riboflavin metabolism</w:t>
            </w:r>
          </w:p>
        </w:tc>
        <w:tc>
          <w:tcPr>
            <w:tcW w:w="854" w:type="dxa"/>
          </w:tcPr>
          <w:p w14:paraId="093D36F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w:t>
            </w:r>
          </w:p>
        </w:tc>
        <w:tc>
          <w:tcPr>
            <w:tcW w:w="990" w:type="dxa"/>
          </w:tcPr>
          <w:p w14:paraId="0C72B92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0.025806</w:t>
            </w:r>
          </w:p>
        </w:tc>
        <w:tc>
          <w:tcPr>
            <w:tcW w:w="720" w:type="dxa"/>
          </w:tcPr>
          <w:p w14:paraId="2836376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2F85EA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0.025582</w:t>
            </w:r>
          </w:p>
        </w:tc>
        <w:tc>
          <w:tcPr>
            <w:tcW w:w="1102" w:type="dxa"/>
          </w:tcPr>
          <w:p w14:paraId="4D533C2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1.5921</w:t>
            </w:r>
          </w:p>
        </w:tc>
        <w:tc>
          <w:tcPr>
            <w:tcW w:w="1750" w:type="dxa"/>
          </w:tcPr>
          <w:p w14:paraId="0D36783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DAE684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26E2B87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w:t>
            </w:r>
          </w:p>
        </w:tc>
      </w:tr>
      <w:tr w:rsidR="00047BB7" w:rsidRPr="00F744F5" w14:paraId="1F446471" w14:textId="77777777" w:rsidTr="00140908">
        <w:trPr>
          <w:trHeight w:val="288"/>
        </w:trPr>
        <w:tc>
          <w:tcPr>
            <w:tcW w:w="991" w:type="dxa"/>
            <w:vMerge/>
          </w:tcPr>
          <w:p w14:paraId="385C68EE"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C3253A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Citrate cycle (TCA cycle)</w:t>
            </w:r>
          </w:p>
        </w:tc>
        <w:tc>
          <w:tcPr>
            <w:tcW w:w="854" w:type="dxa"/>
          </w:tcPr>
          <w:p w14:paraId="41BFAA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20</w:t>
            </w:r>
          </w:p>
        </w:tc>
        <w:tc>
          <w:tcPr>
            <w:tcW w:w="990" w:type="dxa"/>
          </w:tcPr>
          <w:p w14:paraId="710ED79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0.12903</w:t>
            </w:r>
          </w:p>
        </w:tc>
        <w:tc>
          <w:tcPr>
            <w:tcW w:w="720" w:type="dxa"/>
          </w:tcPr>
          <w:p w14:paraId="617294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3CA06E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0.12213</w:t>
            </w:r>
          </w:p>
        </w:tc>
        <w:tc>
          <w:tcPr>
            <w:tcW w:w="1102" w:type="dxa"/>
          </w:tcPr>
          <w:p w14:paraId="787680D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0.91319</w:t>
            </w:r>
          </w:p>
        </w:tc>
        <w:tc>
          <w:tcPr>
            <w:tcW w:w="1750" w:type="dxa"/>
          </w:tcPr>
          <w:p w14:paraId="753A6EA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5DB505A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04A73FB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0.04498</w:t>
            </w:r>
          </w:p>
        </w:tc>
      </w:tr>
      <w:tr w:rsidR="00047BB7" w:rsidRPr="00F744F5" w14:paraId="089DD0B1" w14:textId="77777777" w:rsidTr="00140908">
        <w:trPr>
          <w:trHeight w:val="288"/>
        </w:trPr>
        <w:tc>
          <w:tcPr>
            <w:tcW w:w="991" w:type="dxa"/>
            <w:vMerge/>
          </w:tcPr>
          <w:p w14:paraId="1DCDFA6D"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20CE3F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Glyoxylate and dicarboxylate metabolism</w:t>
            </w:r>
          </w:p>
        </w:tc>
        <w:tc>
          <w:tcPr>
            <w:tcW w:w="854" w:type="dxa"/>
          </w:tcPr>
          <w:p w14:paraId="43934A2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32</w:t>
            </w:r>
          </w:p>
        </w:tc>
        <w:tc>
          <w:tcPr>
            <w:tcW w:w="990" w:type="dxa"/>
          </w:tcPr>
          <w:p w14:paraId="0491CEC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0.20645</w:t>
            </w:r>
          </w:p>
        </w:tc>
        <w:tc>
          <w:tcPr>
            <w:tcW w:w="720" w:type="dxa"/>
          </w:tcPr>
          <w:p w14:paraId="68B6BA1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50E636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0.18879</w:t>
            </w:r>
          </w:p>
        </w:tc>
        <w:tc>
          <w:tcPr>
            <w:tcW w:w="1102" w:type="dxa"/>
          </w:tcPr>
          <w:p w14:paraId="5408CFE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0.72402</w:t>
            </w:r>
          </w:p>
        </w:tc>
        <w:tc>
          <w:tcPr>
            <w:tcW w:w="1750" w:type="dxa"/>
          </w:tcPr>
          <w:p w14:paraId="711C5DB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844AB1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2D64A1B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2AE8B3C9" w14:textId="77777777" w:rsidTr="00140908">
        <w:trPr>
          <w:trHeight w:val="288"/>
        </w:trPr>
        <w:tc>
          <w:tcPr>
            <w:tcW w:w="991" w:type="dxa"/>
            <w:vMerge/>
          </w:tcPr>
          <w:p w14:paraId="295BC189"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01C7731" w14:textId="2DEAA768"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 xml:space="preserve">Glycine, </w:t>
            </w:r>
            <w:r w:rsidR="0058334C" w:rsidRPr="00F744F5">
              <w:rPr>
                <w:rFonts w:ascii="Times New Roman" w:hAnsi="Times New Roman" w:cs="Times New Roman"/>
                <w:color w:val="000000"/>
                <w:sz w:val="24"/>
                <w:szCs w:val="24"/>
              </w:rPr>
              <w:t>serine,</w:t>
            </w:r>
            <w:r w:rsidRPr="00F744F5">
              <w:rPr>
                <w:rFonts w:ascii="Times New Roman" w:hAnsi="Times New Roman" w:cs="Times New Roman"/>
                <w:color w:val="000000"/>
                <w:sz w:val="24"/>
                <w:szCs w:val="24"/>
              </w:rPr>
              <w:t xml:space="preserve"> and threonine metabolism</w:t>
            </w:r>
          </w:p>
        </w:tc>
        <w:tc>
          <w:tcPr>
            <w:tcW w:w="854" w:type="dxa"/>
          </w:tcPr>
          <w:p w14:paraId="1F15652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33</w:t>
            </w:r>
          </w:p>
        </w:tc>
        <w:tc>
          <w:tcPr>
            <w:tcW w:w="990" w:type="dxa"/>
          </w:tcPr>
          <w:p w14:paraId="12D62E3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0.2129</w:t>
            </w:r>
          </w:p>
        </w:tc>
        <w:tc>
          <w:tcPr>
            <w:tcW w:w="720" w:type="dxa"/>
          </w:tcPr>
          <w:p w14:paraId="3DB6909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1FD5268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0.19413</w:t>
            </w:r>
          </w:p>
        </w:tc>
        <w:tc>
          <w:tcPr>
            <w:tcW w:w="1102" w:type="dxa"/>
          </w:tcPr>
          <w:p w14:paraId="4F33DBB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0.7119</w:t>
            </w:r>
          </w:p>
        </w:tc>
        <w:tc>
          <w:tcPr>
            <w:tcW w:w="1750" w:type="dxa"/>
          </w:tcPr>
          <w:p w14:paraId="137FD63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2A48D4D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719268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1B6EB415" w14:textId="77777777" w:rsidTr="00140908">
        <w:trPr>
          <w:trHeight w:val="288"/>
        </w:trPr>
        <w:tc>
          <w:tcPr>
            <w:tcW w:w="991" w:type="dxa"/>
            <w:vMerge/>
          </w:tcPr>
          <w:p w14:paraId="3C45E137"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FDDC17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Arginine and proline metabolism</w:t>
            </w:r>
          </w:p>
        </w:tc>
        <w:tc>
          <w:tcPr>
            <w:tcW w:w="854" w:type="dxa"/>
          </w:tcPr>
          <w:p w14:paraId="5954AF5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38</w:t>
            </w:r>
          </w:p>
        </w:tc>
        <w:tc>
          <w:tcPr>
            <w:tcW w:w="990" w:type="dxa"/>
          </w:tcPr>
          <w:p w14:paraId="20D6F7F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0.24516</w:t>
            </w:r>
          </w:p>
        </w:tc>
        <w:tc>
          <w:tcPr>
            <w:tcW w:w="720" w:type="dxa"/>
          </w:tcPr>
          <w:p w14:paraId="71F39F6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2A367EF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0.22038</w:t>
            </w:r>
          </w:p>
        </w:tc>
        <w:tc>
          <w:tcPr>
            <w:tcW w:w="1102" w:type="dxa"/>
          </w:tcPr>
          <w:p w14:paraId="07B0C5A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0.65683</w:t>
            </w:r>
          </w:p>
        </w:tc>
        <w:tc>
          <w:tcPr>
            <w:tcW w:w="1750" w:type="dxa"/>
          </w:tcPr>
          <w:p w14:paraId="239AA8C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F49945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4CD84D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0.01212</w:t>
            </w:r>
          </w:p>
        </w:tc>
      </w:tr>
      <w:tr w:rsidR="00047BB7" w:rsidRPr="00F744F5" w14:paraId="0923502D" w14:textId="77777777" w:rsidTr="00140908">
        <w:trPr>
          <w:trHeight w:val="288"/>
        </w:trPr>
        <w:tc>
          <w:tcPr>
            <w:tcW w:w="991" w:type="dxa"/>
            <w:vMerge/>
          </w:tcPr>
          <w:p w14:paraId="00FF3A09"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5A622BC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Pyrimidine metabolism</w:t>
            </w:r>
          </w:p>
        </w:tc>
        <w:tc>
          <w:tcPr>
            <w:tcW w:w="854" w:type="dxa"/>
          </w:tcPr>
          <w:p w14:paraId="0336809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39</w:t>
            </w:r>
          </w:p>
        </w:tc>
        <w:tc>
          <w:tcPr>
            <w:tcW w:w="990" w:type="dxa"/>
          </w:tcPr>
          <w:p w14:paraId="5CEEB84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0.25161</w:t>
            </w:r>
          </w:p>
        </w:tc>
        <w:tc>
          <w:tcPr>
            <w:tcW w:w="720" w:type="dxa"/>
          </w:tcPr>
          <w:p w14:paraId="4D205CD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D96041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0.22554</w:t>
            </w:r>
          </w:p>
        </w:tc>
        <w:tc>
          <w:tcPr>
            <w:tcW w:w="1102" w:type="dxa"/>
          </w:tcPr>
          <w:p w14:paraId="2F2890DF"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0.64678</w:t>
            </w:r>
          </w:p>
        </w:tc>
        <w:tc>
          <w:tcPr>
            <w:tcW w:w="1750" w:type="dxa"/>
          </w:tcPr>
          <w:p w14:paraId="424A87A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404357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285914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0.01584</w:t>
            </w:r>
          </w:p>
        </w:tc>
      </w:tr>
      <w:tr w:rsidR="00047BB7" w:rsidRPr="00F744F5" w14:paraId="3695D567" w14:textId="77777777" w:rsidTr="00140908">
        <w:trPr>
          <w:trHeight w:val="288"/>
        </w:trPr>
        <w:tc>
          <w:tcPr>
            <w:tcW w:w="991" w:type="dxa"/>
            <w:vMerge/>
          </w:tcPr>
          <w:p w14:paraId="2AC779BC"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4195DB4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Primary bile acid biosynthesis</w:t>
            </w:r>
          </w:p>
        </w:tc>
        <w:tc>
          <w:tcPr>
            <w:tcW w:w="854" w:type="dxa"/>
          </w:tcPr>
          <w:p w14:paraId="2D0A965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46</w:t>
            </w:r>
          </w:p>
        </w:tc>
        <w:tc>
          <w:tcPr>
            <w:tcW w:w="990" w:type="dxa"/>
          </w:tcPr>
          <w:p w14:paraId="0A36C6D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0.29677</w:t>
            </w:r>
          </w:p>
        </w:tc>
        <w:tc>
          <w:tcPr>
            <w:tcW w:w="720" w:type="dxa"/>
          </w:tcPr>
          <w:p w14:paraId="7276551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0ABDF7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0.26078</w:t>
            </w:r>
          </w:p>
        </w:tc>
        <w:tc>
          <w:tcPr>
            <w:tcW w:w="1102" w:type="dxa"/>
          </w:tcPr>
          <w:p w14:paraId="1CA8155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0.58373</w:t>
            </w:r>
          </w:p>
        </w:tc>
        <w:tc>
          <w:tcPr>
            <w:tcW w:w="1750" w:type="dxa"/>
          </w:tcPr>
          <w:p w14:paraId="7746BCC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6FC453B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59CD5DD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74EC4CEC" w14:textId="77777777" w:rsidTr="00140908">
        <w:trPr>
          <w:trHeight w:val="288"/>
        </w:trPr>
        <w:tc>
          <w:tcPr>
            <w:tcW w:w="991" w:type="dxa"/>
            <w:vMerge/>
          </w:tcPr>
          <w:p w14:paraId="2D28912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085582F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Purine metabolism</w:t>
            </w:r>
          </w:p>
        </w:tc>
        <w:tc>
          <w:tcPr>
            <w:tcW w:w="854" w:type="dxa"/>
          </w:tcPr>
          <w:p w14:paraId="538E635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65</w:t>
            </w:r>
          </w:p>
        </w:tc>
        <w:tc>
          <w:tcPr>
            <w:tcW w:w="990" w:type="dxa"/>
          </w:tcPr>
          <w:p w14:paraId="18852AF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0.41935</w:t>
            </w:r>
          </w:p>
        </w:tc>
        <w:tc>
          <w:tcPr>
            <w:tcW w:w="720" w:type="dxa"/>
          </w:tcPr>
          <w:p w14:paraId="47CE07F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46147E7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0.34928</w:t>
            </w:r>
          </w:p>
        </w:tc>
        <w:tc>
          <w:tcPr>
            <w:tcW w:w="1102" w:type="dxa"/>
          </w:tcPr>
          <w:p w14:paraId="1B43D4F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0.45682</w:t>
            </w:r>
          </w:p>
        </w:tc>
        <w:tc>
          <w:tcPr>
            <w:tcW w:w="1750" w:type="dxa"/>
          </w:tcPr>
          <w:p w14:paraId="144D399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71A6D1A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27C613A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0.00528</w:t>
            </w:r>
          </w:p>
        </w:tc>
      </w:tr>
      <w:tr w:rsidR="00047BB7" w:rsidRPr="00F744F5" w14:paraId="635EC830" w14:textId="77777777" w:rsidTr="00140908">
        <w:trPr>
          <w:trHeight w:val="288"/>
        </w:trPr>
        <w:tc>
          <w:tcPr>
            <w:tcW w:w="991" w:type="dxa"/>
            <w:vMerge w:val="restart"/>
          </w:tcPr>
          <w:p w14:paraId="284FEB7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lastRenderedPageBreak/>
              <w:t>POF vs SM</w:t>
            </w:r>
          </w:p>
        </w:tc>
        <w:tc>
          <w:tcPr>
            <w:tcW w:w="4390" w:type="dxa"/>
          </w:tcPr>
          <w:p w14:paraId="1D0976F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Riboflavin metabolism</w:t>
            </w:r>
          </w:p>
        </w:tc>
        <w:tc>
          <w:tcPr>
            <w:tcW w:w="854" w:type="dxa"/>
          </w:tcPr>
          <w:p w14:paraId="0F25E52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w:t>
            </w:r>
          </w:p>
        </w:tc>
        <w:tc>
          <w:tcPr>
            <w:tcW w:w="990" w:type="dxa"/>
          </w:tcPr>
          <w:p w14:paraId="3BD4F9F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0.020645</w:t>
            </w:r>
          </w:p>
        </w:tc>
        <w:tc>
          <w:tcPr>
            <w:tcW w:w="720" w:type="dxa"/>
          </w:tcPr>
          <w:p w14:paraId="74852DD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43BD5F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0.020506</w:t>
            </w:r>
          </w:p>
        </w:tc>
        <w:tc>
          <w:tcPr>
            <w:tcW w:w="1102" w:type="dxa"/>
          </w:tcPr>
          <w:p w14:paraId="768D18C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1.6881</w:t>
            </w:r>
          </w:p>
        </w:tc>
        <w:tc>
          <w:tcPr>
            <w:tcW w:w="1750" w:type="dxa"/>
          </w:tcPr>
          <w:p w14:paraId="1DFBC01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5E05F94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263892A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w:t>
            </w:r>
          </w:p>
        </w:tc>
      </w:tr>
      <w:tr w:rsidR="00047BB7" w:rsidRPr="00F744F5" w14:paraId="35911A33" w14:textId="77777777" w:rsidTr="00140908">
        <w:trPr>
          <w:trHeight w:val="288"/>
        </w:trPr>
        <w:tc>
          <w:tcPr>
            <w:tcW w:w="991" w:type="dxa"/>
            <w:vMerge/>
          </w:tcPr>
          <w:p w14:paraId="4632CA21"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2581350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Tryptophan metabolism</w:t>
            </w:r>
          </w:p>
        </w:tc>
        <w:tc>
          <w:tcPr>
            <w:tcW w:w="854" w:type="dxa"/>
          </w:tcPr>
          <w:p w14:paraId="68DBE34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41</w:t>
            </w:r>
          </w:p>
        </w:tc>
        <w:tc>
          <w:tcPr>
            <w:tcW w:w="990" w:type="dxa"/>
          </w:tcPr>
          <w:p w14:paraId="56AAC1D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0.21161</w:t>
            </w:r>
          </w:p>
        </w:tc>
        <w:tc>
          <w:tcPr>
            <w:tcW w:w="720" w:type="dxa"/>
          </w:tcPr>
          <w:p w14:paraId="6FDAD43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90BC83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0.19342</w:t>
            </w:r>
          </w:p>
        </w:tc>
        <w:tc>
          <w:tcPr>
            <w:tcW w:w="1102" w:type="dxa"/>
          </w:tcPr>
          <w:p w14:paraId="140C295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0.71349</w:t>
            </w:r>
          </w:p>
        </w:tc>
        <w:tc>
          <w:tcPr>
            <w:tcW w:w="1750" w:type="dxa"/>
          </w:tcPr>
          <w:p w14:paraId="319BB0A6"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CD49E4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43C9F38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0.14305</w:t>
            </w:r>
          </w:p>
        </w:tc>
      </w:tr>
      <w:tr w:rsidR="00047BB7" w:rsidRPr="00F744F5" w14:paraId="43F3529F" w14:textId="77777777" w:rsidTr="00140908">
        <w:trPr>
          <w:trHeight w:val="288"/>
        </w:trPr>
        <w:tc>
          <w:tcPr>
            <w:tcW w:w="991" w:type="dxa"/>
            <w:vMerge/>
          </w:tcPr>
          <w:p w14:paraId="1AA6F64A"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2432D9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Tyrosine metabolism</w:t>
            </w:r>
          </w:p>
        </w:tc>
        <w:tc>
          <w:tcPr>
            <w:tcW w:w="854" w:type="dxa"/>
          </w:tcPr>
          <w:p w14:paraId="36395A0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42</w:t>
            </w:r>
          </w:p>
        </w:tc>
        <w:tc>
          <w:tcPr>
            <w:tcW w:w="990" w:type="dxa"/>
          </w:tcPr>
          <w:p w14:paraId="51401D7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0.21677</w:t>
            </w:r>
          </w:p>
        </w:tc>
        <w:tc>
          <w:tcPr>
            <w:tcW w:w="720" w:type="dxa"/>
          </w:tcPr>
          <w:p w14:paraId="23B6D39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37E029A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0.1977</w:t>
            </w:r>
          </w:p>
        </w:tc>
        <w:tc>
          <w:tcPr>
            <w:tcW w:w="1102" w:type="dxa"/>
          </w:tcPr>
          <w:p w14:paraId="2DAA2DA1"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0.704</w:t>
            </w:r>
          </w:p>
        </w:tc>
        <w:tc>
          <w:tcPr>
            <w:tcW w:w="1750" w:type="dxa"/>
          </w:tcPr>
          <w:p w14:paraId="74A5440A"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03302993"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69B79C4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0.02463</w:t>
            </w:r>
          </w:p>
        </w:tc>
      </w:tr>
      <w:tr w:rsidR="00047BB7" w:rsidRPr="00F744F5" w14:paraId="2065B270" w14:textId="77777777" w:rsidTr="00140908">
        <w:trPr>
          <w:trHeight w:val="288"/>
        </w:trPr>
        <w:tc>
          <w:tcPr>
            <w:tcW w:w="991" w:type="dxa"/>
            <w:vMerge/>
          </w:tcPr>
          <w:p w14:paraId="68B56DC8"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1341919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Aminoacyl-tRNA biosynthesis</w:t>
            </w:r>
          </w:p>
        </w:tc>
        <w:tc>
          <w:tcPr>
            <w:tcW w:w="854" w:type="dxa"/>
          </w:tcPr>
          <w:p w14:paraId="5579F71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48</w:t>
            </w:r>
          </w:p>
        </w:tc>
        <w:tc>
          <w:tcPr>
            <w:tcW w:w="990" w:type="dxa"/>
          </w:tcPr>
          <w:p w14:paraId="4309D70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0.24774</w:t>
            </w:r>
          </w:p>
        </w:tc>
        <w:tc>
          <w:tcPr>
            <w:tcW w:w="720" w:type="dxa"/>
          </w:tcPr>
          <w:p w14:paraId="6B8BB415"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698889D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0.22294</w:t>
            </w:r>
          </w:p>
        </w:tc>
        <w:tc>
          <w:tcPr>
            <w:tcW w:w="1102" w:type="dxa"/>
          </w:tcPr>
          <w:p w14:paraId="361C822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0.65181</w:t>
            </w:r>
          </w:p>
        </w:tc>
        <w:tc>
          <w:tcPr>
            <w:tcW w:w="1750" w:type="dxa"/>
          </w:tcPr>
          <w:p w14:paraId="7EB8E5FB"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165BBEA7"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58ADD8DE"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w:t>
            </w:r>
          </w:p>
        </w:tc>
      </w:tr>
      <w:tr w:rsidR="00047BB7" w:rsidRPr="00F744F5" w14:paraId="4F65915A" w14:textId="77777777" w:rsidTr="00140908">
        <w:trPr>
          <w:trHeight w:val="288"/>
        </w:trPr>
        <w:tc>
          <w:tcPr>
            <w:tcW w:w="991" w:type="dxa"/>
            <w:vMerge/>
          </w:tcPr>
          <w:p w14:paraId="787B3AD7" w14:textId="77777777" w:rsidR="00047BB7" w:rsidRPr="00F744F5" w:rsidRDefault="00047BB7" w:rsidP="0010247B">
            <w:pPr>
              <w:widowControl w:val="0"/>
              <w:pBdr>
                <w:top w:val="nil"/>
                <w:left w:val="nil"/>
                <w:bottom w:val="nil"/>
                <w:right w:val="nil"/>
                <w:between w:val="nil"/>
              </w:pBdr>
              <w:spacing w:line="480" w:lineRule="auto"/>
              <w:contextualSpacing/>
              <w:mirrorIndents/>
              <w:rPr>
                <w:rFonts w:ascii="Times New Roman" w:eastAsia="Times New Roman" w:hAnsi="Times New Roman" w:cs="Times New Roman"/>
                <w:color w:val="000000"/>
                <w:sz w:val="24"/>
                <w:szCs w:val="24"/>
              </w:rPr>
            </w:pPr>
          </w:p>
        </w:tc>
        <w:tc>
          <w:tcPr>
            <w:tcW w:w="4390" w:type="dxa"/>
          </w:tcPr>
          <w:p w14:paraId="2A8D473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Purine metabolism</w:t>
            </w:r>
          </w:p>
        </w:tc>
        <w:tc>
          <w:tcPr>
            <w:tcW w:w="854" w:type="dxa"/>
          </w:tcPr>
          <w:p w14:paraId="08F2AFD4"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65</w:t>
            </w:r>
          </w:p>
        </w:tc>
        <w:tc>
          <w:tcPr>
            <w:tcW w:w="990" w:type="dxa"/>
          </w:tcPr>
          <w:p w14:paraId="61500220"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0.33548</w:t>
            </w:r>
          </w:p>
        </w:tc>
        <w:tc>
          <w:tcPr>
            <w:tcW w:w="720" w:type="dxa"/>
          </w:tcPr>
          <w:p w14:paraId="556E629C"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069" w:type="dxa"/>
          </w:tcPr>
          <w:p w14:paraId="06C9E47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0.29073</w:t>
            </w:r>
          </w:p>
        </w:tc>
        <w:tc>
          <w:tcPr>
            <w:tcW w:w="1102" w:type="dxa"/>
          </w:tcPr>
          <w:p w14:paraId="0A4EBBB8"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0.53651</w:t>
            </w:r>
          </w:p>
        </w:tc>
        <w:tc>
          <w:tcPr>
            <w:tcW w:w="1750" w:type="dxa"/>
          </w:tcPr>
          <w:p w14:paraId="09843972"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1247" w:type="dxa"/>
          </w:tcPr>
          <w:p w14:paraId="309C7559"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1</w:t>
            </w:r>
          </w:p>
        </w:tc>
        <w:tc>
          <w:tcPr>
            <w:tcW w:w="843" w:type="dxa"/>
          </w:tcPr>
          <w:p w14:paraId="7D4EB43D" w14:textId="77777777" w:rsidR="00047BB7" w:rsidRPr="00F744F5" w:rsidRDefault="002A1924" w:rsidP="0010247B">
            <w:pPr>
              <w:spacing w:line="480" w:lineRule="auto"/>
              <w:contextualSpacing/>
              <w:mirrorIndents/>
              <w:rPr>
                <w:rFonts w:ascii="Times New Roman" w:hAnsi="Times New Roman" w:cs="Times New Roman"/>
                <w:color w:val="000000"/>
                <w:sz w:val="24"/>
                <w:szCs w:val="24"/>
              </w:rPr>
            </w:pPr>
            <w:r w:rsidRPr="00F744F5">
              <w:rPr>
                <w:rFonts w:ascii="Times New Roman" w:hAnsi="Times New Roman" w:cs="Times New Roman"/>
                <w:color w:val="000000"/>
                <w:sz w:val="24"/>
                <w:szCs w:val="24"/>
              </w:rPr>
              <w:t>0.00528</w:t>
            </w:r>
          </w:p>
        </w:tc>
      </w:tr>
    </w:tbl>
    <w:p w14:paraId="06861A04" w14:textId="77777777" w:rsidR="00047BB7" w:rsidRPr="00F744F5" w:rsidRDefault="00047BB7" w:rsidP="0010247B">
      <w:pPr>
        <w:contextualSpacing/>
        <w:mirrorIndents/>
        <w:rPr>
          <w:rFonts w:ascii="Times New Roman" w:hAnsi="Times New Roman" w:cs="Times New Roman"/>
          <w:sz w:val="24"/>
          <w:szCs w:val="24"/>
        </w:rPr>
        <w:sectPr w:rsidR="00047BB7" w:rsidRPr="00F744F5">
          <w:pgSz w:w="16834" w:h="11909" w:orient="landscape"/>
          <w:pgMar w:top="1440" w:right="1440" w:bottom="1440" w:left="1440" w:header="720" w:footer="720" w:gutter="0"/>
          <w:pgNumType w:start="1"/>
          <w:cols w:space="720"/>
        </w:sectPr>
      </w:pPr>
    </w:p>
    <w:p w14:paraId="61A0C9A4" w14:textId="1C3D3DA9" w:rsidR="00047BB7" w:rsidRPr="00F744F5" w:rsidRDefault="002A1924" w:rsidP="0010247B">
      <w:pPr>
        <w:spacing w:after="160"/>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S5. Metabolic pathway map comparing plasma metabolomes in </w:t>
      </w:r>
      <w:r w:rsidR="000845AC" w:rsidRPr="00F744F5">
        <w:rPr>
          <w:rFonts w:ascii="Times New Roman" w:hAnsi="Times New Roman" w:cs="Times New Roman"/>
          <w:b/>
          <w:sz w:val="24"/>
          <w:szCs w:val="24"/>
        </w:rPr>
        <w:t xml:space="preserve">prespermiating </w:t>
      </w:r>
      <w:r w:rsidRPr="00F744F5">
        <w:rPr>
          <w:rFonts w:ascii="Times New Roman" w:hAnsi="Times New Roman" w:cs="Times New Roman"/>
          <w:b/>
          <w:sz w:val="24"/>
          <w:szCs w:val="24"/>
        </w:rPr>
        <w:t xml:space="preserve">and </w:t>
      </w:r>
      <w:r w:rsidR="000845AC" w:rsidRPr="00F744F5">
        <w:rPr>
          <w:rFonts w:ascii="Times New Roman" w:hAnsi="Times New Roman" w:cs="Times New Roman"/>
          <w:b/>
          <w:sz w:val="24"/>
          <w:szCs w:val="24"/>
        </w:rPr>
        <w:t>spermiating</w:t>
      </w:r>
      <w:r w:rsidRPr="00F744F5">
        <w:rPr>
          <w:rFonts w:ascii="Times New Roman" w:hAnsi="Times New Roman" w:cs="Times New Roman"/>
          <w:b/>
          <w:sz w:val="24"/>
          <w:szCs w:val="24"/>
        </w:rPr>
        <w:t xml:space="preserve"> male sea lampreys</w:t>
      </w:r>
    </w:p>
    <w:p w14:paraId="70648FA3" w14:textId="77777777" w:rsidR="00047BB7" w:rsidRPr="00F744F5" w:rsidRDefault="002A1924" w:rsidP="0010247B">
      <w:pPr>
        <w:spacing w:after="160"/>
        <w:contextualSpacing/>
        <w:mirrorIndents/>
        <w:rPr>
          <w:rFonts w:ascii="Times New Roman" w:eastAsia="Calibri" w:hAnsi="Times New Roman" w:cs="Times New Roman"/>
          <w:sz w:val="24"/>
          <w:szCs w:val="24"/>
        </w:rPr>
      </w:pPr>
      <w:r w:rsidRPr="00F744F5">
        <w:rPr>
          <w:rFonts w:ascii="Times New Roman" w:eastAsia="Calibri" w:hAnsi="Times New Roman" w:cs="Times New Roman"/>
          <w:noProof/>
          <w:sz w:val="24"/>
          <w:szCs w:val="24"/>
          <w:lang w:val="en-IE"/>
        </w:rPr>
        <w:drawing>
          <wp:inline distT="0" distB="0" distL="0" distR="0" wp14:anchorId="0BDE140E" wp14:editId="61B41AC0">
            <wp:extent cx="9106429" cy="4560835"/>
            <wp:effectExtent l="0" t="0" r="0" b="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9106429" cy="4560835"/>
                    </a:xfrm>
                    <a:prstGeom prst="rect">
                      <a:avLst/>
                    </a:prstGeom>
                    <a:ln/>
                  </pic:spPr>
                </pic:pic>
              </a:graphicData>
            </a:graphic>
          </wp:inline>
        </w:drawing>
      </w:r>
    </w:p>
    <w:p w14:paraId="5CE7521B" w14:textId="77777777"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The black nodes represent the most discriminant metabolites in the group. The red and blue edges represent the upregulated and downregulated pathways respectively. The numbers in the bracket indicate the fold change. The map has been generated using Interactive Pathways Explorer (iPath) v3.</w:t>
      </w:r>
    </w:p>
    <w:p w14:paraId="3145B33F" w14:textId="77777777" w:rsidR="00047BB7" w:rsidRPr="00F744F5" w:rsidRDefault="00047BB7" w:rsidP="0010247B">
      <w:pPr>
        <w:spacing w:after="160"/>
        <w:contextualSpacing/>
        <w:mirrorIndents/>
        <w:rPr>
          <w:rFonts w:ascii="Times New Roman" w:eastAsia="Times New Roman" w:hAnsi="Times New Roman" w:cs="Times New Roman"/>
          <w:sz w:val="24"/>
          <w:szCs w:val="24"/>
        </w:rPr>
      </w:pPr>
    </w:p>
    <w:p w14:paraId="16D10CA9" w14:textId="77777777" w:rsidR="00A955EE" w:rsidRDefault="00A955EE">
      <w:pPr>
        <w:rPr>
          <w:rFonts w:ascii="Times New Roman" w:hAnsi="Times New Roman" w:cs="Times New Roman"/>
          <w:b/>
          <w:sz w:val="24"/>
          <w:szCs w:val="24"/>
        </w:rPr>
      </w:pPr>
      <w:r>
        <w:rPr>
          <w:rFonts w:ascii="Times New Roman" w:hAnsi="Times New Roman" w:cs="Times New Roman"/>
          <w:b/>
          <w:sz w:val="24"/>
          <w:szCs w:val="24"/>
        </w:rPr>
        <w:br w:type="page"/>
      </w:r>
    </w:p>
    <w:p w14:paraId="59FA3EC5" w14:textId="5E3E4B06" w:rsidR="00047BB7" w:rsidRPr="00F744F5" w:rsidRDefault="002A1924" w:rsidP="0010247B">
      <w:pPr>
        <w:spacing w:after="160"/>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w:t>
      </w:r>
      <w:r w:rsidR="001D12CA">
        <w:rPr>
          <w:rFonts w:ascii="Times New Roman" w:hAnsi="Times New Roman" w:cs="Times New Roman"/>
          <w:b/>
          <w:sz w:val="24"/>
          <w:szCs w:val="24"/>
        </w:rPr>
        <w:t>6.</w:t>
      </w:r>
      <w:r w:rsidRPr="00F744F5">
        <w:rPr>
          <w:rFonts w:ascii="Times New Roman" w:hAnsi="Times New Roman" w:cs="Times New Roman"/>
          <w:b/>
          <w:sz w:val="24"/>
          <w:szCs w:val="24"/>
        </w:rPr>
        <w:t xml:space="preserve"> Metabolic pathway map comparing plasma metabolomes of </w:t>
      </w:r>
      <w:r w:rsidR="000845AC" w:rsidRPr="00F744F5">
        <w:rPr>
          <w:rFonts w:ascii="Times New Roman" w:hAnsi="Times New Roman" w:cs="Times New Roman"/>
          <w:b/>
          <w:sz w:val="24"/>
          <w:szCs w:val="24"/>
        </w:rPr>
        <w:t>preovulatory</w:t>
      </w:r>
      <w:r w:rsidRPr="00F744F5">
        <w:rPr>
          <w:rFonts w:ascii="Times New Roman" w:hAnsi="Times New Roman" w:cs="Times New Roman"/>
          <w:b/>
          <w:sz w:val="24"/>
          <w:szCs w:val="24"/>
        </w:rPr>
        <w:t xml:space="preserve"> and </w:t>
      </w:r>
      <w:r w:rsidR="000845AC" w:rsidRPr="00F744F5">
        <w:rPr>
          <w:rFonts w:ascii="Times New Roman" w:hAnsi="Times New Roman" w:cs="Times New Roman"/>
          <w:b/>
          <w:sz w:val="24"/>
          <w:szCs w:val="24"/>
        </w:rPr>
        <w:t>ovulatory</w:t>
      </w:r>
      <w:r w:rsidRPr="00F744F5">
        <w:rPr>
          <w:rFonts w:ascii="Times New Roman" w:hAnsi="Times New Roman" w:cs="Times New Roman"/>
          <w:b/>
          <w:sz w:val="24"/>
          <w:szCs w:val="24"/>
        </w:rPr>
        <w:t xml:space="preserve"> female sea lampreys</w:t>
      </w:r>
    </w:p>
    <w:p w14:paraId="7046DEF5" w14:textId="77777777" w:rsidR="00047BB7" w:rsidRPr="00F744F5" w:rsidRDefault="002A1924" w:rsidP="0010247B">
      <w:pPr>
        <w:spacing w:after="16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noProof/>
          <w:sz w:val="24"/>
          <w:szCs w:val="24"/>
          <w:lang w:val="en-IE"/>
        </w:rPr>
        <w:drawing>
          <wp:inline distT="0" distB="0" distL="0" distR="0" wp14:anchorId="55732465" wp14:editId="3D481F11">
            <wp:extent cx="8919727" cy="4762776"/>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8919727" cy="4762776"/>
                    </a:xfrm>
                    <a:prstGeom prst="rect">
                      <a:avLst/>
                    </a:prstGeom>
                    <a:ln/>
                  </pic:spPr>
                </pic:pic>
              </a:graphicData>
            </a:graphic>
          </wp:inline>
        </w:drawing>
      </w:r>
    </w:p>
    <w:p w14:paraId="69E46393" w14:textId="77777777"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lastRenderedPageBreak/>
        <w:t>The black nodes represent the most discriminant metabolites in the group. The red and blue edges represent the upregulated and downregulated pathways respectively. The numbers in the bracket indicate the fold change. The map has been generated using Interactive Pathways Explorer (iPath) v3.</w:t>
      </w:r>
    </w:p>
    <w:p w14:paraId="79CCE0EE" w14:textId="77777777" w:rsidR="00140908" w:rsidRPr="00F744F5" w:rsidRDefault="00140908" w:rsidP="0010247B">
      <w:pPr>
        <w:spacing w:after="160"/>
        <w:contextualSpacing/>
        <w:mirrorIndents/>
        <w:rPr>
          <w:rFonts w:ascii="Times New Roman" w:hAnsi="Times New Roman" w:cs="Times New Roman"/>
          <w:b/>
          <w:sz w:val="24"/>
          <w:szCs w:val="24"/>
        </w:rPr>
      </w:pPr>
    </w:p>
    <w:p w14:paraId="7DCF5939" w14:textId="77777777" w:rsidR="00CD22C9" w:rsidRDefault="00CD22C9">
      <w:pPr>
        <w:rPr>
          <w:rFonts w:ascii="Times New Roman" w:hAnsi="Times New Roman" w:cs="Times New Roman"/>
          <w:b/>
          <w:sz w:val="24"/>
          <w:szCs w:val="24"/>
        </w:rPr>
      </w:pPr>
      <w:r>
        <w:rPr>
          <w:rFonts w:ascii="Times New Roman" w:hAnsi="Times New Roman" w:cs="Times New Roman"/>
          <w:b/>
          <w:sz w:val="24"/>
          <w:szCs w:val="24"/>
        </w:rPr>
        <w:br w:type="page"/>
      </w:r>
    </w:p>
    <w:p w14:paraId="43DE0532" w14:textId="27DDA9FF" w:rsidR="00047BB7" w:rsidRPr="00F744F5" w:rsidRDefault="002A1924" w:rsidP="0010247B">
      <w:pPr>
        <w:spacing w:after="160"/>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w:t>
      </w:r>
      <w:r w:rsidRPr="00F744F5">
        <w:rPr>
          <w:rFonts w:ascii="Times New Roman" w:hAnsi="Times New Roman" w:cs="Times New Roman"/>
          <w:b/>
          <w:sz w:val="24"/>
          <w:szCs w:val="24"/>
        </w:rPr>
        <w:t xml:space="preserve"> S</w:t>
      </w:r>
      <w:r w:rsidR="001D12CA">
        <w:rPr>
          <w:rFonts w:ascii="Times New Roman" w:hAnsi="Times New Roman" w:cs="Times New Roman"/>
          <w:b/>
          <w:sz w:val="24"/>
          <w:szCs w:val="24"/>
        </w:rPr>
        <w:t>7.</w:t>
      </w:r>
      <w:r w:rsidRPr="00F744F5">
        <w:rPr>
          <w:rFonts w:ascii="Times New Roman" w:hAnsi="Times New Roman" w:cs="Times New Roman"/>
          <w:b/>
          <w:sz w:val="24"/>
          <w:szCs w:val="24"/>
        </w:rPr>
        <w:t xml:space="preserve"> Metabolic pathway map comparing plasma metabolomes </w:t>
      </w:r>
      <w:r w:rsidR="00AA71DA" w:rsidRPr="00F744F5">
        <w:rPr>
          <w:rFonts w:ascii="Times New Roman" w:hAnsi="Times New Roman" w:cs="Times New Roman"/>
          <w:b/>
          <w:sz w:val="24"/>
          <w:szCs w:val="24"/>
        </w:rPr>
        <w:t>of ovulatory</w:t>
      </w:r>
      <w:r w:rsidR="00A0188D" w:rsidRPr="00F744F5">
        <w:rPr>
          <w:rFonts w:ascii="Times New Roman" w:hAnsi="Times New Roman" w:cs="Times New Roman"/>
          <w:b/>
          <w:sz w:val="24"/>
          <w:szCs w:val="24"/>
        </w:rPr>
        <w:t xml:space="preserve"> female</w:t>
      </w:r>
      <w:r w:rsidRPr="00F744F5">
        <w:rPr>
          <w:rFonts w:ascii="Times New Roman" w:hAnsi="Times New Roman" w:cs="Times New Roman"/>
          <w:b/>
          <w:sz w:val="24"/>
          <w:szCs w:val="24"/>
        </w:rPr>
        <w:t xml:space="preserve"> and </w:t>
      </w:r>
      <w:r w:rsidR="00A0188D" w:rsidRPr="00F744F5">
        <w:rPr>
          <w:rFonts w:ascii="Times New Roman" w:hAnsi="Times New Roman" w:cs="Times New Roman"/>
          <w:b/>
          <w:sz w:val="24"/>
          <w:szCs w:val="24"/>
        </w:rPr>
        <w:t>spermiating male</w:t>
      </w:r>
      <w:r w:rsidRPr="00F744F5">
        <w:rPr>
          <w:rFonts w:ascii="Times New Roman" w:hAnsi="Times New Roman" w:cs="Times New Roman"/>
          <w:b/>
          <w:sz w:val="24"/>
          <w:szCs w:val="24"/>
        </w:rPr>
        <w:t xml:space="preserve"> sea lampreys</w:t>
      </w:r>
    </w:p>
    <w:p w14:paraId="377A1705" w14:textId="77777777" w:rsidR="00047BB7" w:rsidRPr="00F744F5" w:rsidRDefault="002A1924" w:rsidP="0010247B">
      <w:pPr>
        <w:spacing w:after="16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noProof/>
          <w:sz w:val="24"/>
          <w:szCs w:val="24"/>
          <w:lang w:val="en-IE"/>
        </w:rPr>
        <w:drawing>
          <wp:inline distT="0" distB="0" distL="0" distR="0" wp14:anchorId="12DCA9FE" wp14:editId="36722E72">
            <wp:extent cx="8908290" cy="4320787"/>
            <wp:effectExtent l="0" t="0" r="0" b="0"/>
            <wp:docPr id="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8908290" cy="4320787"/>
                    </a:xfrm>
                    <a:prstGeom prst="rect">
                      <a:avLst/>
                    </a:prstGeom>
                    <a:ln/>
                  </pic:spPr>
                </pic:pic>
              </a:graphicData>
            </a:graphic>
          </wp:inline>
        </w:drawing>
      </w:r>
    </w:p>
    <w:p w14:paraId="61D1FC12" w14:textId="77777777" w:rsidR="00047BB7" w:rsidRPr="00F744F5" w:rsidRDefault="002A1924" w:rsidP="0010247B">
      <w:pPr>
        <w:spacing w:after="160"/>
        <w:contextualSpacing/>
        <w:mirrorIndents/>
        <w:rPr>
          <w:rFonts w:ascii="Times New Roman" w:hAnsi="Times New Roman" w:cs="Times New Roman"/>
          <w:sz w:val="24"/>
          <w:szCs w:val="24"/>
        </w:rPr>
      </w:pPr>
      <w:r w:rsidRPr="00F744F5">
        <w:rPr>
          <w:rFonts w:ascii="Times New Roman" w:hAnsi="Times New Roman" w:cs="Times New Roman"/>
          <w:sz w:val="24"/>
          <w:szCs w:val="24"/>
        </w:rPr>
        <w:t>The black nodes represent the most discriminant metabolites in the group. The red and blue edges represent the upregulated and downregulated pathways respectively. The numbers in the bracket indicate the fold change. The map has been generated using Interactive Pathways Explorer (iPath) v3.</w:t>
      </w:r>
    </w:p>
    <w:p w14:paraId="136546F5" w14:textId="53922196" w:rsidR="00047BB7" w:rsidRPr="00F744F5" w:rsidRDefault="002A1924" w:rsidP="0010247B">
      <w:pPr>
        <w:spacing w:after="160"/>
        <w:contextualSpacing/>
        <w:mirrorIndents/>
        <w:rPr>
          <w:rFonts w:ascii="Times New Roman" w:hAnsi="Times New Roman" w:cs="Times New Roman"/>
          <w:b/>
          <w:sz w:val="24"/>
          <w:szCs w:val="24"/>
        </w:rPr>
      </w:pPr>
      <w:r w:rsidRPr="00F744F5">
        <w:rPr>
          <w:rFonts w:ascii="Times New Roman" w:hAnsi="Times New Roman" w:cs="Times New Roman"/>
          <w:b/>
          <w:sz w:val="24"/>
          <w:szCs w:val="24"/>
        </w:rPr>
        <w:lastRenderedPageBreak/>
        <w:t>Fig</w:t>
      </w:r>
      <w:r w:rsidR="001D12CA">
        <w:rPr>
          <w:rFonts w:ascii="Times New Roman" w:hAnsi="Times New Roman" w:cs="Times New Roman"/>
          <w:b/>
          <w:sz w:val="24"/>
          <w:szCs w:val="24"/>
        </w:rPr>
        <w:t>. S8.</w:t>
      </w:r>
      <w:r w:rsidRPr="00F744F5">
        <w:rPr>
          <w:rFonts w:ascii="Times New Roman" w:hAnsi="Times New Roman" w:cs="Times New Roman"/>
          <w:b/>
          <w:sz w:val="24"/>
          <w:szCs w:val="24"/>
        </w:rPr>
        <w:t xml:space="preserve"> Metabolic pathway map comparing plasma metabolomes of </w:t>
      </w:r>
      <w:r w:rsidR="00A0188D" w:rsidRPr="00F744F5">
        <w:rPr>
          <w:rFonts w:ascii="Times New Roman" w:hAnsi="Times New Roman" w:cs="Times New Roman"/>
          <w:b/>
          <w:sz w:val="24"/>
          <w:szCs w:val="24"/>
        </w:rPr>
        <w:t>preovulatory female</w:t>
      </w:r>
      <w:r w:rsidRPr="00F744F5">
        <w:rPr>
          <w:rFonts w:ascii="Times New Roman" w:hAnsi="Times New Roman" w:cs="Times New Roman"/>
          <w:b/>
          <w:sz w:val="24"/>
          <w:szCs w:val="24"/>
        </w:rPr>
        <w:t xml:space="preserve"> and </w:t>
      </w:r>
      <w:r w:rsidR="00A0188D" w:rsidRPr="00F744F5">
        <w:rPr>
          <w:rFonts w:ascii="Times New Roman" w:hAnsi="Times New Roman" w:cs="Times New Roman"/>
          <w:b/>
          <w:sz w:val="24"/>
          <w:szCs w:val="24"/>
        </w:rPr>
        <w:t>prespermiating male</w:t>
      </w:r>
      <w:r w:rsidRPr="00F744F5">
        <w:rPr>
          <w:rFonts w:ascii="Times New Roman" w:hAnsi="Times New Roman" w:cs="Times New Roman"/>
          <w:b/>
          <w:sz w:val="24"/>
          <w:szCs w:val="24"/>
        </w:rPr>
        <w:t xml:space="preserve"> sea lampreys</w:t>
      </w:r>
    </w:p>
    <w:p w14:paraId="2F5FED63" w14:textId="77777777" w:rsidR="00047BB7" w:rsidRPr="00F744F5" w:rsidRDefault="002A1924" w:rsidP="0010247B">
      <w:pPr>
        <w:spacing w:after="160"/>
        <w:contextualSpacing/>
        <w:mirrorIndents/>
        <w:rPr>
          <w:rFonts w:ascii="Times New Roman" w:eastAsia="Times New Roman" w:hAnsi="Times New Roman" w:cs="Times New Roman"/>
          <w:sz w:val="24"/>
          <w:szCs w:val="24"/>
        </w:rPr>
      </w:pPr>
      <w:r w:rsidRPr="00F744F5">
        <w:rPr>
          <w:rFonts w:ascii="Times New Roman" w:eastAsia="Times New Roman" w:hAnsi="Times New Roman" w:cs="Times New Roman"/>
          <w:noProof/>
          <w:sz w:val="24"/>
          <w:szCs w:val="24"/>
          <w:lang w:val="en-IE"/>
        </w:rPr>
        <w:drawing>
          <wp:inline distT="0" distB="0" distL="0" distR="0" wp14:anchorId="556C9598" wp14:editId="41B3BB50">
            <wp:extent cx="8950213" cy="4778019"/>
            <wp:effectExtent l="0" t="0" r="0" b="0"/>
            <wp:docPr id="1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8950213" cy="4778019"/>
                    </a:xfrm>
                    <a:prstGeom prst="rect">
                      <a:avLst/>
                    </a:prstGeom>
                    <a:ln/>
                  </pic:spPr>
                </pic:pic>
              </a:graphicData>
            </a:graphic>
          </wp:inline>
        </w:drawing>
      </w:r>
    </w:p>
    <w:p w14:paraId="0E22B447" w14:textId="77777777" w:rsidR="00047BB7" w:rsidRPr="00F744F5" w:rsidRDefault="002A1924" w:rsidP="0010247B">
      <w:pPr>
        <w:spacing w:after="160"/>
        <w:contextualSpacing/>
        <w:mirrorIndents/>
        <w:rPr>
          <w:rFonts w:ascii="Times New Roman" w:eastAsia="Times New Roman" w:hAnsi="Times New Roman" w:cs="Times New Roman"/>
          <w:sz w:val="24"/>
          <w:szCs w:val="24"/>
        </w:rPr>
      </w:pPr>
      <w:r w:rsidRPr="00F744F5">
        <w:rPr>
          <w:rFonts w:ascii="Times New Roman" w:hAnsi="Times New Roman" w:cs="Times New Roman"/>
          <w:sz w:val="24"/>
          <w:szCs w:val="24"/>
        </w:rPr>
        <w:lastRenderedPageBreak/>
        <w:t>The black nodes represent the most discriminant metabolites in the group. The red and blue edges represent the upregulated and downregulated pathways respectively.  The numbers in the bracket indicate the fold change. The map has been generated using Interactive Pathways Explorer (iPath) v3.</w:t>
      </w:r>
    </w:p>
    <w:sectPr w:rsidR="00047BB7" w:rsidRPr="00F744F5">
      <w:pgSz w:w="16834" w:h="11909"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148CF" w14:textId="77777777" w:rsidR="00E345FA" w:rsidRDefault="00E345FA">
      <w:pPr>
        <w:spacing w:line="240" w:lineRule="auto"/>
      </w:pPr>
      <w:r>
        <w:separator/>
      </w:r>
    </w:p>
  </w:endnote>
  <w:endnote w:type="continuationSeparator" w:id="0">
    <w:p w14:paraId="347A41C1" w14:textId="77777777" w:rsidR="00E345FA" w:rsidRDefault="00E345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0536286"/>
      <w:docPartObj>
        <w:docPartGallery w:val="Page Numbers (Bottom of Page)"/>
        <w:docPartUnique/>
      </w:docPartObj>
    </w:sdtPr>
    <w:sdtEndPr>
      <w:rPr>
        <w:noProof/>
      </w:rPr>
    </w:sdtEndPr>
    <w:sdtContent>
      <w:p w14:paraId="1BA861DB" w14:textId="3E0D2D93" w:rsidR="00270EAF" w:rsidRDefault="00270EAF">
        <w:pPr>
          <w:pStyle w:val="Footer"/>
          <w:jc w:val="center"/>
        </w:pPr>
        <w:r>
          <w:fldChar w:fldCharType="begin"/>
        </w:r>
        <w:r>
          <w:instrText xml:space="preserve"> PAGE   \* MERGEFORMAT </w:instrText>
        </w:r>
        <w:r>
          <w:fldChar w:fldCharType="separate"/>
        </w:r>
        <w:r w:rsidR="002167CB">
          <w:rPr>
            <w:noProof/>
          </w:rPr>
          <w:t>6</w:t>
        </w:r>
        <w:r>
          <w:rPr>
            <w:noProof/>
          </w:rPr>
          <w:fldChar w:fldCharType="end"/>
        </w:r>
      </w:p>
    </w:sdtContent>
  </w:sdt>
  <w:p w14:paraId="719A123C" w14:textId="77777777" w:rsidR="00270EAF" w:rsidRDefault="00270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0738A" w14:textId="77777777" w:rsidR="00E345FA" w:rsidRDefault="00E345FA">
      <w:pPr>
        <w:spacing w:line="240" w:lineRule="auto"/>
      </w:pPr>
      <w:r>
        <w:separator/>
      </w:r>
    </w:p>
  </w:footnote>
  <w:footnote w:type="continuationSeparator" w:id="0">
    <w:p w14:paraId="655E1188" w14:textId="77777777" w:rsidR="00E345FA" w:rsidRDefault="00E345F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F3983"/>
    <w:multiLevelType w:val="hybridMultilevel"/>
    <w:tmpl w:val="E7FAF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B37DF8"/>
    <w:multiLevelType w:val="multilevel"/>
    <w:tmpl w:val="C5C0DBCA"/>
    <w:lvl w:ilvl="0">
      <w:start w:val="2"/>
      <w:numFmt w:val="decimal"/>
      <w:lvlText w:val="%1."/>
      <w:lvlJc w:val="right"/>
      <w:pPr>
        <w:ind w:left="720" w:hanging="360"/>
      </w:pPr>
      <w:rPr>
        <w:u w:val="none"/>
      </w:rPr>
    </w:lvl>
    <w:lvl w:ilvl="1">
      <w:start w:val="3"/>
      <w:numFmt w:val="decimal"/>
      <w:lvlText w:val="%1.%2."/>
      <w:lvlJc w:val="right"/>
      <w:pPr>
        <w:ind w:left="1440" w:hanging="360"/>
      </w:pPr>
      <w:rPr>
        <w:u w:val="none"/>
      </w:rPr>
    </w:lvl>
    <w:lvl w:ilvl="2">
      <w:start w:val="4"/>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188A163D"/>
    <w:multiLevelType w:val="multilevel"/>
    <w:tmpl w:val="8DCA05F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15:restartNumberingAfterBreak="0">
    <w:nsid w:val="1F664109"/>
    <w:multiLevelType w:val="hybridMultilevel"/>
    <w:tmpl w:val="34C48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B4182B"/>
    <w:multiLevelType w:val="multilevel"/>
    <w:tmpl w:val="A03CC12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2AA713B0"/>
    <w:multiLevelType w:val="multilevel"/>
    <w:tmpl w:val="109483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F61B9B"/>
    <w:multiLevelType w:val="hybridMultilevel"/>
    <w:tmpl w:val="96084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B709A9"/>
    <w:multiLevelType w:val="hybridMultilevel"/>
    <w:tmpl w:val="1CB47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407F3F"/>
    <w:multiLevelType w:val="hybridMultilevel"/>
    <w:tmpl w:val="DCECF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2870AC"/>
    <w:multiLevelType w:val="hybridMultilevel"/>
    <w:tmpl w:val="FF504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283E88"/>
    <w:multiLevelType w:val="hybridMultilevel"/>
    <w:tmpl w:val="48126830"/>
    <w:lvl w:ilvl="0" w:tplc="442E19B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B26BC5"/>
    <w:multiLevelType w:val="hybridMultilevel"/>
    <w:tmpl w:val="665074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C2147E"/>
    <w:multiLevelType w:val="hybridMultilevel"/>
    <w:tmpl w:val="BF42B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B01020"/>
    <w:multiLevelType w:val="hybridMultilevel"/>
    <w:tmpl w:val="EFEA74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A266542"/>
    <w:multiLevelType w:val="hybridMultilevel"/>
    <w:tmpl w:val="E05CBA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3149120">
    <w:abstractNumId w:val="5"/>
  </w:num>
  <w:num w:numId="2" w16cid:durableId="116804887">
    <w:abstractNumId w:val="1"/>
  </w:num>
  <w:num w:numId="3" w16cid:durableId="1284337492">
    <w:abstractNumId w:val="2"/>
  </w:num>
  <w:num w:numId="4" w16cid:durableId="29309515">
    <w:abstractNumId w:val="14"/>
  </w:num>
  <w:num w:numId="5" w16cid:durableId="138808185">
    <w:abstractNumId w:val="11"/>
  </w:num>
  <w:num w:numId="6" w16cid:durableId="653606019">
    <w:abstractNumId w:val="9"/>
  </w:num>
  <w:num w:numId="7" w16cid:durableId="148524258">
    <w:abstractNumId w:val="13"/>
  </w:num>
  <w:num w:numId="8" w16cid:durableId="2100364740">
    <w:abstractNumId w:val="7"/>
  </w:num>
  <w:num w:numId="9" w16cid:durableId="274754614">
    <w:abstractNumId w:val="6"/>
  </w:num>
  <w:num w:numId="10" w16cid:durableId="2122725304">
    <w:abstractNumId w:val="3"/>
  </w:num>
  <w:num w:numId="11" w16cid:durableId="2034527043">
    <w:abstractNumId w:val="10"/>
  </w:num>
  <w:num w:numId="12" w16cid:durableId="1587302104">
    <w:abstractNumId w:val="8"/>
  </w:num>
  <w:num w:numId="13" w16cid:durableId="2025789051">
    <w:abstractNumId w:val="12"/>
  </w:num>
  <w:num w:numId="14" w16cid:durableId="231938141">
    <w:abstractNumId w:val="0"/>
  </w:num>
  <w:num w:numId="15" w16cid:durableId="1358833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36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zNjQ0NTI2tbQwNzFW0lEKTi0uzszPAykwrAUA234rJywAAAA="/>
  </w:docVars>
  <w:rsids>
    <w:rsidRoot w:val="00047BB7"/>
    <w:rsid w:val="00012919"/>
    <w:rsid w:val="00032923"/>
    <w:rsid w:val="0003571A"/>
    <w:rsid w:val="00047BB7"/>
    <w:rsid w:val="00070CCB"/>
    <w:rsid w:val="000845AC"/>
    <w:rsid w:val="000B3288"/>
    <w:rsid w:val="00101E5A"/>
    <w:rsid w:val="0010247B"/>
    <w:rsid w:val="0011204B"/>
    <w:rsid w:val="00140908"/>
    <w:rsid w:val="00153D4A"/>
    <w:rsid w:val="0015407D"/>
    <w:rsid w:val="00190C6F"/>
    <w:rsid w:val="001B2BB9"/>
    <w:rsid w:val="001D12CA"/>
    <w:rsid w:val="001D358B"/>
    <w:rsid w:val="001D3A95"/>
    <w:rsid w:val="001E4C8C"/>
    <w:rsid w:val="001F555D"/>
    <w:rsid w:val="00203D26"/>
    <w:rsid w:val="002167CB"/>
    <w:rsid w:val="00270EAF"/>
    <w:rsid w:val="002A1924"/>
    <w:rsid w:val="002B7103"/>
    <w:rsid w:val="002F13A6"/>
    <w:rsid w:val="002F5483"/>
    <w:rsid w:val="002F5491"/>
    <w:rsid w:val="00300404"/>
    <w:rsid w:val="00300788"/>
    <w:rsid w:val="00313AE1"/>
    <w:rsid w:val="00315AE3"/>
    <w:rsid w:val="00336760"/>
    <w:rsid w:val="00345B78"/>
    <w:rsid w:val="0036321C"/>
    <w:rsid w:val="00372B68"/>
    <w:rsid w:val="00383EBA"/>
    <w:rsid w:val="00395F6F"/>
    <w:rsid w:val="003B4026"/>
    <w:rsid w:val="003B7EA4"/>
    <w:rsid w:val="003F599F"/>
    <w:rsid w:val="004161F6"/>
    <w:rsid w:val="00466CA2"/>
    <w:rsid w:val="00496633"/>
    <w:rsid w:val="004A6C31"/>
    <w:rsid w:val="004D4CF5"/>
    <w:rsid w:val="004F2D24"/>
    <w:rsid w:val="00500E38"/>
    <w:rsid w:val="00511B65"/>
    <w:rsid w:val="0051400C"/>
    <w:rsid w:val="00556910"/>
    <w:rsid w:val="00573535"/>
    <w:rsid w:val="0058334C"/>
    <w:rsid w:val="005E13A9"/>
    <w:rsid w:val="00604E0A"/>
    <w:rsid w:val="006179D7"/>
    <w:rsid w:val="00636A9E"/>
    <w:rsid w:val="00643A95"/>
    <w:rsid w:val="00670906"/>
    <w:rsid w:val="00694F3C"/>
    <w:rsid w:val="00695F63"/>
    <w:rsid w:val="006A1FA2"/>
    <w:rsid w:val="006B0BFB"/>
    <w:rsid w:val="006B20C4"/>
    <w:rsid w:val="006D17F5"/>
    <w:rsid w:val="00720724"/>
    <w:rsid w:val="00754434"/>
    <w:rsid w:val="007A4B93"/>
    <w:rsid w:val="0080533F"/>
    <w:rsid w:val="0083338B"/>
    <w:rsid w:val="00870A71"/>
    <w:rsid w:val="00897B25"/>
    <w:rsid w:val="008B0BFA"/>
    <w:rsid w:val="008C115C"/>
    <w:rsid w:val="008E176C"/>
    <w:rsid w:val="008F156F"/>
    <w:rsid w:val="00906463"/>
    <w:rsid w:val="00911EA5"/>
    <w:rsid w:val="00960698"/>
    <w:rsid w:val="00973C1F"/>
    <w:rsid w:val="00980973"/>
    <w:rsid w:val="009902A9"/>
    <w:rsid w:val="00995A47"/>
    <w:rsid w:val="00995F0D"/>
    <w:rsid w:val="009B07D7"/>
    <w:rsid w:val="009D45D0"/>
    <w:rsid w:val="00A0188D"/>
    <w:rsid w:val="00A1169C"/>
    <w:rsid w:val="00A24053"/>
    <w:rsid w:val="00A32155"/>
    <w:rsid w:val="00A419E3"/>
    <w:rsid w:val="00A63BCB"/>
    <w:rsid w:val="00A74693"/>
    <w:rsid w:val="00A955EE"/>
    <w:rsid w:val="00A9700A"/>
    <w:rsid w:val="00AA0BC6"/>
    <w:rsid w:val="00AA71DA"/>
    <w:rsid w:val="00AB403D"/>
    <w:rsid w:val="00AE25D7"/>
    <w:rsid w:val="00B5385E"/>
    <w:rsid w:val="00B76984"/>
    <w:rsid w:val="00BA2709"/>
    <w:rsid w:val="00BC2EEC"/>
    <w:rsid w:val="00BE6E03"/>
    <w:rsid w:val="00BF4DC5"/>
    <w:rsid w:val="00C16233"/>
    <w:rsid w:val="00C373E2"/>
    <w:rsid w:val="00C45A7C"/>
    <w:rsid w:val="00C92203"/>
    <w:rsid w:val="00CD22C9"/>
    <w:rsid w:val="00CE61E8"/>
    <w:rsid w:val="00D22FAD"/>
    <w:rsid w:val="00D41E87"/>
    <w:rsid w:val="00D568BF"/>
    <w:rsid w:val="00D7478C"/>
    <w:rsid w:val="00DA5ABC"/>
    <w:rsid w:val="00DA66EF"/>
    <w:rsid w:val="00DB47F7"/>
    <w:rsid w:val="00DC7B8A"/>
    <w:rsid w:val="00DD1C0D"/>
    <w:rsid w:val="00DD6F4D"/>
    <w:rsid w:val="00E345FA"/>
    <w:rsid w:val="00E42EBA"/>
    <w:rsid w:val="00EA0440"/>
    <w:rsid w:val="00EC3824"/>
    <w:rsid w:val="00EC4ABF"/>
    <w:rsid w:val="00EF5E3C"/>
    <w:rsid w:val="00F42B52"/>
    <w:rsid w:val="00F46543"/>
    <w:rsid w:val="00F51690"/>
    <w:rsid w:val="00F57A7B"/>
    <w:rsid w:val="00F62E4E"/>
    <w:rsid w:val="00F744F5"/>
    <w:rsid w:val="00F74EF6"/>
    <w:rsid w:val="00F96F09"/>
    <w:rsid w:val="00FA3CD5"/>
    <w:rsid w:val="00FA4F8D"/>
  </w:rsids>
  <m:mathPr>
    <m:mathFont m:val="Cambria Math"/>
    <m:brkBin m:val="before"/>
    <m:brkBinSub m:val="--"/>
    <m:smallFrac m:val="0"/>
    <m:dispDef/>
    <m:lMargin m:val="0"/>
    <m:rMargin m:val="0"/>
    <m:defJc m:val="centerGroup"/>
    <m:wrapIndent m:val="1440"/>
    <m:intLim m:val="subSup"/>
    <m:naryLim m:val="undOvr"/>
  </m:mathPr>
  <w:themeFontLang w:val="en-IE" w:eastAsia="zh-CN" w:bidi="ne-N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79B8924"/>
  <w15:docId w15:val="{3A974AA2-F71B-46E5-860C-29D4268D2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n-IE"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lang w:val="en-US"/>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NoSpacing">
    <w:name w:val="No Spacing"/>
    <w:uiPriority w:val="1"/>
    <w:qFormat/>
    <w:rsid w:val="00767CD1"/>
    <w:pPr>
      <w:spacing w:line="240" w:lineRule="auto"/>
    </w:p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A3CA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CA5"/>
    <w:rPr>
      <w:rFonts w:ascii="Segoe UI" w:hAnsi="Segoe UI" w:cs="Segoe UI"/>
      <w:sz w:val="18"/>
      <w:szCs w:val="18"/>
    </w:rPr>
  </w:style>
  <w:style w:type="table" w:styleId="TableGrid">
    <w:name w:val="Table Grid"/>
    <w:basedOn w:val="TableNormal"/>
    <w:uiPriority w:val="39"/>
    <w:rsid w:val="00CA3CA5"/>
    <w:pPr>
      <w:spacing w:line="240" w:lineRule="auto"/>
    </w:pPr>
    <w:rPr>
      <w:rFonts w:asciiTheme="minorHAnsi" w:eastAsiaTheme="minorHAnsi" w:hAnsiTheme="minorHAnsi" w:cstheme="minorBidi"/>
      <w:lang w:val="en-I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tblPr>
      <w:tblStyleRowBandSize w:val="1"/>
      <w:tblStyleColBandSize w:val="1"/>
    </w:tblPr>
  </w:style>
  <w:style w:type="table" w:customStyle="1" w:styleId="a3">
    <w:basedOn w:val="TableNormal"/>
    <w:pPr>
      <w:spacing w:line="240" w:lineRule="auto"/>
    </w:pPr>
    <w:tblPr>
      <w:tblStyleRowBandSize w:val="1"/>
      <w:tblStyleColBandSize w:val="1"/>
    </w:tblPr>
  </w:style>
  <w:style w:type="table" w:customStyle="1" w:styleId="a4">
    <w:basedOn w:val="TableNormal"/>
    <w:pPr>
      <w:spacing w:line="240" w:lineRule="auto"/>
    </w:pPr>
    <w:rPr>
      <w:rFonts w:ascii="Cambria" w:eastAsia="Cambria" w:hAnsi="Cambria" w:cs="Cambria"/>
    </w:rPr>
    <w:tblPr>
      <w:tblStyleRowBandSize w:val="1"/>
      <w:tblStyleColBandSize w:val="1"/>
      <w:tblCellMar>
        <w:top w:w="100" w:type="dxa"/>
        <w:left w:w="100" w:type="dxa"/>
        <w:bottom w:w="100" w:type="dxa"/>
        <w:right w:w="100" w:type="dxa"/>
      </w:tblCellMar>
    </w:tblPr>
  </w:style>
  <w:style w:type="table" w:styleId="TableGridLight">
    <w:name w:val="Grid Table Light"/>
    <w:basedOn w:val="TableNormal"/>
    <w:uiPriority w:val="40"/>
    <w:rsid w:val="0014090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A9700A"/>
    <w:rPr>
      <w:b/>
      <w:bCs/>
    </w:rPr>
  </w:style>
  <w:style w:type="character" w:customStyle="1" w:styleId="CommentSubjectChar">
    <w:name w:val="Comment Subject Char"/>
    <w:basedOn w:val="CommentTextChar"/>
    <w:link w:val="CommentSubject"/>
    <w:uiPriority w:val="99"/>
    <w:semiHidden/>
    <w:rsid w:val="00A9700A"/>
    <w:rPr>
      <w:b/>
      <w:bCs/>
      <w:sz w:val="20"/>
      <w:szCs w:val="20"/>
    </w:rPr>
  </w:style>
  <w:style w:type="paragraph" w:styleId="Revision">
    <w:name w:val="Revision"/>
    <w:hidden/>
    <w:uiPriority w:val="99"/>
    <w:semiHidden/>
    <w:rsid w:val="00EC4ABF"/>
    <w:pPr>
      <w:spacing w:line="240" w:lineRule="auto"/>
    </w:pPr>
  </w:style>
  <w:style w:type="paragraph" w:styleId="ListParagraph">
    <w:name w:val="List Paragraph"/>
    <w:basedOn w:val="Normal"/>
    <w:uiPriority w:val="34"/>
    <w:qFormat/>
    <w:rsid w:val="00395F6F"/>
    <w:pPr>
      <w:ind w:left="720"/>
      <w:contextualSpacing/>
    </w:pPr>
  </w:style>
  <w:style w:type="paragraph" w:styleId="Header">
    <w:name w:val="header"/>
    <w:basedOn w:val="Normal"/>
    <w:link w:val="HeaderChar"/>
    <w:uiPriority w:val="99"/>
    <w:unhideWhenUsed/>
    <w:rsid w:val="00CD22C9"/>
    <w:pPr>
      <w:tabs>
        <w:tab w:val="center" w:pos="4680"/>
        <w:tab w:val="right" w:pos="9360"/>
      </w:tabs>
      <w:spacing w:line="240" w:lineRule="auto"/>
    </w:pPr>
  </w:style>
  <w:style w:type="character" w:customStyle="1" w:styleId="HeaderChar">
    <w:name w:val="Header Char"/>
    <w:basedOn w:val="DefaultParagraphFont"/>
    <w:link w:val="Header"/>
    <w:uiPriority w:val="99"/>
    <w:rsid w:val="00CD22C9"/>
    <w:rPr>
      <w:lang w:val="en-US"/>
    </w:rPr>
  </w:style>
  <w:style w:type="paragraph" w:styleId="Footer">
    <w:name w:val="footer"/>
    <w:basedOn w:val="Normal"/>
    <w:link w:val="FooterChar"/>
    <w:uiPriority w:val="99"/>
    <w:unhideWhenUsed/>
    <w:rsid w:val="00CD22C9"/>
    <w:pPr>
      <w:tabs>
        <w:tab w:val="center" w:pos="4680"/>
        <w:tab w:val="right" w:pos="9360"/>
      </w:tabs>
      <w:spacing w:line="240" w:lineRule="auto"/>
    </w:pPr>
  </w:style>
  <w:style w:type="character" w:customStyle="1" w:styleId="FooterChar">
    <w:name w:val="Footer Char"/>
    <w:basedOn w:val="DefaultParagraphFont"/>
    <w:link w:val="Footer"/>
    <w:uiPriority w:val="99"/>
    <w:rsid w:val="00CD22C9"/>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zPwkDyn0FoVdEhEgsOjn7b6NnA==">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2975</Words>
  <Characters>16958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Dublin City University</Company>
  <LinksUpToDate>false</LinksUpToDate>
  <CharactersWithSpaces>19894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Chung-Davidson, Yu-Wen</dc:creator>
  <cp:lastModifiedBy>sonam tamrakar</cp:lastModifiedBy>
  <cp:revision>3</cp:revision>
  <dcterms:created xsi:type="dcterms:W3CDTF">2022-04-28T15:45:00Z</dcterms:created>
  <dcterms:modified xsi:type="dcterms:W3CDTF">2022-04-28T16:35:00Z</dcterms:modified>
</cp:coreProperties>
</file>