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9FC275" w14:textId="7838B62A" w:rsidR="005A0B63" w:rsidRDefault="00DB4533" w:rsidP="005A0B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</w:t>
      </w:r>
      <w:r w:rsidR="00D114DE">
        <w:rPr>
          <w:rFonts w:ascii="Times New Roman" w:hAnsi="Times New Roman" w:cs="Times New Roman"/>
          <w:sz w:val="24"/>
          <w:szCs w:val="24"/>
        </w:rPr>
        <w:t xml:space="preserve"> 2</w:t>
      </w:r>
      <w:r w:rsidR="005A0B63">
        <w:rPr>
          <w:rFonts w:ascii="Times New Roman" w:hAnsi="Times New Roman" w:cs="Times New Roman"/>
          <w:sz w:val="24"/>
          <w:szCs w:val="24"/>
        </w:rPr>
        <w:t>.</w:t>
      </w:r>
      <w:r w:rsidR="005A0B6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A0B63">
        <w:rPr>
          <w:rFonts w:ascii="Times New Roman" w:hAnsi="Times New Roman" w:cs="Times New Roman"/>
          <w:sz w:val="24"/>
          <w:szCs w:val="24"/>
        </w:rPr>
        <w:t xml:space="preserve">Baseline demographic and clinical characteristics (excluding patients with </w:t>
      </w:r>
      <w:r w:rsidR="005A0B63" w:rsidRPr="00E73CF4">
        <w:rPr>
          <w:rFonts w:ascii="Times New Roman" w:hAnsi="Times New Roman" w:cs="Times New Roman"/>
          <w:sz w:val="24"/>
          <w:szCs w:val="24"/>
        </w:rPr>
        <w:t xml:space="preserve">severe </w:t>
      </w:r>
      <w:r w:rsidR="005A0B63">
        <w:rPr>
          <w:rFonts w:ascii="Times New Roman" w:hAnsi="Times New Roman" w:cs="Times New Roman"/>
          <w:sz w:val="24"/>
          <w:szCs w:val="24"/>
        </w:rPr>
        <w:t>chronic kidney disease)</w:t>
      </w:r>
    </w:p>
    <w:p w14:paraId="5AF3BCDF" w14:textId="77777777" w:rsidR="005A0B63" w:rsidRDefault="005A0B63" w:rsidP="005A0B6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60"/>
        <w:gridCol w:w="2800"/>
        <w:gridCol w:w="2800"/>
        <w:gridCol w:w="1840"/>
      </w:tblGrid>
      <w:tr w:rsidR="005A0B63" w:rsidRPr="005B71FA" w14:paraId="7AF9CDD7" w14:textId="77777777" w:rsidTr="007069E3">
        <w:trPr>
          <w:trHeight w:val="402"/>
        </w:trPr>
        <w:tc>
          <w:tcPr>
            <w:tcW w:w="4060" w:type="dxa"/>
            <w:noWrap/>
            <w:hideMark/>
          </w:tcPr>
          <w:p w14:paraId="53A1A3F5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haranteristics</w:t>
            </w:r>
          </w:p>
        </w:tc>
        <w:tc>
          <w:tcPr>
            <w:tcW w:w="2800" w:type="dxa"/>
            <w:hideMark/>
          </w:tcPr>
          <w:p w14:paraId="7B1BCBE3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SGLT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2-i </w:t>
            </w: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(n=27)</w:t>
            </w:r>
          </w:p>
        </w:tc>
        <w:tc>
          <w:tcPr>
            <w:tcW w:w="2800" w:type="dxa"/>
            <w:hideMark/>
          </w:tcPr>
          <w:p w14:paraId="7469B427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Matched Controls </w:t>
            </w: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(n=95)</w:t>
            </w:r>
          </w:p>
        </w:tc>
        <w:tc>
          <w:tcPr>
            <w:tcW w:w="1840" w:type="dxa"/>
            <w:noWrap/>
            <w:hideMark/>
          </w:tcPr>
          <w:p w14:paraId="16314391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value</w:t>
            </w:r>
          </w:p>
        </w:tc>
      </w:tr>
      <w:tr w:rsidR="005A0B63" w:rsidRPr="005B71FA" w14:paraId="5FD10FA9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5C5AABD6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Year of surgery, n (%)</w:t>
            </w:r>
          </w:p>
        </w:tc>
        <w:tc>
          <w:tcPr>
            <w:tcW w:w="2800" w:type="dxa"/>
            <w:noWrap/>
            <w:hideMark/>
          </w:tcPr>
          <w:p w14:paraId="1D7F1EF7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noWrap/>
            <w:hideMark/>
          </w:tcPr>
          <w:p w14:paraId="30D3A4A0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noWrap/>
            <w:hideMark/>
          </w:tcPr>
          <w:p w14:paraId="425F5F1F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0.88</w:t>
            </w:r>
          </w:p>
        </w:tc>
      </w:tr>
      <w:tr w:rsidR="005A0B63" w:rsidRPr="005B71FA" w14:paraId="23EC20ED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7252B9B5" w14:textId="56DF3004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2014</w:t>
            </w:r>
          </w:p>
        </w:tc>
        <w:tc>
          <w:tcPr>
            <w:tcW w:w="2800" w:type="dxa"/>
            <w:noWrap/>
            <w:hideMark/>
          </w:tcPr>
          <w:p w14:paraId="6AAB437F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 (3.7)</w:t>
            </w:r>
          </w:p>
        </w:tc>
        <w:tc>
          <w:tcPr>
            <w:tcW w:w="2800" w:type="dxa"/>
            <w:noWrap/>
            <w:hideMark/>
          </w:tcPr>
          <w:p w14:paraId="47494AF5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5 (5.3)</w:t>
            </w:r>
          </w:p>
        </w:tc>
        <w:tc>
          <w:tcPr>
            <w:tcW w:w="1840" w:type="dxa"/>
            <w:noWrap/>
            <w:hideMark/>
          </w:tcPr>
          <w:p w14:paraId="61CD8174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B63" w:rsidRPr="005B71FA" w14:paraId="31391D76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34B7D926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2015</w:t>
            </w:r>
          </w:p>
        </w:tc>
        <w:tc>
          <w:tcPr>
            <w:tcW w:w="2800" w:type="dxa"/>
            <w:noWrap/>
            <w:hideMark/>
          </w:tcPr>
          <w:p w14:paraId="0C12515D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 (3.7)</w:t>
            </w:r>
          </w:p>
        </w:tc>
        <w:tc>
          <w:tcPr>
            <w:tcW w:w="2800" w:type="dxa"/>
            <w:noWrap/>
            <w:hideMark/>
          </w:tcPr>
          <w:p w14:paraId="35C805FF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5 (5.3)</w:t>
            </w:r>
          </w:p>
        </w:tc>
        <w:tc>
          <w:tcPr>
            <w:tcW w:w="1840" w:type="dxa"/>
            <w:noWrap/>
            <w:hideMark/>
          </w:tcPr>
          <w:p w14:paraId="559ADDBA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B63" w:rsidRPr="005B71FA" w14:paraId="0E0A5918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772BF920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2016</w:t>
            </w:r>
          </w:p>
        </w:tc>
        <w:tc>
          <w:tcPr>
            <w:tcW w:w="2800" w:type="dxa"/>
            <w:noWrap/>
            <w:hideMark/>
          </w:tcPr>
          <w:p w14:paraId="6D0148D8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 (0.0)</w:t>
            </w:r>
          </w:p>
        </w:tc>
        <w:tc>
          <w:tcPr>
            <w:tcW w:w="2800" w:type="dxa"/>
            <w:noWrap/>
            <w:hideMark/>
          </w:tcPr>
          <w:p w14:paraId="655468FF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5 (5.3)</w:t>
            </w:r>
          </w:p>
        </w:tc>
        <w:tc>
          <w:tcPr>
            <w:tcW w:w="1840" w:type="dxa"/>
            <w:noWrap/>
            <w:hideMark/>
          </w:tcPr>
          <w:p w14:paraId="724CF971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B63" w:rsidRPr="005B71FA" w14:paraId="0D853EDD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3E0896B4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2017</w:t>
            </w:r>
          </w:p>
        </w:tc>
        <w:tc>
          <w:tcPr>
            <w:tcW w:w="2800" w:type="dxa"/>
            <w:noWrap/>
            <w:hideMark/>
          </w:tcPr>
          <w:p w14:paraId="6A8A5EF0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7 (25.9)</w:t>
            </w:r>
          </w:p>
        </w:tc>
        <w:tc>
          <w:tcPr>
            <w:tcW w:w="2800" w:type="dxa"/>
            <w:noWrap/>
            <w:hideMark/>
          </w:tcPr>
          <w:p w14:paraId="59691E70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29 (30.5)</w:t>
            </w:r>
          </w:p>
        </w:tc>
        <w:tc>
          <w:tcPr>
            <w:tcW w:w="1840" w:type="dxa"/>
            <w:noWrap/>
            <w:hideMark/>
          </w:tcPr>
          <w:p w14:paraId="30C19531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B63" w:rsidRPr="005B71FA" w14:paraId="707CE788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4BC95164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2018</w:t>
            </w:r>
          </w:p>
        </w:tc>
        <w:tc>
          <w:tcPr>
            <w:tcW w:w="2800" w:type="dxa"/>
            <w:noWrap/>
            <w:hideMark/>
          </w:tcPr>
          <w:p w14:paraId="05445082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15 (55.6)</w:t>
            </w:r>
          </w:p>
        </w:tc>
        <w:tc>
          <w:tcPr>
            <w:tcW w:w="2800" w:type="dxa"/>
            <w:noWrap/>
            <w:hideMark/>
          </w:tcPr>
          <w:p w14:paraId="28D14346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40 (42.1)</w:t>
            </w:r>
          </w:p>
        </w:tc>
        <w:tc>
          <w:tcPr>
            <w:tcW w:w="1840" w:type="dxa"/>
            <w:noWrap/>
            <w:hideMark/>
          </w:tcPr>
          <w:p w14:paraId="7F0EA92C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B63" w:rsidRPr="005B71FA" w14:paraId="6A3089B7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02CB31A3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2019</w:t>
            </w:r>
          </w:p>
        </w:tc>
        <w:tc>
          <w:tcPr>
            <w:tcW w:w="2800" w:type="dxa"/>
            <w:noWrap/>
            <w:hideMark/>
          </w:tcPr>
          <w:p w14:paraId="483BFCFA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3 (11.1)</w:t>
            </w:r>
          </w:p>
        </w:tc>
        <w:tc>
          <w:tcPr>
            <w:tcW w:w="2800" w:type="dxa"/>
            <w:noWrap/>
            <w:hideMark/>
          </w:tcPr>
          <w:p w14:paraId="4064D698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11 (11.6)</w:t>
            </w:r>
          </w:p>
        </w:tc>
        <w:tc>
          <w:tcPr>
            <w:tcW w:w="1840" w:type="dxa"/>
            <w:noWrap/>
            <w:hideMark/>
          </w:tcPr>
          <w:p w14:paraId="7789528B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B63" w:rsidRPr="005B71FA" w14:paraId="085BFE4A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63202EFC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Age,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years, median [IQR]</w:t>
            </w:r>
          </w:p>
        </w:tc>
        <w:tc>
          <w:tcPr>
            <w:tcW w:w="2800" w:type="dxa"/>
            <w:noWrap/>
            <w:hideMark/>
          </w:tcPr>
          <w:p w14:paraId="64B75CE6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69.00 [64.50, 74.00]</w:t>
            </w:r>
          </w:p>
        </w:tc>
        <w:tc>
          <w:tcPr>
            <w:tcW w:w="2800" w:type="dxa"/>
            <w:noWrap/>
            <w:hideMark/>
          </w:tcPr>
          <w:p w14:paraId="6973DE36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71.00 [67.50, 77.00]</w:t>
            </w:r>
          </w:p>
        </w:tc>
        <w:tc>
          <w:tcPr>
            <w:tcW w:w="1840" w:type="dxa"/>
            <w:noWrap/>
            <w:hideMark/>
          </w:tcPr>
          <w:p w14:paraId="1D20A4B9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0.14</w:t>
            </w:r>
          </w:p>
        </w:tc>
      </w:tr>
      <w:tr w:rsidR="005A0B63" w:rsidRPr="005B71FA" w14:paraId="0432BE04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4C370F62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HbA1c, %, mean (SD)</w:t>
            </w:r>
          </w:p>
        </w:tc>
        <w:tc>
          <w:tcPr>
            <w:tcW w:w="2800" w:type="dxa"/>
            <w:noWrap/>
            <w:hideMark/>
          </w:tcPr>
          <w:p w14:paraId="77560CC6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7.76 (1.44)</w:t>
            </w:r>
          </w:p>
        </w:tc>
        <w:tc>
          <w:tcPr>
            <w:tcW w:w="2800" w:type="dxa"/>
            <w:noWrap/>
            <w:hideMark/>
          </w:tcPr>
          <w:p w14:paraId="3B34F088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7.61 (1.21)</w:t>
            </w:r>
          </w:p>
        </w:tc>
        <w:tc>
          <w:tcPr>
            <w:tcW w:w="1840" w:type="dxa"/>
            <w:noWrap/>
            <w:hideMark/>
          </w:tcPr>
          <w:p w14:paraId="78FC5AC2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A0B63" w:rsidRPr="005B71FA" w14:paraId="46C43E28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29B0448B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/>
                <w:sz w:val="24"/>
                <w:szCs w:val="24"/>
              </w:rPr>
              <w:t>Creatinine</w:t>
            </w: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, mg/d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, median [IQR]</w:t>
            </w:r>
          </w:p>
        </w:tc>
        <w:tc>
          <w:tcPr>
            <w:tcW w:w="2800" w:type="dxa"/>
            <w:noWrap/>
            <w:hideMark/>
          </w:tcPr>
          <w:p w14:paraId="6A425EF6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0.86 [0.75, 0.95]</w:t>
            </w:r>
          </w:p>
        </w:tc>
        <w:tc>
          <w:tcPr>
            <w:tcW w:w="2800" w:type="dxa"/>
            <w:noWrap/>
            <w:hideMark/>
          </w:tcPr>
          <w:p w14:paraId="0F41F4BD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0.80 [0.70, 0.95]</w:t>
            </w:r>
          </w:p>
        </w:tc>
        <w:tc>
          <w:tcPr>
            <w:tcW w:w="1840" w:type="dxa"/>
            <w:noWrap/>
            <w:hideMark/>
          </w:tcPr>
          <w:p w14:paraId="7056A351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0.97</w:t>
            </w:r>
          </w:p>
        </w:tc>
      </w:tr>
      <w:tr w:rsidR="005A0B63" w:rsidRPr="005B71FA" w14:paraId="798552A0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71915560" w14:textId="1AC438D8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eGFR,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4CAB">
              <w:rPr>
                <w:rFonts w:ascii="Times New Roman" w:hAnsi="Times New Roman" w:cs="Times New Roman"/>
                <w:sz w:val="24"/>
                <w:szCs w:val="24"/>
              </w:rPr>
              <w:t>ml/min/1.73</w:t>
            </w:r>
            <w:r w:rsidR="002C37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4CAB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34034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median [IQR]</w:t>
            </w:r>
          </w:p>
        </w:tc>
        <w:tc>
          <w:tcPr>
            <w:tcW w:w="2800" w:type="dxa"/>
            <w:noWrap/>
            <w:hideMark/>
          </w:tcPr>
          <w:p w14:paraId="6F8543B3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68.18 [59.38, 78.56]</w:t>
            </w:r>
          </w:p>
        </w:tc>
        <w:tc>
          <w:tcPr>
            <w:tcW w:w="2800" w:type="dxa"/>
            <w:noWrap/>
            <w:hideMark/>
          </w:tcPr>
          <w:p w14:paraId="668325BB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65.20 [54.27, 80.08]</w:t>
            </w:r>
          </w:p>
        </w:tc>
        <w:tc>
          <w:tcPr>
            <w:tcW w:w="1840" w:type="dxa"/>
            <w:noWrap/>
            <w:hideMark/>
          </w:tcPr>
          <w:p w14:paraId="504B72F0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A0B63" w:rsidRPr="005B71FA" w14:paraId="33EF6238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0ABFC47B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Male, n (%)</w:t>
            </w:r>
          </w:p>
        </w:tc>
        <w:tc>
          <w:tcPr>
            <w:tcW w:w="2800" w:type="dxa"/>
            <w:noWrap/>
            <w:hideMark/>
          </w:tcPr>
          <w:p w14:paraId="79E15C00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21 (77.8)</w:t>
            </w:r>
          </w:p>
        </w:tc>
        <w:tc>
          <w:tcPr>
            <w:tcW w:w="2800" w:type="dxa"/>
            <w:noWrap/>
            <w:hideMark/>
          </w:tcPr>
          <w:p w14:paraId="55936A7A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71 (74.7)</w:t>
            </w:r>
          </w:p>
        </w:tc>
        <w:tc>
          <w:tcPr>
            <w:tcW w:w="1840" w:type="dxa"/>
            <w:noWrap/>
            <w:hideMark/>
          </w:tcPr>
          <w:p w14:paraId="1368BB8A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0B63" w:rsidRPr="005B71FA" w14:paraId="0EBB5CA8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0197C3F5" w14:textId="59FCB310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urg</w:t>
            </w:r>
            <w:r w:rsidR="002C377E">
              <w:rPr>
                <w:rFonts w:ascii="Times New Roman" w:hAnsi="Times New Roman" w:cs="Times New Roman"/>
                <w:sz w:val="24"/>
                <w:szCs w:val="24"/>
              </w:rPr>
              <w:t>ery</w:t>
            </w: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2C377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ype</w:t>
            </w: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, n (%)</w:t>
            </w:r>
          </w:p>
        </w:tc>
        <w:tc>
          <w:tcPr>
            <w:tcW w:w="2800" w:type="dxa"/>
            <w:noWrap/>
            <w:hideMark/>
          </w:tcPr>
          <w:p w14:paraId="364537AA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noWrap/>
            <w:hideMark/>
          </w:tcPr>
          <w:p w14:paraId="18754E4D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noWrap/>
            <w:hideMark/>
          </w:tcPr>
          <w:p w14:paraId="6749A13C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A0B63" w:rsidRPr="005B71FA" w14:paraId="3F78FAE6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44DE550D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Abdominal</w:t>
            </w:r>
          </w:p>
        </w:tc>
        <w:tc>
          <w:tcPr>
            <w:tcW w:w="2800" w:type="dxa"/>
            <w:noWrap/>
            <w:hideMark/>
          </w:tcPr>
          <w:p w14:paraId="20719A28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3 (11.1)</w:t>
            </w:r>
          </w:p>
        </w:tc>
        <w:tc>
          <w:tcPr>
            <w:tcW w:w="2800" w:type="dxa"/>
            <w:noWrap/>
            <w:hideMark/>
          </w:tcPr>
          <w:p w14:paraId="4133C07B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14 (14.7)</w:t>
            </w:r>
          </w:p>
        </w:tc>
        <w:tc>
          <w:tcPr>
            <w:tcW w:w="1840" w:type="dxa"/>
            <w:noWrap/>
            <w:hideMark/>
          </w:tcPr>
          <w:p w14:paraId="796C0140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B63" w:rsidRPr="005B71FA" w14:paraId="67AEC5B7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1F3E0CC5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/>
                <w:sz w:val="24"/>
                <w:szCs w:val="24"/>
              </w:rPr>
              <w:t>Thoracic</w:t>
            </w:r>
          </w:p>
        </w:tc>
        <w:tc>
          <w:tcPr>
            <w:tcW w:w="2800" w:type="dxa"/>
            <w:noWrap/>
            <w:hideMark/>
          </w:tcPr>
          <w:p w14:paraId="2A7C926C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7 (25.9)</w:t>
            </w:r>
          </w:p>
        </w:tc>
        <w:tc>
          <w:tcPr>
            <w:tcW w:w="2800" w:type="dxa"/>
            <w:noWrap/>
            <w:hideMark/>
          </w:tcPr>
          <w:p w14:paraId="0809FD33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32 (33.7)</w:t>
            </w:r>
          </w:p>
        </w:tc>
        <w:tc>
          <w:tcPr>
            <w:tcW w:w="1840" w:type="dxa"/>
            <w:noWrap/>
            <w:hideMark/>
          </w:tcPr>
          <w:p w14:paraId="02433757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B63" w:rsidRPr="005B71FA" w14:paraId="09C98BAC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36E3F7C4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Cardiovascular</w:t>
            </w:r>
          </w:p>
        </w:tc>
        <w:tc>
          <w:tcPr>
            <w:tcW w:w="2800" w:type="dxa"/>
            <w:noWrap/>
            <w:hideMark/>
          </w:tcPr>
          <w:p w14:paraId="62A4F577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13 (48.1)</w:t>
            </w:r>
          </w:p>
        </w:tc>
        <w:tc>
          <w:tcPr>
            <w:tcW w:w="2800" w:type="dxa"/>
            <w:noWrap/>
            <w:hideMark/>
          </w:tcPr>
          <w:p w14:paraId="6D69B935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42 (44.2)</w:t>
            </w:r>
          </w:p>
        </w:tc>
        <w:tc>
          <w:tcPr>
            <w:tcW w:w="1840" w:type="dxa"/>
            <w:noWrap/>
            <w:hideMark/>
          </w:tcPr>
          <w:p w14:paraId="0BF32470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B63" w:rsidRPr="005B71FA" w14:paraId="21699581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13FFF4B1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Orthopedics</w:t>
            </w:r>
          </w:p>
        </w:tc>
        <w:tc>
          <w:tcPr>
            <w:tcW w:w="2800" w:type="dxa"/>
            <w:noWrap/>
            <w:hideMark/>
          </w:tcPr>
          <w:p w14:paraId="5D5AEE69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 (3.7)</w:t>
            </w:r>
          </w:p>
        </w:tc>
        <w:tc>
          <w:tcPr>
            <w:tcW w:w="2800" w:type="dxa"/>
            <w:noWrap/>
            <w:hideMark/>
          </w:tcPr>
          <w:p w14:paraId="04791042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2 (2.1)</w:t>
            </w:r>
          </w:p>
        </w:tc>
        <w:tc>
          <w:tcPr>
            <w:tcW w:w="1840" w:type="dxa"/>
            <w:noWrap/>
            <w:hideMark/>
          </w:tcPr>
          <w:p w14:paraId="33716CD9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B63" w:rsidRPr="005B71FA" w14:paraId="230E6DB2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6A993314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Urology</w:t>
            </w:r>
          </w:p>
        </w:tc>
        <w:tc>
          <w:tcPr>
            <w:tcW w:w="2800" w:type="dxa"/>
            <w:noWrap/>
            <w:hideMark/>
          </w:tcPr>
          <w:p w14:paraId="12496F78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3 (11.1)</w:t>
            </w:r>
          </w:p>
        </w:tc>
        <w:tc>
          <w:tcPr>
            <w:tcW w:w="2800" w:type="dxa"/>
            <w:noWrap/>
            <w:hideMark/>
          </w:tcPr>
          <w:p w14:paraId="264602F8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5 (5.3)</w:t>
            </w:r>
          </w:p>
        </w:tc>
        <w:tc>
          <w:tcPr>
            <w:tcW w:w="1840" w:type="dxa"/>
            <w:noWrap/>
            <w:hideMark/>
          </w:tcPr>
          <w:p w14:paraId="66ECBCA8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B63" w:rsidRPr="005B71FA" w14:paraId="76546BD9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7B931862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Body weight, kg, median [IQR]</w:t>
            </w:r>
          </w:p>
        </w:tc>
        <w:tc>
          <w:tcPr>
            <w:tcW w:w="2800" w:type="dxa"/>
            <w:noWrap/>
            <w:hideMark/>
          </w:tcPr>
          <w:p w14:paraId="551B55D2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63.20 [55.00, 73.00]</w:t>
            </w:r>
          </w:p>
        </w:tc>
        <w:tc>
          <w:tcPr>
            <w:tcW w:w="2800" w:type="dxa"/>
            <w:noWrap/>
            <w:hideMark/>
          </w:tcPr>
          <w:p w14:paraId="14B83AA0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62.00 [53.80, 69.15]</w:t>
            </w:r>
          </w:p>
        </w:tc>
        <w:tc>
          <w:tcPr>
            <w:tcW w:w="1840" w:type="dxa"/>
            <w:noWrap/>
            <w:hideMark/>
          </w:tcPr>
          <w:p w14:paraId="7AADBDB9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A0B63" w:rsidRPr="005B71FA" w14:paraId="1A6041FF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1FBA5799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Height, cm, mean (SD)</w:t>
            </w:r>
          </w:p>
        </w:tc>
        <w:tc>
          <w:tcPr>
            <w:tcW w:w="2800" w:type="dxa"/>
            <w:noWrap/>
            <w:hideMark/>
          </w:tcPr>
          <w:p w14:paraId="4ABF547C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164.26 (10.44)</w:t>
            </w:r>
          </w:p>
        </w:tc>
        <w:tc>
          <w:tcPr>
            <w:tcW w:w="2800" w:type="dxa"/>
            <w:noWrap/>
            <w:hideMark/>
          </w:tcPr>
          <w:p w14:paraId="2918F2F6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161.66 (8.43)</w:t>
            </w:r>
          </w:p>
        </w:tc>
        <w:tc>
          <w:tcPr>
            <w:tcW w:w="1840" w:type="dxa"/>
            <w:noWrap/>
            <w:hideMark/>
          </w:tcPr>
          <w:p w14:paraId="3D2DA002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0.18</w:t>
            </w:r>
          </w:p>
        </w:tc>
      </w:tr>
      <w:tr w:rsidR="005A0B63" w:rsidRPr="005B71FA" w14:paraId="037FD3F4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79D0A23C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Body mass index,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kg/m</w:t>
            </w:r>
            <w:r w:rsidRPr="005B71F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median [IQR]</w:t>
            </w:r>
          </w:p>
        </w:tc>
        <w:tc>
          <w:tcPr>
            <w:tcW w:w="2800" w:type="dxa"/>
            <w:noWrap/>
            <w:hideMark/>
          </w:tcPr>
          <w:p w14:paraId="53ECC664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23.88 [21.13, 26.08]</w:t>
            </w:r>
          </w:p>
        </w:tc>
        <w:tc>
          <w:tcPr>
            <w:tcW w:w="2800" w:type="dxa"/>
            <w:noWrap/>
            <w:hideMark/>
          </w:tcPr>
          <w:p w14:paraId="3D83C810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23.43 [21.09, 26.16]</w:t>
            </w:r>
          </w:p>
        </w:tc>
        <w:tc>
          <w:tcPr>
            <w:tcW w:w="1840" w:type="dxa"/>
            <w:noWrap/>
            <w:hideMark/>
          </w:tcPr>
          <w:p w14:paraId="039EF092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0.69</w:t>
            </w:r>
          </w:p>
        </w:tc>
      </w:tr>
      <w:tr w:rsidR="005A0B63" w:rsidRPr="005B71FA" w14:paraId="46F7A9EF" w14:textId="77777777" w:rsidTr="007069E3">
        <w:trPr>
          <w:trHeight w:val="705"/>
        </w:trPr>
        <w:tc>
          <w:tcPr>
            <w:tcW w:w="4060" w:type="dxa"/>
            <w:hideMark/>
          </w:tcPr>
          <w:p w14:paraId="59F2F2FC" w14:textId="4E6E53C3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Duration of surgery, min, </w:t>
            </w: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br/>
              <w:t>median [IQR]</w:t>
            </w:r>
          </w:p>
        </w:tc>
        <w:tc>
          <w:tcPr>
            <w:tcW w:w="2800" w:type="dxa"/>
            <w:noWrap/>
            <w:hideMark/>
          </w:tcPr>
          <w:p w14:paraId="586081FD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265.00 [171.00, 341.00]</w:t>
            </w:r>
          </w:p>
        </w:tc>
        <w:tc>
          <w:tcPr>
            <w:tcW w:w="2800" w:type="dxa"/>
            <w:noWrap/>
            <w:hideMark/>
          </w:tcPr>
          <w:p w14:paraId="0967BBF4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264.00 [166.00, 369.50]</w:t>
            </w:r>
          </w:p>
        </w:tc>
        <w:tc>
          <w:tcPr>
            <w:tcW w:w="1840" w:type="dxa"/>
            <w:noWrap/>
            <w:hideMark/>
          </w:tcPr>
          <w:p w14:paraId="6BA22879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A0B63" w:rsidRPr="005B71FA" w14:paraId="2945D03E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263F18F5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APACHE</w:t>
            </w: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score</w:t>
            </w: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(median [IQR])</w:t>
            </w:r>
          </w:p>
        </w:tc>
        <w:tc>
          <w:tcPr>
            <w:tcW w:w="2800" w:type="dxa"/>
            <w:noWrap/>
            <w:hideMark/>
          </w:tcPr>
          <w:p w14:paraId="5DAD2E64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12.00 [9.00, 12.00]</w:t>
            </w:r>
          </w:p>
        </w:tc>
        <w:tc>
          <w:tcPr>
            <w:tcW w:w="2800" w:type="dxa"/>
            <w:noWrap/>
            <w:hideMark/>
          </w:tcPr>
          <w:p w14:paraId="57D9A5CB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12.00 [10.00, 14.00]</w:t>
            </w:r>
          </w:p>
        </w:tc>
        <w:tc>
          <w:tcPr>
            <w:tcW w:w="1840" w:type="dxa"/>
            <w:noWrap/>
            <w:hideMark/>
          </w:tcPr>
          <w:p w14:paraId="53BA3310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0B63" w:rsidRPr="005B71FA" w14:paraId="5EC15F86" w14:textId="77777777" w:rsidTr="007069E3">
        <w:trPr>
          <w:trHeight w:val="353"/>
        </w:trPr>
        <w:tc>
          <w:tcPr>
            <w:tcW w:w="4060" w:type="dxa"/>
            <w:hideMark/>
          </w:tcPr>
          <w:p w14:paraId="7652B5C8" w14:textId="79904FB4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ntidiabetic </w:t>
            </w:r>
            <w:r w:rsidR="002C377E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edications</w:t>
            </w:r>
          </w:p>
        </w:tc>
        <w:tc>
          <w:tcPr>
            <w:tcW w:w="2800" w:type="dxa"/>
            <w:noWrap/>
            <w:hideMark/>
          </w:tcPr>
          <w:p w14:paraId="5E14C300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noWrap/>
            <w:hideMark/>
          </w:tcPr>
          <w:p w14:paraId="5D89AEE4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noWrap/>
            <w:hideMark/>
          </w:tcPr>
          <w:p w14:paraId="06073D25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B63" w:rsidRPr="005B71FA" w14:paraId="3EB6780B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3B7A8287" w14:textId="304EB3DD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Type of SGLT2</w:t>
            </w:r>
            <w:r w:rsidR="002C377E">
              <w:rPr>
                <w:rFonts w:ascii="Times New Roman" w:hAnsi="Times New Roman" w:cs="Times New Roman"/>
                <w:sz w:val="24"/>
                <w:szCs w:val="24"/>
              </w:rPr>
              <w:t>-i</w:t>
            </w: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, n (%)</w:t>
            </w:r>
          </w:p>
        </w:tc>
        <w:tc>
          <w:tcPr>
            <w:tcW w:w="2800" w:type="dxa"/>
            <w:noWrap/>
            <w:hideMark/>
          </w:tcPr>
          <w:p w14:paraId="65EE4FA1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noWrap/>
            <w:hideMark/>
          </w:tcPr>
          <w:p w14:paraId="0271C47C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noWrap/>
            <w:hideMark/>
          </w:tcPr>
          <w:p w14:paraId="618B7939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B63" w:rsidRPr="005B71FA" w14:paraId="3AD4BAB5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792823E5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Ipragliflozin</w:t>
            </w:r>
          </w:p>
        </w:tc>
        <w:tc>
          <w:tcPr>
            <w:tcW w:w="2800" w:type="dxa"/>
            <w:noWrap/>
            <w:hideMark/>
          </w:tcPr>
          <w:p w14:paraId="13F60998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2 (7.4)</w:t>
            </w:r>
          </w:p>
        </w:tc>
        <w:tc>
          <w:tcPr>
            <w:tcW w:w="2800" w:type="dxa"/>
            <w:noWrap/>
            <w:hideMark/>
          </w:tcPr>
          <w:p w14:paraId="60DADA5E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 (0.0)</w:t>
            </w:r>
          </w:p>
        </w:tc>
        <w:tc>
          <w:tcPr>
            <w:tcW w:w="1840" w:type="dxa"/>
            <w:noWrap/>
            <w:hideMark/>
          </w:tcPr>
          <w:p w14:paraId="46F8334C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B63" w:rsidRPr="005B71FA" w14:paraId="09DC0D61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0E0B9244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Empagliflozin</w:t>
            </w:r>
          </w:p>
        </w:tc>
        <w:tc>
          <w:tcPr>
            <w:tcW w:w="2800" w:type="dxa"/>
            <w:noWrap/>
            <w:hideMark/>
          </w:tcPr>
          <w:p w14:paraId="6CF6EC61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21 (77.8)</w:t>
            </w:r>
          </w:p>
        </w:tc>
        <w:tc>
          <w:tcPr>
            <w:tcW w:w="2800" w:type="dxa"/>
            <w:noWrap/>
            <w:hideMark/>
          </w:tcPr>
          <w:p w14:paraId="57D72F7C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 (0.0)</w:t>
            </w:r>
          </w:p>
        </w:tc>
        <w:tc>
          <w:tcPr>
            <w:tcW w:w="1840" w:type="dxa"/>
            <w:noWrap/>
            <w:hideMark/>
          </w:tcPr>
          <w:p w14:paraId="754597C3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B63" w:rsidRPr="005B71FA" w14:paraId="69010340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59F9E754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Canagliflozin</w:t>
            </w:r>
          </w:p>
        </w:tc>
        <w:tc>
          <w:tcPr>
            <w:tcW w:w="2800" w:type="dxa"/>
            <w:noWrap/>
            <w:hideMark/>
          </w:tcPr>
          <w:p w14:paraId="632C57FB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2 (7.4)</w:t>
            </w:r>
          </w:p>
        </w:tc>
        <w:tc>
          <w:tcPr>
            <w:tcW w:w="2800" w:type="dxa"/>
            <w:noWrap/>
            <w:hideMark/>
          </w:tcPr>
          <w:p w14:paraId="3738298D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 (0.0)</w:t>
            </w:r>
          </w:p>
        </w:tc>
        <w:tc>
          <w:tcPr>
            <w:tcW w:w="1840" w:type="dxa"/>
            <w:noWrap/>
            <w:hideMark/>
          </w:tcPr>
          <w:p w14:paraId="009ED93F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B63" w:rsidRPr="005B71FA" w14:paraId="31EF8AC7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66E6A563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Dapagliflozin</w:t>
            </w:r>
          </w:p>
        </w:tc>
        <w:tc>
          <w:tcPr>
            <w:tcW w:w="2800" w:type="dxa"/>
            <w:noWrap/>
            <w:hideMark/>
          </w:tcPr>
          <w:p w14:paraId="3963A4ED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 (3.7)</w:t>
            </w:r>
          </w:p>
        </w:tc>
        <w:tc>
          <w:tcPr>
            <w:tcW w:w="2800" w:type="dxa"/>
            <w:noWrap/>
            <w:hideMark/>
          </w:tcPr>
          <w:p w14:paraId="3EBAE965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 (0.0)</w:t>
            </w:r>
          </w:p>
        </w:tc>
        <w:tc>
          <w:tcPr>
            <w:tcW w:w="1840" w:type="dxa"/>
            <w:noWrap/>
            <w:hideMark/>
          </w:tcPr>
          <w:p w14:paraId="2398A49B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B63" w:rsidRPr="005B71FA" w14:paraId="2AF414DC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4DABBE2C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Luceogliflozin</w:t>
            </w:r>
          </w:p>
        </w:tc>
        <w:tc>
          <w:tcPr>
            <w:tcW w:w="2800" w:type="dxa"/>
            <w:noWrap/>
            <w:hideMark/>
          </w:tcPr>
          <w:p w14:paraId="50AB7B92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 (3.7)</w:t>
            </w:r>
          </w:p>
        </w:tc>
        <w:tc>
          <w:tcPr>
            <w:tcW w:w="2800" w:type="dxa"/>
            <w:noWrap/>
            <w:hideMark/>
          </w:tcPr>
          <w:p w14:paraId="5DB064DB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 (0.0)</w:t>
            </w:r>
          </w:p>
        </w:tc>
        <w:tc>
          <w:tcPr>
            <w:tcW w:w="1840" w:type="dxa"/>
            <w:noWrap/>
            <w:hideMark/>
          </w:tcPr>
          <w:p w14:paraId="531A1713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B63" w:rsidRPr="005B71FA" w14:paraId="4E7B0A04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70D11768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Insulin, n (%)</w:t>
            </w:r>
          </w:p>
        </w:tc>
        <w:tc>
          <w:tcPr>
            <w:tcW w:w="2800" w:type="dxa"/>
            <w:noWrap/>
            <w:hideMark/>
          </w:tcPr>
          <w:p w14:paraId="207BE8AB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16 (59.3)</w:t>
            </w:r>
          </w:p>
        </w:tc>
        <w:tc>
          <w:tcPr>
            <w:tcW w:w="2800" w:type="dxa"/>
            <w:noWrap/>
            <w:hideMark/>
          </w:tcPr>
          <w:p w14:paraId="4C99B393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42 (44.2)</w:t>
            </w:r>
          </w:p>
        </w:tc>
        <w:tc>
          <w:tcPr>
            <w:tcW w:w="1840" w:type="dxa"/>
            <w:noWrap/>
            <w:hideMark/>
          </w:tcPr>
          <w:p w14:paraId="3F8AE4DF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0.19</w:t>
            </w:r>
          </w:p>
        </w:tc>
      </w:tr>
      <w:tr w:rsidR="005A0B63" w:rsidRPr="005B71FA" w14:paraId="2AA64F5A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613C0E79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/>
                <w:sz w:val="24"/>
                <w:szCs w:val="24"/>
              </w:rPr>
              <w:t>Metformin</w:t>
            </w: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, n (%)</w:t>
            </w:r>
          </w:p>
        </w:tc>
        <w:tc>
          <w:tcPr>
            <w:tcW w:w="2800" w:type="dxa"/>
            <w:noWrap/>
            <w:hideMark/>
          </w:tcPr>
          <w:p w14:paraId="58041BAF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6 (22.2)</w:t>
            </w:r>
          </w:p>
        </w:tc>
        <w:tc>
          <w:tcPr>
            <w:tcW w:w="2800" w:type="dxa"/>
            <w:noWrap/>
            <w:hideMark/>
          </w:tcPr>
          <w:p w14:paraId="30A6FFB6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15 (15.8)</w:t>
            </w:r>
          </w:p>
        </w:tc>
        <w:tc>
          <w:tcPr>
            <w:tcW w:w="1840" w:type="dxa"/>
            <w:noWrap/>
            <w:hideMark/>
          </w:tcPr>
          <w:p w14:paraId="11ACBB9E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0.56</w:t>
            </w:r>
          </w:p>
        </w:tc>
      </w:tr>
      <w:tr w:rsidR="005A0B63" w:rsidRPr="005B71FA" w14:paraId="2B709309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493EF6F4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Sulfonylurea, n (%)</w:t>
            </w:r>
          </w:p>
        </w:tc>
        <w:tc>
          <w:tcPr>
            <w:tcW w:w="2800" w:type="dxa"/>
            <w:noWrap/>
            <w:hideMark/>
          </w:tcPr>
          <w:p w14:paraId="0F94BE84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7 (25.9)</w:t>
            </w:r>
          </w:p>
        </w:tc>
        <w:tc>
          <w:tcPr>
            <w:tcW w:w="2800" w:type="dxa"/>
            <w:noWrap/>
            <w:hideMark/>
          </w:tcPr>
          <w:p w14:paraId="585D998E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22 (23.2)</w:t>
            </w:r>
          </w:p>
        </w:tc>
        <w:tc>
          <w:tcPr>
            <w:tcW w:w="1840" w:type="dxa"/>
            <w:noWrap/>
            <w:hideMark/>
          </w:tcPr>
          <w:p w14:paraId="19D8C0FE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0.8</w:t>
            </w:r>
          </w:p>
        </w:tc>
      </w:tr>
      <w:tr w:rsidR="005A0B63" w:rsidRPr="005B71FA" w14:paraId="33443EAB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18C5940B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Dipeptidyl peptidase-4 inhibitor, n (%)</w:t>
            </w:r>
          </w:p>
        </w:tc>
        <w:tc>
          <w:tcPr>
            <w:tcW w:w="2800" w:type="dxa"/>
            <w:noWrap/>
            <w:hideMark/>
          </w:tcPr>
          <w:p w14:paraId="6ECD2051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17 (63.0)</w:t>
            </w:r>
          </w:p>
        </w:tc>
        <w:tc>
          <w:tcPr>
            <w:tcW w:w="2800" w:type="dxa"/>
            <w:noWrap/>
            <w:hideMark/>
          </w:tcPr>
          <w:p w14:paraId="4E5DB7B7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62 (65.3)</w:t>
            </w:r>
          </w:p>
        </w:tc>
        <w:tc>
          <w:tcPr>
            <w:tcW w:w="1840" w:type="dxa"/>
            <w:noWrap/>
            <w:hideMark/>
          </w:tcPr>
          <w:p w14:paraId="7C5DBDB8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0.82</w:t>
            </w:r>
          </w:p>
        </w:tc>
      </w:tr>
      <w:tr w:rsidR="005A0B63" w:rsidRPr="005B71FA" w14:paraId="3F053095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5C2505A7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hiazolidine, n (%)</w:t>
            </w:r>
          </w:p>
        </w:tc>
        <w:tc>
          <w:tcPr>
            <w:tcW w:w="2800" w:type="dxa"/>
            <w:noWrap/>
            <w:hideMark/>
          </w:tcPr>
          <w:p w14:paraId="1356C837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 (3.7)</w:t>
            </w:r>
          </w:p>
        </w:tc>
        <w:tc>
          <w:tcPr>
            <w:tcW w:w="2800" w:type="dxa"/>
            <w:noWrap/>
            <w:hideMark/>
          </w:tcPr>
          <w:p w14:paraId="034B92B7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2 (2.1)</w:t>
            </w:r>
          </w:p>
        </w:tc>
        <w:tc>
          <w:tcPr>
            <w:tcW w:w="1840" w:type="dxa"/>
            <w:noWrap/>
            <w:hideMark/>
          </w:tcPr>
          <w:p w14:paraId="05483AD2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0.53</w:t>
            </w:r>
          </w:p>
        </w:tc>
      </w:tr>
      <w:tr w:rsidR="005A0B63" w:rsidRPr="005B71FA" w14:paraId="284DA136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452587A1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GLP1 receptor agonist, n (%)</w:t>
            </w:r>
          </w:p>
        </w:tc>
        <w:tc>
          <w:tcPr>
            <w:tcW w:w="2800" w:type="dxa"/>
            <w:noWrap/>
            <w:hideMark/>
          </w:tcPr>
          <w:p w14:paraId="4BD10F4B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2 (7.4)</w:t>
            </w:r>
          </w:p>
        </w:tc>
        <w:tc>
          <w:tcPr>
            <w:tcW w:w="2800" w:type="dxa"/>
            <w:noWrap/>
            <w:hideMark/>
          </w:tcPr>
          <w:p w14:paraId="2E4487FD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7 (7.4)</w:t>
            </w:r>
          </w:p>
        </w:tc>
        <w:tc>
          <w:tcPr>
            <w:tcW w:w="1840" w:type="dxa"/>
            <w:noWrap/>
            <w:hideMark/>
          </w:tcPr>
          <w:p w14:paraId="1621C34A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0B63" w:rsidRPr="005B71FA" w14:paraId="2775615E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452E585A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Alpha-glucosidase inhibitor, n (%)</w:t>
            </w:r>
          </w:p>
        </w:tc>
        <w:tc>
          <w:tcPr>
            <w:tcW w:w="2800" w:type="dxa"/>
            <w:noWrap/>
            <w:hideMark/>
          </w:tcPr>
          <w:p w14:paraId="1E005654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4 (14.8)</w:t>
            </w:r>
          </w:p>
        </w:tc>
        <w:tc>
          <w:tcPr>
            <w:tcW w:w="2800" w:type="dxa"/>
            <w:noWrap/>
            <w:hideMark/>
          </w:tcPr>
          <w:p w14:paraId="0DFCA1FF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8 (8.4)</w:t>
            </w:r>
          </w:p>
        </w:tc>
        <w:tc>
          <w:tcPr>
            <w:tcW w:w="1840" w:type="dxa"/>
            <w:noWrap/>
            <w:hideMark/>
          </w:tcPr>
          <w:p w14:paraId="2FDF6012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0.46</w:t>
            </w:r>
          </w:p>
        </w:tc>
      </w:tr>
      <w:tr w:rsidR="005A0B63" w:rsidRPr="005B71FA" w14:paraId="58E0FB6E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5D2509EB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/>
                <w:sz w:val="24"/>
                <w:szCs w:val="24"/>
              </w:rPr>
              <w:t>Glinide</w:t>
            </w: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, n (%)</w:t>
            </w:r>
          </w:p>
        </w:tc>
        <w:tc>
          <w:tcPr>
            <w:tcW w:w="2800" w:type="dxa"/>
            <w:noWrap/>
            <w:hideMark/>
          </w:tcPr>
          <w:p w14:paraId="70FA741B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3 (11.1)</w:t>
            </w:r>
          </w:p>
        </w:tc>
        <w:tc>
          <w:tcPr>
            <w:tcW w:w="2800" w:type="dxa"/>
            <w:noWrap/>
            <w:hideMark/>
          </w:tcPr>
          <w:p w14:paraId="534513B0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4 (4.2)</w:t>
            </w:r>
          </w:p>
        </w:tc>
        <w:tc>
          <w:tcPr>
            <w:tcW w:w="1840" w:type="dxa"/>
            <w:noWrap/>
            <w:hideMark/>
          </w:tcPr>
          <w:p w14:paraId="1C1125B9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0.18</w:t>
            </w:r>
          </w:p>
        </w:tc>
      </w:tr>
      <w:tr w:rsidR="005A0B63" w:rsidRPr="005B71FA" w14:paraId="2AE055BF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4A1A80E7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Preoperative complication</w:t>
            </w:r>
          </w:p>
        </w:tc>
        <w:tc>
          <w:tcPr>
            <w:tcW w:w="2800" w:type="dxa"/>
            <w:noWrap/>
            <w:hideMark/>
          </w:tcPr>
          <w:p w14:paraId="75D004DE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noWrap/>
            <w:hideMark/>
          </w:tcPr>
          <w:p w14:paraId="4857A884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noWrap/>
            <w:hideMark/>
          </w:tcPr>
          <w:p w14:paraId="65E8B122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B63" w:rsidRPr="005B71FA" w14:paraId="1E75EFFE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7B46458B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Cancer, n (%)</w:t>
            </w:r>
          </w:p>
        </w:tc>
        <w:tc>
          <w:tcPr>
            <w:tcW w:w="2800" w:type="dxa"/>
            <w:noWrap/>
            <w:hideMark/>
          </w:tcPr>
          <w:p w14:paraId="51E6D86F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13 (48.1)</w:t>
            </w:r>
          </w:p>
        </w:tc>
        <w:tc>
          <w:tcPr>
            <w:tcW w:w="2800" w:type="dxa"/>
            <w:noWrap/>
            <w:hideMark/>
          </w:tcPr>
          <w:p w14:paraId="200A0CBE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54 (56.8)</w:t>
            </w:r>
          </w:p>
        </w:tc>
        <w:tc>
          <w:tcPr>
            <w:tcW w:w="1840" w:type="dxa"/>
            <w:noWrap/>
            <w:hideMark/>
          </w:tcPr>
          <w:p w14:paraId="3C979683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0.51</w:t>
            </w:r>
          </w:p>
        </w:tc>
      </w:tr>
      <w:tr w:rsidR="005A0B63" w:rsidRPr="005B71FA" w14:paraId="082FB9A2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2D8492EE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Hypertension, n (%)</w:t>
            </w:r>
          </w:p>
        </w:tc>
        <w:tc>
          <w:tcPr>
            <w:tcW w:w="2800" w:type="dxa"/>
            <w:noWrap/>
            <w:hideMark/>
          </w:tcPr>
          <w:p w14:paraId="52057C04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18 (66.7)</w:t>
            </w:r>
          </w:p>
        </w:tc>
        <w:tc>
          <w:tcPr>
            <w:tcW w:w="2800" w:type="dxa"/>
            <w:noWrap/>
            <w:hideMark/>
          </w:tcPr>
          <w:p w14:paraId="37739133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45 (47.4)</w:t>
            </w:r>
          </w:p>
        </w:tc>
        <w:tc>
          <w:tcPr>
            <w:tcW w:w="1840" w:type="dxa"/>
            <w:noWrap/>
            <w:hideMark/>
          </w:tcPr>
          <w:p w14:paraId="67963302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A0B63" w:rsidRPr="005B71FA" w14:paraId="46D4342E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29F13087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Heart failure, n (%)</w:t>
            </w:r>
          </w:p>
        </w:tc>
        <w:tc>
          <w:tcPr>
            <w:tcW w:w="2800" w:type="dxa"/>
            <w:noWrap/>
            <w:hideMark/>
          </w:tcPr>
          <w:p w14:paraId="24DF791F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9 (33.3)</w:t>
            </w:r>
          </w:p>
        </w:tc>
        <w:tc>
          <w:tcPr>
            <w:tcW w:w="2800" w:type="dxa"/>
            <w:noWrap/>
            <w:hideMark/>
          </w:tcPr>
          <w:p w14:paraId="2C365814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13 (13.7)</w:t>
            </w:r>
          </w:p>
        </w:tc>
        <w:tc>
          <w:tcPr>
            <w:tcW w:w="1840" w:type="dxa"/>
            <w:noWrap/>
            <w:hideMark/>
          </w:tcPr>
          <w:p w14:paraId="3BDDCB7C" w14:textId="77777777" w:rsidR="005A0B63" w:rsidRPr="00830585" w:rsidRDefault="005A0B63" w:rsidP="007069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058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0.0</w:t>
            </w:r>
            <w:r w:rsidRPr="008305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5A0B63" w:rsidRPr="005B71FA" w14:paraId="5655184C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55E2A446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Myocardial infarction, n (%)</w:t>
            </w:r>
          </w:p>
        </w:tc>
        <w:tc>
          <w:tcPr>
            <w:tcW w:w="2800" w:type="dxa"/>
            <w:noWrap/>
            <w:hideMark/>
          </w:tcPr>
          <w:p w14:paraId="72C4E9EB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16 (59.3)</w:t>
            </w:r>
          </w:p>
        </w:tc>
        <w:tc>
          <w:tcPr>
            <w:tcW w:w="2800" w:type="dxa"/>
            <w:noWrap/>
            <w:hideMark/>
          </w:tcPr>
          <w:p w14:paraId="074ECA12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39 (41.1)</w:t>
            </w:r>
          </w:p>
        </w:tc>
        <w:tc>
          <w:tcPr>
            <w:tcW w:w="1840" w:type="dxa"/>
            <w:noWrap/>
            <w:hideMark/>
          </w:tcPr>
          <w:p w14:paraId="74AAC504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A0B63" w:rsidRPr="005B71FA" w14:paraId="3F1B7932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1992008A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Stroke, n (%)</w:t>
            </w:r>
          </w:p>
        </w:tc>
        <w:tc>
          <w:tcPr>
            <w:tcW w:w="2800" w:type="dxa"/>
            <w:noWrap/>
            <w:hideMark/>
          </w:tcPr>
          <w:p w14:paraId="112B7B50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4 (14.8)</w:t>
            </w:r>
          </w:p>
        </w:tc>
        <w:tc>
          <w:tcPr>
            <w:tcW w:w="2800" w:type="dxa"/>
            <w:noWrap/>
            <w:hideMark/>
          </w:tcPr>
          <w:p w14:paraId="4C2662FC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8 (8.4)</w:t>
            </w:r>
          </w:p>
        </w:tc>
        <w:tc>
          <w:tcPr>
            <w:tcW w:w="1840" w:type="dxa"/>
            <w:noWrap/>
            <w:hideMark/>
          </w:tcPr>
          <w:p w14:paraId="77B03CDA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0.46</w:t>
            </w:r>
          </w:p>
        </w:tc>
      </w:tr>
      <w:tr w:rsidR="005A0B63" w:rsidRPr="005B71FA" w14:paraId="5303838F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1C0552B3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Peripheral arterial disease, n (%)</w:t>
            </w:r>
          </w:p>
        </w:tc>
        <w:tc>
          <w:tcPr>
            <w:tcW w:w="2800" w:type="dxa"/>
            <w:noWrap/>
            <w:hideMark/>
          </w:tcPr>
          <w:p w14:paraId="13426736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5 (18.5)</w:t>
            </w:r>
          </w:p>
        </w:tc>
        <w:tc>
          <w:tcPr>
            <w:tcW w:w="2800" w:type="dxa"/>
            <w:noWrap/>
            <w:hideMark/>
          </w:tcPr>
          <w:p w14:paraId="757E2F59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10 (10.5)</w:t>
            </w:r>
          </w:p>
        </w:tc>
        <w:tc>
          <w:tcPr>
            <w:tcW w:w="1840" w:type="dxa"/>
            <w:noWrap/>
            <w:hideMark/>
          </w:tcPr>
          <w:p w14:paraId="04EB5409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0B63" w:rsidRPr="005B71FA" w14:paraId="70793A4B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48DAD7D2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Other kidney disease, n (%)</w:t>
            </w:r>
          </w:p>
        </w:tc>
        <w:tc>
          <w:tcPr>
            <w:tcW w:w="2800" w:type="dxa"/>
            <w:noWrap/>
            <w:hideMark/>
          </w:tcPr>
          <w:p w14:paraId="0E966916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 (0.0)</w:t>
            </w:r>
          </w:p>
        </w:tc>
        <w:tc>
          <w:tcPr>
            <w:tcW w:w="2800" w:type="dxa"/>
            <w:noWrap/>
            <w:hideMark/>
          </w:tcPr>
          <w:p w14:paraId="3B4A23A5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4 (4.2)</w:t>
            </w:r>
          </w:p>
        </w:tc>
        <w:tc>
          <w:tcPr>
            <w:tcW w:w="1840" w:type="dxa"/>
            <w:noWrap/>
            <w:hideMark/>
          </w:tcPr>
          <w:p w14:paraId="264642B1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A0B63" w:rsidRPr="005B71FA" w14:paraId="442C7F30" w14:textId="77777777" w:rsidTr="007069E3">
        <w:trPr>
          <w:trHeight w:val="353"/>
        </w:trPr>
        <w:tc>
          <w:tcPr>
            <w:tcW w:w="4060" w:type="dxa"/>
            <w:noWrap/>
            <w:hideMark/>
          </w:tcPr>
          <w:p w14:paraId="75BE3FB6" w14:textId="77777777" w:rsidR="005A0B63" w:rsidRPr="005B71FA" w:rsidRDefault="005A0B63" w:rsidP="007069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Dialysis, n (%)</w:t>
            </w:r>
          </w:p>
        </w:tc>
        <w:tc>
          <w:tcPr>
            <w:tcW w:w="2800" w:type="dxa"/>
            <w:noWrap/>
            <w:hideMark/>
          </w:tcPr>
          <w:p w14:paraId="1E9F1BAF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 (0.0)</w:t>
            </w:r>
          </w:p>
        </w:tc>
        <w:tc>
          <w:tcPr>
            <w:tcW w:w="2800" w:type="dxa"/>
            <w:noWrap/>
            <w:hideMark/>
          </w:tcPr>
          <w:p w14:paraId="58F5D812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0 (0.0)</w:t>
            </w:r>
          </w:p>
        </w:tc>
        <w:tc>
          <w:tcPr>
            <w:tcW w:w="1840" w:type="dxa"/>
            <w:noWrap/>
            <w:hideMark/>
          </w:tcPr>
          <w:p w14:paraId="6A6F2006" w14:textId="77777777" w:rsidR="005A0B63" w:rsidRPr="005B71FA" w:rsidRDefault="005A0B63" w:rsidP="00706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1FA">
              <w:rPr>
                <w:rFonts w:ascii="Times New Roman" w:hAnsi="Times New Roman" w:cs="Times New Roman" w:hint="eastAsia"/>
                <w:sz w:val="24"/>
                <w:szCs w:val="24"/>
              </w:rPr>
              <w:t>NA</w:t>
            </w:r>
          </w:p>
        </w:tc>
      </w:tr>
    </w:tbl>
    <w:p w14:paraId="7A183BAF" w14:textId="5FBFBE3C" w:rsidR="005A0B63" w:rsidRPr="000E6FA5" w:rsidRDefault="005A0B63" w:rsidP="005A0B63">
      <w:pPr>
        <w:spacing w:line="360" w:lineRule="auto"/>
      </w:pPr>
      <w:r w:rsidRPr="00E73CF4">
        <w:rPr>
          <w:rFonts w:ascii="Times New Roman" w:hAnsi="Times New Roman" w:cs="Times New Roman"/>
          <w:sz w:val="24"/>
          <w:szCs w:val="24"/>
        </w:rPr>
        <w:t>Abbreviation: HbA1c = hemoglobin A1c, eGFR = estimated glomerular filtration rate, APACHE2 = Acute Physiology and Chronic Health Evaluation II, SGLT2</w:t>
      </w:r>
      <w:r w:rsidR="002C377E">
        <w:rPr>
          <w:rFonts w:ascii="Times New Roman" w:hAnsi="Times New Roman" w:cs="Times New Roman"/>
          <w:sz w:val="24"/>
          <w:szCs w:val="24"/>
        </w:rPr>
        <w:t>-i</w:t>
      </w:r>
      <w:r w:rsidRPr="00E73CF4">
        <w:rPr>
          <w:rFonts w:ascii="Times New Roman" w:hAnsi="Times New Roman" w:cs="Times New Roman"/>
          <w:sz w:val="24"/>
          <w:szCs w:val="24"/>
        </w:rPr>
        <w:t xml:space="preserve"> = </w:t>
      </w:r>
      <w:r w:rsidR="002C377E">
        <w:rPr>
          <w:rFonts w:ascii="Times New Roman" w:hAnsi="Times New Roman" w:cs="Times New Roman"/>
          <w:sz w:val="24"/>
          <w:szCs w:val="24"/>
        </w:rPr>
        <w:t>s</w:t>
      </w:r>
      <w:r w:rsidRPr="00E73CF4">
        <w:rPr>
          <w:rFonts w:ascii="Times New Roman" w:hAnsi="Times New Roman" w:cs="Times New Roman"/>
          <w:sz w:val="24"/>
          <w:szCs w:val="24"/>
        </w:rPr>
        <w:t>odium-</w:t>
      </w:r>
      <w:r w:rsidR="002C377E">
        <w:rPr>
          <w:rFonts w:ascii="Times New Roman" w:hAnsi="Times New Roman" w:cs="Times New Roman"/>
          <w:sz w:val="24"/>
          <w:szCs w:val="24"/>
        </w:rPr>
        <w:t>g</w:t>
      </w:r>
      <w:r w:rsidRPr="00E73CF4">
        <w:rPr>
          <w:rFonts w:ascii="Times New Roman" w:hAnsi="Times New Roman" w:cs="Times New Roman"/>
          <w:sz w:val="24"/>
          <w:szCs w:val="24"/>
        </w:rPr>
        <w:t xml:space="preserve">lucose </w:t>
      </w:r>
      <w:r w:rsidR="002C377E">
        <w:rPr>
          <w:rFonts w:ascii="Times New Roman" w:hAnsi="Times New Roman" w:cs="Times New Roman"/>
          <w:sz w:val="24"/>
          <w:szCs w:val="24"/>
        </w:rPr>
        <w:t>c</w:t>
      </w:r>
      <w:r w:rsidRPr="00E73CF4">
        <w:rPr>
          <w:rFonts w:ascii="Times New Roman" w:hAnsi="Times New Roman" w:cs="Times New Roman"/>
          <w:sz w:val="24"/>
          <w:szCs w:val="24"/>
        </w:rPr>
        <w:t>otransporter-2</w:t>
      </w:r>
      <w:r w:rsidR="002C377E">
        <w:rPr>
          <w:rFonts w:ascii="Times New Roman" w:hAnsi="Times New Roman" w:cs="Times New Roman"/>
          <w:sz w:val="24"/>
          <w:szCs w:val="24"/>
        </w:rPr>
        <w:t xml:space="preserve"> inhibitor</w:t>
      </w:r>
      <w:r w:rsidRPr="00E73CF4">
        <w:rPr>
          <w:rFonts w:ascii="Times New Roman" w:hAnsi="Times New Roman" w:cs="Times New Roman"/>
          <w:sz w:val="24"/>
          <w:szCs w:val="24"/>
        </w:rPr>
        <w:t>, GLP1 = glucagon-like peptide-1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D2F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IQR = interquartile range, </w:t>
      </w:r>
      <w:r w:rsidRPr="007D2F39">
        <w:rPr>
          <w:rFonts w:ascii="Times New Roman" w:hAnsi="Times New Roman" w:cs="Times New Roman"/>
          <w:sz w:val="24"/>
          <w:szCs w:val="24"/>
        </w:rPr>
        <w:t>SD = standard deviation</w:t>
      </w:r>
    </w:p>
    <w:p w14:paraId="0EB6B452" w14:textId="3D923212" w:rsidR="005A0B63" w:rsidRPr="00830585" w:rsidRDefault="005A0B63" w:rsidP="005A0B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30585">
        <w:rPr>
          <w:rFonts w:ascii="Times New Roman" w:hAnsi="Times New Roman" w:cs="Times New Roman"/>
          <w:sz w:val="24"/>
          <w:szCs w:val="24"/>
        </w:rPr>
        <w:t xml:space="preserve">Significant </w:t>
      </w:r>
      <w:r w:rsidRPr="000E6FA5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30585">
        <w:rPr>
          <w:rFonts w:ascii="Times New Roman" w:hAnsi="Times New Roman" w:cs="Times New Roman"/>
          <w:sz w:val="24"/>
          <w:szCs w:val="24"/>
        </w:rPr>
        <w:t>values (</w:t>
      </w:r>
      <w:r w:rsidRPr="000E6FA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30585">
        <w:rPr>
          <w:rFonts w:ascii="Times New Roman" w:hAnsi="Times New Roman" w:cs="Times New Roman"/>
          <w:sz w:val="24"/>
          <w:szCs w:val="24"/>
        </w:rPr>
        <w:t>&lt;0.05) are in bold.</w:t>
      </w:r>
    </w:p>
    <w:p w14:paraId="045942D5" w14:textId="77777777" w:rsidR="00F314A6" w:rsidRPr="005A0B63" w:rsidRDefault="00F314A6"/>
    <w:sectPr w:rsidR="00F314A6" w:rsidRPr="005A0B63" w:rsidSect="005A0B63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067E79" w14:textId="77777777" w:rsidR="00835C2D" w:rsidRDefault="00835C2D" w:rsidP="00D114DE">
      <w:r>
        <w:separator/>
      </w:r>
    </w:p>
  </w:endnote>
  <w:endnote w:type="continuationSeparator" w:id="0">
    <w:p w14:paraId="4254F1B9" w14:textId="77777777" w:rsidR="00835C2D" w:rsidRDefault="00835C2D" w:rsidP="00D114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524297" w14:textId="77777777" w:rsidR="00835C2D" w:rsidRDefault="00835C2D" w:rsidP="00D114DE">
      <w:r>
        <w:separator/>
      </w:r>
    </w:p>
  </w:footnote>
  <w:footnote w:type="continuationSeparator" w:id="0">
    <w:p w14:paraId="31338067" w14:textId="77777777" w:rsidR="00835C2D" w:rsidRDefault="00835C2D" w:rsidP="00D114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B63"/>
    <w:rsid w:val="001A6A47"/>
    <w:rsid w:val="002C377E"/>
    <w:rsid w:val="003B0EA5"/>
    <w:rsid w:val="00496B7A"/>
    <w:rsid w:val="005A0B63"/>
    <w:rsid w:val="007643B6"/>
    <w:rsid w:val="007B5517"/>
    <w:rsid w:val="007F5203"/>
    <w:rsid w:val="00835C2D"/>
    <w:rsid w:val="008A4D61"/>
    <w:rsid w:val="00A100E4"/>
    <w:rsid w:val="00B15CF8"/>
    <w:rsid w:val="00D114DE"/>
    <w:rsid w:val="00D83AC2"/>
    <w:rsid w:val="00DB4533"/>
    <w:rsid w:val="00EB6F10"/>
    <w:rsid w:val="00F2613E"/>
    <w:rsid w:val="00F314A6"/>
    <w:rsid w:val="00F57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04B6F7"/>
  <w15:chartTrackingRefBased/>
  <w15:docId w15:val="{E0377D7E-6D47-4FD8-AD00-7704E6CFA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0B63"/>
    <w:pPr>
      <w:widowControl w:val="0"/>
      <w:jc w:val="both"/>
    </w:pPr>
    <w:rPr>
      <w:lang w:val="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0B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114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114DE"/>
    <w:rPr>
      <w:lang w:val=""/>
    </w:rPr>
  </w:style>
  <w:style w:type="paragraph" w:styleId="a6">
    <w:name w:val="footer"/>
    <w:basedOn w:val="a"/>
    <w:link w:val="a7"/>
    <w:uiPriority w:val="99"/>
    <w:unhideWhenUsed/>
    <w:rsid w:val="00D114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114DE"/>
    <w:rPr>
      <w:lang w:val=""/>
    </w:rPr>
  </w:style>
  <w:style w:type="character" w:styleId="a8">
    <w:name w:val="annotation reference"/>
    <w:basedOn w:val="a0"/>
    <w:uiPriority w:val="99"/>
    <w:semiHidden/>
    <w:unhideWhenUsed/>
    <w:rsid w:val="00B15CF8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B15CF8"/>
    <w:rPr>
      <w:sz w:val="20"/>
      <w:szCs w:val="20"/>
    </w:rPr>
  </w:style>
  <w:style w:type="character" w:customStyle="1" w:styleId="aa">
    <w:name w:val="コメント文字列 (文字)"/>
    <w:basedOn w:val="a0"/>
    <w:link w:val="a9"/>
    <w:uiPriority w:val="99"/>
    <w:semiHidden/>
    <w:rsid w:val="00B15CF8"/>
    <w:rPr>
      <w:sz w:val="20"/>
      <w:szCs w:val="20"/>
      <w:lang w:val="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15CF8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15CF8"/>
    <w:rPr>
      <w:b/>
      <w:bCs/>
      <w:sz w:val="20"/>
      <w:szCs w:val="20"/>
      <w:lang w:val=""/>
    </w:rPr>
  </w:style>
  <w:style w:type="paragraph" w:styleId="ad">
    <w:name w:val="Balloon Text"/>
    <w:basedOn w:val="a"/>
    <w:link w:val="ae"/>
    <w:uiPriority w:val="99"/>
    <w:semiHidden/>
    <w:unhideWhenUsed/>
    <w:rsid w:val="001A6A47"/>
    <w:rPr>
      <w:rFonts w:ascii="Segoe UI" w:hAnsi="Segoe UI" w:cs="Segoe U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1A6A47"/>
    <w:rPr>
      <w:rFonts w:ascii="Segoe UI" w:hAnsi="Segoe UI" w:cs="Segoe UI"/>
      <w:sz w:val="18"/>
      <w:szCs w:val="18"/>
      <w:lang w:val="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384</Words>
  <Characters>2194</Characters>
  <Application>Microsoft Office Word</Application>
  <DocSecurity>0</DocSecurity>
  <Lines>18</Lines>
  <Paragraphs>5</Paragraphs>
  <ScaleCrop>false</ScaleCrop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Iwasaki Yudai</dc:creator>
  <cp:keywords/>
  <dc:description/>
  <cp:lastModifiedBy>Iwasaki Yudai</cp:lastModifiedBy>
  <cp:revision>2</cp:revision>
  <dcterms:created xsi:type="dcterms:W3CDTF">2022-03-26T09:05:00Z</dcterms:created>
  <dcterms:modified xsi:type="dcterms:W3CDTF">2022-03-26T09:05:00Z</dcterms:modified>
</cp:coreProperties>
</file>