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23C7" w:rsidRPr="00A841C5" w:rsidRDefault="003323C7" w:rsidP="003323C7">
      <w:pPr>
        <w:autoSpaceDE w:val="0"/>
        <w:autoSpaceDN w:val="0"/>
        <w:adjustRightInd w:val="0"/>
        <w:spacing w:before="120" w:after="0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t xml:space="preserve">Table </w:t>
      </w:r>
      <w:r w:rsidR="00E90F69">
        <w:rPr>
          <w:rFonts w:ascii="Times New Roman" w:hAnsi="Times New Roman" w:cs="Times New Roman"/>
          <w:b/>
          <w:sz w:val="24"/>
          <w:szCs w:val="24"/>
          <w:lang w:val="en-IN"/>
        </w:rPr>
        <w:t>S</w:t>
      </w:r>
      <w:r w:rsidR="00482F7A">
        <w:rPr>
          <w:rFonts w:ascii="Times New Roman" w:hAnsi="Times New Roman" w:cs="Times New Roman"/>
          <w:b/>
          <w:sz w:val="24"/>
          <w:szCs w:val="24"/>
          <w:lang w:val="en-IN"/>
        </w:rPr>
        <w:t>1</w:t>
      </w:r>
      <w:r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 Percentage increase in body weight of animals in different treatment groups 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24"/>
        <w:gridCol w:w="3929"/>
        <w:gridCol w:w="4063"/>
      </w:tblGrid>
      <w:tr w:rsidR="003323C7" w:rsidRPr="00A841C5" w:rsidTr="005D248B">
        <w:trPr>
          <w:trHeight w:val="20"/>
        </w:trPr>
        <w:tc>
          <w:tcPr>
            <w:tcW w:w="568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Group </w:t>
            </w:r>
          </w:p>
        </w:tc>
        <w:tc>
          <w:tcPr>
            <w:tcW w:w="2179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Treatment type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Percentage (%) weight change ± SE</w:t>
            </w:r>
          </w:p>
        </w:tc>
      </w:tr>
      <w:tr w:rsidR="003323C7" w:rsidRPr="00A841C5" w:rsidTr="005D248B">
        <w:trPr>
          <w:trHeight w:val="20"/>
        </w:trPr>
        <w:tc>
          <w:tcPr>
            <w:tcW w:w="568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2179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E23F9">
              <w:rPr>
                <w:rFonts w:ascii="Times New Roman" w:hAnsi="Times New Roman" w:cs="Times New Roman"/>
                <w:sz w:val="24"/>
                <w:szCs w:val="24"/>
              </w:rPr>
              <w:t>Normal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control 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8.603 ± 1.348</w:t>
            </w:r>
          </w:p>
        </w:tc>
      </w:tr>
      <w:tr w:rsidR="003323C7" w:rsidRPr="00A841C5" w:rsidTr="005D248B">
        <w:trPr>
          <w:trHeight w:val="20"/>
        </w:trPr>
        <w:tc>
          <w:tcPr>
            <w:tcW w:w="568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2179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Paracetamol (3 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5.481 ± 2.164</w:t>
            </w:r>
          </w:p>
        </w:tc>
      </w:tr>
      <w:tr w:rsidR="003323C7" w:rsidRPr="00A841C5" w:rsidTr="005D248B">
        <w:trPr>
          <w:trHeight w:val="20"/>
        </w:trPr>
        <w:tc>
          <w:tcPr>
            <w:tcW w:w="568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2179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per se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8.541 ± 1.092</w:t>
            </w:r>
          </w:p>
        </w:tc>
      </w:tr>
      <w:tr w:rsidR="003323C7" w:rsidRPr="00A841C5" w:rsidTr="005D248B">
        <w:trPr>
          <w:trHeight w:val="20"/>
        </w:trPr>
        <w:tc>
          <w:tcPr>
            <w:tcW w:w="568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2179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7.792 ± 1.370</w:t>
            </w:r>
          </w:p>
        </w:tc>
      </w:tr>
      <w:tr w:rsidR="003323C7" w:rsidRPr="00A841C5" w:rsidTr="005D248B">
        <w:trPr>
          <w:trHeight w:val="20"/>
        </w:trPr>
        <w:tc>
          <w:tcPr>
            <w:tcW w:w="568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2179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(100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8.268 ± 0.791</w:t>
            </w:r>
          </w:p>
        </w:tc>
      </w:tr>
      <w:tr w:rsidR="003323C7" w:rsidRPr="00A841C5" w:rsidTr="005D248B">
        <w:trPr>
          <w:trHeight w:val="20"/>
        </w:trPr>
        <w:tc>
          <w:tcPr>
            <w:tcW w:w="568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2179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8.718 ± 0.493</w:t>
            </w:r>
          </w:p>
        </w:tc>
      </w:tr>
      <w:tr w:rsidR="003323C7" w:rsidRPr="00A841C5" w:rsidTr="005D248B">
        <w:trPr>
          <w:trHeight w:val="20"/>
        </w:trPr>
        <w:tc>
          <w:tcPr>
            <w:tcW w:w="568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2179" w:type="pct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Silymarin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7.664 ± 0.196</w:t>
            </w:r>
          </w:p>
        </w:tc>
      </w:tr>
      <w:tr w:rsidR="003323C7" w:rsidRPr="00A841C5" w:rsidTr="005D248B">
        <w:trPr>
          <w:trHeight w:val="20"/>
        </w:trPr>
        <w:tc>
          <w:tcPr>
            <w:tcW w:w="2747" w:type="pct"/>
            <w:gridSpan w:val="2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F-ratio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0.8485</w:t>
            </w:r>
          </w:p>
        </w:tc>
      </w:tr>
      <w:tr w:rsidR="003323C7" w:rsidRPr="00A841C5" w:rsidTr="005D248B">
        <w:trPr>
          <w:trHeight w:val="20"/>
        </w:trPr>
        <w:tc>
          <w:tcPr>
            <w:tcW w:w="2747" w:type="pct"/>
            <w:gridSpan w:val="2"/>
          </w:tcPr>
          <w:p w:rsidR="003323C7" w:rsidRPr="00A841C5" w:rsidRDefault="003323C7" w:rsidP="002E0922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HSD</w:t>
            </w:r>
          </w:p>
        </w:tc>
        <w:tc>
          <w:tcPr>
            <w:tcW w:w="2253" w:type="pct"/>
          </w:tcPr>
          <w:p w:rsidR="003323C7" w:rsidRPr="00A841C5" w:rsidRDefault="003323C7" w:rsidP="002E0922">
            <w:pPr>
              <w:autoSpaceDE w:val="0"/>
              <w:autoSpaceDN w:val="0"/>
              <w:adjustRightInd w:val="0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---</w:t>
            </w:r>
          </w:p>
        </w:tc>
      </w:tr>
    </w:tbl>
    <w:p w:rsidR="00BE1DF2" w:rsidRDefault="00BE1DF2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/>
    <w:p w:rsidR="003323C7" w:rsidRDefault="003323C7">
      <w:pPr>
        <w:sectPr w:rsidR="003323C7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3323C7" w:rsidRPr="00A841C5" w:rsidRDefault="00482F7A" w:rsidP="00E90F69">
      <w:pPr>
        <w:spacing w:after="120"/>
        <w:jc w:val="both"/>
        <w:rPr>
          <w:rFonts w:ascii="Times New Roman" w:hAnsi="Times New Roman" w:cs="Times New Roman"/>
          <w:color w:val="292526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lastRenderedPageBreak/>
        <w:t xml:space="preserve">Table </w:t>
      </w:r>
      <w:r w:rsidR="00E90F69">
        <w:rPr>
          <w:rFonts w:ascii="Times New Roman" w:hAnsi="Times New Roman" w:cs="Times New Roman"/>
          <w:b/>
          <w:sz w:val="24"/>
          <w:szCs w:val="24"/>
          <w:lang w:val="en-IN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>2</w:t>
      </w:r>
      <w:r w:rsidR="00E90F69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="003323C7"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Modulatory effect of </w:t>
      </w:r>
      <w:r w:rsidR="003323C7">
        <w:rPr>
          <w:rFonts w:ascii="Times New Roman" w:hAnsi="Times New Roman" w:cs="Times New Roman"/>
          <w:sz w:val="24"/>
          <w:szCs w:val="24"/>
          <w:lang w:val="en-IN"/>
        </w:rPr>
        <w:t xml:space="preserve">MHC </w:t>
      </w:r>
      <w:r w:rsidR="003323C7" w:rsidRPr="00A841C5">
        <w:rPr>
          <w:rFonts w:ascii="Times New Roman" w:hAnsi="Times New Roman" w:cs="Times New Roman"/>
          <w:sz w:val="24"/>
          <w:szCs w:val="24"/>
          <w:lang w:val="en-IN"/>
        </w:rPr>
        <w:t>pre-treatment on paracetamol mediated alterations in haematological parameters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48"/>
        <w:gridCol w:w="2460"/>
        <w:gridCol w:w="2070"/>
        <w:gridCol w:w="2092"/>
        <w:gridCol w:w="2126"/>
        <w:gridCol w:w="2232"/>
        <w:gridCol w:w="2020"/>
      </w:tblGrid>
      <w:tr w:rsidR="003323C7" w:rsidRPr="00A841C5" w:rsidTr="005D248B">
        <w:tc>
          <w:tcPr>
            <w:tcW w:w="34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Group </w:t>
            </w:r>
          </w:p>
        </w:tc>
        <w:tc>
          <w:tcPr>
            <w:tcW w:w="88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Treatment type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Haematocrit </w:t>
            </w:r>
          </w:p>
          <w:p w:rsidR="003323C7" w:rsidRPr="00A841C5" w:rsidRDefault="003323C7" w:rsidP="005D248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(%) ± SE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Haemoglobin (g/</w:t>
            </w:r>
            <w:proofErr w:type="spellStart"/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dL</w:t>
            </w:r>
            <w:proofErr w:type="spellEnd"/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) ± SE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Total RBC count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(x10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12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/L) ± SE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Total WBC count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(x10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9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/L) ± SE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Platelet count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(x10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9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/L) ± SE</w:t>
            </w:r>
          </w:p>
        </w:tc>
      </w:tr>
      <w:tr w:rsidR="003323C7" w:rsidRPr="00A841C5" w:rsidTr="005D248B">
        <w:trPr>
          <w:trHeight w:val="432"/>
        </w:trPr>
        <w:tc>
          <w:tcPr>
            <w:tcW w:w="34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88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Normal control 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44.52 ± 0.457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12.70 ± 0.179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4.898 ± 0.198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6.627 ± 0.099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327.0 ± 8.497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c>
          <w:tcPr>
            <w:tcW w:w="34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88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Paracetamol (3 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35.70 ± 0.616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8.567 ± 0.131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3.225 ± 0.072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3.430 ± 0.082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134.5 ± 9.729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323C7" w:rsidRPr="00A841C5" w:rsidTr="005D248B">
        <w:tc>
          <w:tcPr>
            <w:tcW w:w="34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8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per se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41.42 ± 0.217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11.55 ± 0.331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cd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4.952 ± 0.229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6.432 ± 0.027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359.0 ± 6.460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c>
          <w:tcPr>
            <w:tcW w:w="34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88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39.23 ± 0.302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e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10.63 ± 0.353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4.670 ± 0.020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6.478 ± 0.034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332.9 ± 4.942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c>
          <w:tcPr>
            <w:tcW w:w="34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88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(100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42.65 ± 0.067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bd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11.20 ± 0.198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4.812  ± 0.025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6.522 ± 0.049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335.2 ± 8.890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c>
          <w:tcPr>
            <w:tcW w:w="34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88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45.03 ± 0.570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12.33 ± 0.071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4.983 ± 0.160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6.688 ± 0.052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352.3 ± 3.480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c>
          <w:tcPr>
            <w:tcW w:w="34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88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Silymarin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42.63 ± 0.732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bd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12.40 ± 0.073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4.767 ± 0.069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6.828 ± 0.164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335.8 ± 9.590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rPr>
          <w:trHeight w:val="432"/>
        </w:trPr>
        <w:tc>
          <w:tcPr>
            <w:tcW w:w="1222" w:type="pct"/>
            <w:gridSpan w:val="2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F-ratio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45.22*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42.77*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21.14*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200.4*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104.0*</w:t>
            </w:r>
          </w:p>
        </w:tc>
      </w:tr>
      <w:tr w:rsidR="003323C7" w:rsidRPr="00A841C5" w:rsidTr="005D248B">
        <w:trPr>
          <w:trHeight w:val="432"/>
        </w:trPr>
        <w:tc>
          <w:tcPr>
            <w:tcW w:w="1222" w:type="pct"/>
            <w:gridSpan w:val="2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HSD</w:t>
            </w:r>
          </w:p>
        </w:tc>
        <w:tc>
          <w:tcPr>
            <w:tcW w:w="74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2.131</w:t>
            </w:r>
          </w:p>
        </w:tc>
        <w:tc>
          <w:tcPr>
            <w:tcW w:w="75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0.965</w:t>
            </w:r>
          </w:p>
        </w:tc>
        <w:tc>
          <w:tcPr>
            <w:tcW w:w="76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0.599</w:t>
            </w:r>
          </w:p>
        </w:tc>
        <w:tc>
          <w:tcPr>
            <w:tcW w:w="80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0.376</w:t>
            </w:r>
          </w:p>
        </w:tc>
        <w:tc>
          <w:tcPr>
            <w:tcW w:w="7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34.12</w:t>
            </w:r>
          </w:p>
        </w:tc>
      </w:tr>
    </w:tbl>
    <w:p w:rsidR="003323C7" w:rsidRPr="00A841C5" w:rsidRDefault="003323C7" w:rsidP="003323C7">
      <w:pPr>
        <w:spacing w:after="0"/>
        <w:rPr>
          <w:rFonts w:ascii="Times New Roman" w:hAnsi="Times New Roman" w:cs="Times New Roman"/>
          <w:sz w:val="20"/>
          <w:szCs w:val="20"/>
          <w:lang w:val="en-IN"/>
        </w:rPr>
      </w:pPr>
      <w:r w:rsidRPr="00A841C5">
        <w:rPr>
          <w:rFonts w:ascii="Times New Roman" w:hAnsi="Times New Roman" w:cs="Times New Roman"/>
          <w:sz w:val="20"/>
          <w:szCs w:val="20"/>
          <w:lang w:val="en-IN"/>
        </w:rPr>
        <w:t>Values followed by compact letters display significance on the basis of HSD</w:t>
      </w:r>
    </w:p>
    <w:p w:rsidR="003323C7" w:rsidRDefault="003323C7" w:rsidP="003323C7">
      <w:pPr>
        <w:pStyle w:val="MDPI33textspaceafter"/>
        <w:ind w:firstLine="0"/>
        <w:rPr>
          <w:rFonts w:ascii="Times New Roman" w:hAnsi="Times New Roman"/>
          <w:szCs w:val="20"/>
          <w:lang w:val="en-IN"/>
        </w:rPr>
        <w:sectPr w:rsidR="003323C7" w:rsidSect="003323C7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  <w:r w:rsidRPr="00A841C5">
        <w:rPr>
          <w:rFonts w:ascii="Times New Roman" w:hAnsi="Times New Roman"/>
          <w:szCs w:val="20"/>
          <w:lang w:val="en-IN"/>
        </w:rPr>
        <w:t xml:space="preserve">* Represents the significance at </w:t>
      </w:r>
      <w:r w:rsidRPr="00A841C5">
        <w:rPr>
          <w:rFonts w:ascii="Times New Roman" w:hAnsi="Times New Roman"/>
          <w:i/>
          <w:szCs w:val="20"/>
          <w:lang w:val="en-IN"/>
        </w:rPr>
        <w:t xml:space="preserve">p ≤ </w:t>
      </w:r>
      <w:r w:rsidRPr="00A841C5">
        <w:rPr>
          <w:rFonts w:ascii="Times New Roman" w:hAnsi="Times New Roman"/>
          <w:szCs w:val="20"/>
          <w:lang w:val="en-IN"/>
        </w:rPr>
        <w:t>0.05</w:t>
      </w:r>
    </w:p>
    <w:p w:rsidR="003323C7" w:rsidRPr="00A841C5" w:rsidRDefault="00482F7A" w:rsidP="00E90F69">
      <w:pPr>
        <w:spacing w:after="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lastRenderedPageBreak/>
        <w:t xml:space="preserve">Table </w:t>
      </w:r>
      <w:r w:rsidR="00E90F69">
        <w:rPr>
          <w:rFonts w:ascii="Times New Roman" w:hAnsi="Times New Roman" w:cs="Times New Roman"/>
          <w:b/>
          <w:sz w:val="24"/>
          <w:szCs w:val="24"/>
          <w:lang w:val="en-IN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>3</w:t>
      </w:r>
      <w:r w:rsidR="00E90F69">
        <w:rPr>
          <w:rFonts w:ascii="Times New Roman" w:hAnsi="Times New Roman" w:cs="Times New Roman"/>
          <w:b/>
          <w:sz w:val="24"/>
          <w:szCs w:val="24"/>
          <w:lang w:val="en-IN"/>
        </w:rPr>
        <w:t xml:space="preserve"> </w:t>
      </w:r>
      <w:r w:rsidR="003323C7"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Modulatory effect of </w:t>
      </w:r>
      <w:r w:rsidR="003323C7">
        <w:rPr>
          <w:rFonts w:ascii="Times New Roman" w:hAnsi="Times New Roman" w:cs="Times New Roman"/>
          <w:sz w:val="24"/>
          <w:szCs w:val="24"/>
          <w:lang w:val="en-IN"/>
        </w:rPr>
        <w:t>MHC</w:t>
      </w:r>
      <w:r w:rsidR="003323C7"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 pre-treatment on paracetamol mediated alterations in activities of serum biochemical parameters</w:t>
      </w:r>
    </w:p>
    <w:tbl>
      <w:tblPr>
        <w:tblStyle w:val="TableGrid"/>
        <w:tblW w:w="4946" w:type="pct"/>
        <w:tblLook w:val="04A0" w:firstRow="1" w:lastRow="0" w:firstColumn="1" w:lastColumn="0" w:noHBand="0" w:noVBand="1"/>
      </w:tblPr>
      <w:tblGrid>
        <w:gridCol w:w="930"/>
        <w:gridCol w:w="1527"/>
        <w:gridCol w:w="1588"/>
        <w:gridCol w:w="1588"/>
        <w:gridCol w:w="1586"/>
        <w:gridCol w:w="1700"/>
      </w:tblGrid>
      <w:tr w:rsidR="003323C7" w:rsidRPr="00A841C5" w:rsidTr="005D248B">
        <w:tc>
          <w:tcPr>
            <w:tcW w:w="52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 xml:space="preserve">Group </w:t>
            </w:r>
          </w:p>
        </w:tc>
        <w:tc>
          <w:tcPr>
            <w:tcW w:w="856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Treatment type</w:t>
            </w:r>
          </w:p>
        </w:tc>
        <w:tc>
          <w:tcPr>
            <w:tcW w:w="890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1</w:t>
            </w:r>
            <w:r w:rsidRPr="00A841C5">
              <w:rPr>
                <w:rFonts w:ascii="Times New Roman" w:hAnsi="Times New Roman" w:cs="Times New Roman"/>
                <w:b/>
                <w:szCs w:val="24"/>
              </w:rPr>
              <w:t>SGOT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(IU/L) ± SE</w:t>
            </w:r>
          </w:p>
        </w:tc>
        <w:tc>
          <w:tcPr>
            <w:tcW w:w="890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2</w:t>
            </w:r>
            <w:r w:rsidRPr="00A841C5">
              <w:rPr>
                <w:rFonts w:ascii="Times New Roman" w:hAnsi="Times New Roman" w:cs="Times New Roman"/>
                <w:b/>
                <w:szCs w:val="24"/>
              </w:rPr>
              <w:t>SGPT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 xml:space="preserve"> (IU/L) ± SE</w:t>
            </w:r>
          </w:p>
        </w:tc>
        <w:tc>
          <w:tcPr>
            <w:tcW w:w="889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  <w:vertAlign w:val="superscript"/>
              </w:rPr>
              <w:t>3</w:t>
            </w:r>
            <w:r w:rsidRPr="00A841C5">
              <w:rPr>
                <w:rFonts w:ascii="Times New Roman" w:hAnsi="Times New Roman" w:cs="Times New Roman"/>
                <w:b/>
                <w:szCs w:val="24"/>
              </w:rPr>
              <w:t xml:space="preserve">ALP 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(IU/L) ± SE</w:t>
            </w:r>
          </w:p>
        </w:tc>
        <w:tc>
          <w:tcPr>
            <w:tcW w:w="953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 xml:space="preserve">Total </w:t>
            </w:r>
            <w:r w:rsidRPr="00A841C5">
              <w:rPr>
                <w:rFonts w:ascii="Times New Roman" w:hAnsi="Times New Roman" w:cs="Times New Roman"/>
                <w:b/>
                <w:szCs w:val="24"/>
              </w:rPr>
              <w:t xml:space="preserve">Bilirubin 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(mg/</w:t>
            </w:r>
            <w:proofErr w:type="spellStart"/>
            <w:r w:rsidRPr="00A841C5">
              <w:rPr>
                <w:rFonts w:ascii="Times New Roman" w:hAnsi="Times New Roman" w:cs="Times New Roman"/>
                <w:b/>
                <w:szCs w:val="24"/>
              </w:rPr>
              <w:t>dL</w:t>
            </w:r>
            <w:proofErr w:type="spellEnd"/>
            <w:r w:rsidRPr="00A841C5">
              <w:rPr>
                <w:rFonts w:ascii="Times New Roman" w:hAnsi="Times New Roman" w:cs="Times New Roman"/>
                <w:b/>
                <w:szCs w:val="24"/>
              </w:rPr>
              <w:t>) ± SE</w:t>
            </w:r>
          </w:p>
        </w:tc>
      </w:tr>
      <w:tr w:rsidR="003323C7" w:rsidRPr="00A841C5" w:rsidTr="005D248B">
        <w:trPr>
          <w:trHeight w:val="432"/>
        </w:trPr>
        <w:tc>
          <w:tcPr>
            <w:tcW w:w="52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I</w:t>
            </w:r>
          </w:p>
        </w:tc>
        <w:tc>
          <w:tcPr>
            <w:tcW w:w="856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Normal control 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106.3 ± 6.628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32.39 ± 4.214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889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276.2 ± 8.838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953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0.157 ± 0.014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rPr>
          <w:trHeight w:val="432"/>
        </w:trPr>
        <w:tc>
          <w:tcPr>
            <w:tcW w:w="52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II</w:t>
            </w:r>
          </w:p>
        </w:tc>
        <w:tc>
          <w:tcPr>
            <w:tcW w:w="856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Paracetamol (3 g/kg </w:t>
            </w:r>
            <w:proofErr w:type="spellStart"/>
            <w:r w:rsidRPr="00A841C5">
              <w:rPr>
                <w:rFonts w:ascii="Times New Roman" w:hAnsi="Times New Roman" w:cs="Times New Roman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4"/>
              </w:rPr>
              <w:t>)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785.0 ± 5.073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128.6 ± 2.449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889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838.0 ± 5.842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953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1.055 ± 0.097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</w:tr>
      <w:tr w:rsidR="003323C7" w:rsidRPr="00A841C5" w:rsidTr="005D248B">
        <w:tc>
          <w:tcPr>
            <w:tcW w:w="52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III</w:t>
            </w:r>
          </w:p>
        </w:tc>
        <w:tc>
          <w:tcPr>
            <w:tcW w:w="856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4"/>
              </w:rPr>
              <w:t>) per se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98.27 ± 7.255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37.61 ± 3.385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889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208.4 ± 6.757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953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0.283 ± 0.041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c>
          <w:tcPr>
            <w:tcW w:w="52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IV</w:t>
            </w:r>
          </w:p>
        </w:tc>
        <w:tc>
          <w:tcPr>
            <w:tcW w:w="856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4"/>
              </w:rPr>
              <w:t>) + Paracetamol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447.2 ± 9.208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84.43 ± 3.351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889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551.6 ± 7.272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d</w:t>
            </w:r>
          </w:p>
        </w:tc>
        <w:tc>
          <w:tcPr>
            <w:tcW w:w="953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0.560 ± 0.054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</w:tr>
      <w:tr w:rsidR="003323C7" w:rsidRPr="00A841C5" w:rsidTr="005D248B">
        <w:tc>
          <w:tcPr>
            <w:tcW w:w="52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V</w:t>
            </w:r>
          </w:p>
        </w:tc>
        <w:tc>
          <w:tcPr>
            <w:tcW w:w="856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Cs w:val="24"/>
              </w:rPr>
              <w:t xml:space="preserve"> (100 mg/kg </w:t>
            </w:r>
            <w:proofErr w:type="spellStart"/>
            <w:r w:rsidRPr="00A841C5">
              <w:rPr>
                <w:rFonts w:ascii="Times New Roman" w:hAnsi="Times New Roman" w:cs="Times New Roman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4"/>
              </w:rPr>
              <w:t>) + Paracetamol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267.8</w:t>
            </w:r>
            <w:r w:rsidRPr="00A841C5">
              <w:rPr>
                <w:rFonts w:ascii="Times New Roman" w:hAnsi="Times New Roman" w:cs="Times New Roman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Cs w:val="24"/>
              </w:rPr>
              <w:t>±</w:t>
            </w:r>
            <w:r w:rsidRPr="00A841C5">
              <w:rPr>
                <w:rFonts w:ascii="Times New Roman" w:hAnsi="Times New Roman" w:cs="Times New Roman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Cs w:val="24"/>
              </w:rPr>
              <w:t>7.142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d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55.03 ± 2.766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d</w:t>
            </w:r>
          </w:p>
        </w:tc>
        <w:tc>
          <w:tcPr>
            <w:tcW w:w="889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364.4 ± 6.905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e</w:t>
            </w:r>
          </w:p>
        </w:tc>
        <w:tc>
          <w:tcPr>
            <w:tcW w:w="953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0.348 ± 0.040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ac</w:t>
            </w:r>
          </w:p>
        </w:tc>
      </w:tr>
      <w:tr w:rsidR="003323C7" w:rsidRPr="00A841C5" w:rsidTr="005D248B">
        <w:tc>
          <w:tcPr>
            <w:tcW w:w="52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VI</w:t>
            </w:r>
          </w:p>
        </w:tc>
        <w:tc>
          <w:tcPr>
            <w:tcW w:w="856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4"/>
              </w:rPr>
              <w:t>) + Paracetamol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175.4 ± 6.566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e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37.46 ± 3.182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889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274.7 ± 6.686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953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0.313 ± 0.023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c>
          <w:tcPr>
            <w:tcW w:w="522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VII</w:t>
            </w:r>
          </w:p>
        </w:tc>
        <w:tc>
          <w:tcPr>
            <w:tcW w:w="856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841C5">
              <w:rPr>
                <w:rFonts w:ascii="Times New Roman" w:hAnsi="Times New Roman" w:cs="Times New Roman"/>
                <w:szCs w:val="24"/>
              </w:rPr>
              <w:t>Silymarin</w:t>
            </w:r>
            <w:proofErr w:type="spellEnd"/>
            <w:r w:rsidRPr="00A841C5">
              <w:rPr>
                <w:rFonts w:ascii="Times New Roman" w:hAnsi="Times New Roman" w:cs="Times New Roman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4"/>
              </w:rPr>
              <w:t>) + Paracetamol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147.8 ±</w:t>
            </w:r>
            <w:r w:rsidRPr="00A841C5">
              <w:rPr>
                <w:rFonts w:ascii="Times New Roman" w:hAnsi="Times New Roman" w:cs="Times New Roman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Cs w:val="24"/>
              </w:rPr>
              <w:t>7.892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e</w:t>
            </w:r>
          </w:p>
        </w:tc>
        <w:tc>
          <w:tcPr>
            <w:tcW w:w="890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30.43 ± 3.912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889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184.3 ± 4.161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953" w:type="pct"/>
            <w:vAlign w:val="center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0.213 ± 0.031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rPr>
          <w:trHeight w:val="242"/>
        </w:trPr>
        <w:tc>
          <w:tcPr>
            <w:tcW w:w="1377" w:type="pct"/>
            <w:gridSpan w:val="2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F-ratio</w:t>
            </w:r>
          </w:p>
        </w:tc>
        <w:tc>
          <w:tcPr>
            <w:tcW w:w="89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       1201*</w:t>
            </w:r>
          </w:p>
        </w:tc>
        <w:tc>
          <w:tcPr>
            <w:tcW w:w="89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       116.6*</w:t>
            </w:r>
          </w:p>
        </w:tc>
        <w:tc>
          <w:tcPr>
            <w:tcW w:w="889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       1197*</w:t>
            </w:r>
          </w:p>
        </w:tc>
        <w:tc>
          <w:tcPr>
            <w:tcW w:w="954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        38.59*</w:t>
            </w:r>
          </w:p>
        </w:tc>
      </w:tr>
      <w:tr w:rsidR="003323C7" w:rsidRPr="00A841C5" w:rsidTr="005D248B">
        <w:trPr>
          <w:trHeight w:val="131"/>
        </w:trPr>
        <w:tc>
          <w:tcPr>
            <w:tcW w:w="1377" w:type="pct"/>
            <w:gridSpan w:val="2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HSD</w:t>
            </w:r>
          </w:p>
        </w:tc>
        <w:tc>
          <w:tcPr>
            <w:tcW w:w="89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       31.89</w:t>
            </w:r>
          </w:p>
        </w:tc>
        <w:tc>
          <w:tcPr>
            <w:tcW w:w="890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       14.91</w:t>
            </w:r>
          </w:p>
        </w:tc>
        <w:tc>
          <w:tcPr>
            <w:tcW w:w="889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       29.94</w:t>
            </w:r>
          </w:p>
        </w:tc>
        <w:tc>
          <w:tcPr>
            <w:tcW w:w="954" w:type="pc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 xml:space="preserve">        0.220</w:t>
            </w:r>
          </w:p>
        </w:tc>
      </w:tr>
    </w:tbl>
    <w:p w:rsidR="003323C7" w:rsidRPr="005816D0" w:rsidRDefault="003323C7" w:rsidP="003323C7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5816D0">
        <w:rPr>
          <w:rFonts w:ascii="Times New Roman" w:hAnsi="Times New Roman" w:cs="Times New Roman"/>
          <w:b/>
          <w:sz w:val="20"/>
          <w:szCs w:val="20"/>
          <w:vertAlign w:val="superscript"/>
          <w:lang w:val="en-IN"/>
        </w:rPr>
        <w:t>1</w:t>
      </w:r>
      <w:r w:rsidRPr="005816D0">
        <w:rPr>
          <w:rFonts w:ascii="Times New Roman" w:hAnsi="Times New Roman" w:cs="Times New Roman"/>
          <w:sz w:val="20"/>
          <w:szCs w:val="20"/>
          <w:lang w:val="en-IN"/>
        </w:rPr>
        <w:t xml:space="preserve">Serum glutamic </w:t>
      </w:r>
      <w:proofErr w:type="spellStart"/>
      <w:r w:rsidRPr="005816D0">
        <w:rPr>
          <w:rFonts w:ascii="Times New Roman" w:hAnsi="Times New Roman" w:cs="Times New Roman"/>
          <w:sz w:val="20"/>
          <w:szCs w:val="20"/>
          <w:lang w:val="en-IN"/>
        </w:rPr>
        <w:t>oxaloacetic</w:t>
      </w:r>
      <w:proofErr w:type="spellEnd"/>
      <w:r w:rsidRPr="005816D0">
        <w:rPr>
          <w:rFonts w:ascii="Times New Roman" w:hAnsi="Times New Roman" w:cs="Times New Roman"/>
          <w:sz w:val="20"/>
          <w:szCs w:val="20"/>
          <w:lang w:val="en-IN"/>
        </w:rPr>
        <w:t xml:space="preserve"> transaminase; </w:t>
      </w:r>
      <w:r w:rsidRPr="005816D0">
        <w:rPr>
          <w:rFonts w:ascii="Times New Roman" w:hAnsi="Times New Roman" w:cs="Times New Roman"/>
          <w:b/>
          <w:sz w:val="20"/>
          <w:szCs w:val="20"/>
          <w:vertAlign w:val="superscript"/>
          <w:lang w:val="en-IN"/>
        </w:rPr>
        <w:t>2</w:t>
      </w:r>
      <w:r w:rsidRPr="005816D0">
        <w:rPr>
          <w:rFonts w:ascii="Times New Roman" w:eastAsia="Times New Roman" w:hAnsi="Times New Roman" w:cs="Times New Roman"/>
          <w:sz w:val="20"/>
          <w:szCs w:val="20"/>
          <w:lang w:val="en-IN"/>
        </w:rPr>
        <w:t xml:space="preserve">Serum glutamic pyruvic transaminase; </w:t>
      </w:r>
      <w:r w:rsidRPr="005816D0">
        <w:rPr>
          <w:rFonts w:ascii="Times New Roman" w:hAnsi="Times New Roman" w:cs="Times New Roman"/>
          <w:b/>
          <w:sz w:val="20"/>
          <w:szCs w:val="20"/>
          <w:vertAlign w:val="superscript"/>
          <w:lang w:val="en-IN"/>
        </w:rPr>
        <w:t>3</w:t>
      </w:r>
      <w:r w:rsidRPr="005816D0">
        <w:rPr>
          <w:rFonts w:ascii="Times New Roman" w:hAnsi="Times New Roman" w:cs="Times New Roman"/>
          <w:sz w:val="20"/>
          <w:szCs w:val="20"/>
          <w:lang w:val="en-IN"/>
        </w:rPr>
        <w:t>Alkaline phosphatase; Values followed by compact letters display significance on the basis of HSD</w:t>
      </w:r>
    </w:p>
    <w:p w:rsidR="003323C7" w:rsidRPr="005816D0" w:rsidRDefault="003323C7" w:rsidP="003323C7">
      <w:pPr>
        <w:pStyle w:val="MDPI33textspaceafter"/>
        <w:spacing w:after="0" w:line="240" w:lineRule="auto"/>
        <w:ind w:firstLine="0"/>
        <w:rPr>
          <w:rFonts w:ascii="Times New Roman" w:hAnsi="Times New Roman"/>
          <w:sz w:val="18"/>
          <w:szCs w:val="20"/>
          <w:lang w:val="en-IN"/>
        </w:rPr>
      </w:pPr>
      <w:r w:rsidRPr="005816D0">
        <w:rPr>
          <w:rFonts w:ascii="Times New Roman" w:hAnsi="Times New Roman"/>
          <w:szCs w:val="20"/>
          <w:lang w:val="en-IN"/>
        </w:rPr>
        <w:t xml:space="preserve">* Represents the significance at </w:t>
      </w:r>
      <w:r w:rsidRPr="005816D0">
        <w:rPr>
          <w:rFonts w:ascii="Times New Roman" w:hAnsi="Times New Roman"/>
          <w:i/>
          <w:szCs w:val="20"/>
          <w:lang w:val="en-IN"/>
        </w:rPr>
        <w:t xml:space="preserve">p ≤ </w:t>
      </w:r>
      <w:r w:rsidRPr="005816D0">
        <w:rPr>
          <w:rFonts w:ascii="Times New Roman" w:hAnsi="Times New Roman"/>
          <w:szCs w:val="20"/>
          <w:lang w:val="en-IN"/>
        </w:rPr>
        <w:t>0.05</w:t>
      </w:r>
    </w:p>
    <w:p w:rsidR="003323C7" w:rsidRDefault="003323C7" w:rsidP="003323C7">
      <w:pPr>
        <w:pStyle w:val="MDPI33textspaceafter"/>
        <w:ind w:firstLine="0"/>
        <w:sectPr w:rsidR="003323C7" w:rsidSect="003323C7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</w:p>
    <w:p w:rsidR="003323C7" w:rsidRPr="00A841C5" w:rsidRDefault="00482F7A" w:rsidP="00E90F69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b/>
          <w:sz w:val="24"/>
          <w:szCs w:val="24"/>
          <w:lang w:val="en-IN"/>
        </w:rPr>
        <w:lastRenderedPageBreak/>
        <w:t xml:space="preserve">Table </w:t>
      </w:r>
      <w:r w:rsidR="00E90F69">
        <w:rPr>
          <w:rFonts w:ascii="Times New Roman" w:hAnsi="Times New Roman" w:cs="Times New Roman"/>
          <w:b/>
          <w:sz w:val="24"/>
          <w:szCs w:val="24"/>
          <w:lang w:val="en-IN"/>
        </w:rPr>
        <w:t>S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>4</w:t>
      </w:r>
      <w:r w:rsidR="00E90F69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="003323C7"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Modulatory effect of </w:t>
      </w:r>
      <w:r w:rsidR="003323C7">
        <w:rPr>
          <w:rFonts w:ascii="Times New Roman" w:hAnsi="Times New Roman" w:cs="Times New Roman"/>
          <w:sz w:val="24"/>
          <w:szCs w:val="24"/>
          <w:lang w:val="en-IN"/>
        </w:rPr>
        <w:t>MHC</w:t>
      </w:r>
      <w:r w:rsidR="003323C7"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 pre-treatment on paracetamol mediated alterations in phase-I and phase-II reaction enzymes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349"/>
        <w:gridCol w:w="2187"/>
        <w:gridCol w:w="2578"/>
        <w:gridCol w:w="2575"/>
        <w:gridCol w:w="2631"/>
        <w:gridCol w:w="2628"/>
      </w:tblGrid>
      <w:tr w:rsidR="003323C7" w:rsidRPr="00A841C5" w:rsidTr="005D248B">
        <w:tc>
          <w:tcPr>
            <w:tcW w:w="484" w:type="pct"/>
            <w:vMerge w:val="restar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Group </w:t>
            </w:r>
          </w:p>
        </w:tc>
        <w:tc>
          <w:tcPr>
            <w:tcW w:w="784" w:type="pct"/>
            <w:vMerge w:val="restart"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Treatment type</w:t>
            </w:r>
          </w:p>
        </w:tc>
        <w:tc>
          <w:tcPr>
            <w:tcW w:w="1847" w:type="pct"/>
            <w:gridSpan w:val="2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Phase-I reaction enzymes</w:t>
            </w:r>
          </w:p>
        </w:tc>
        <w:tc>
          <w:tcPr>
            <w:tcW w:w="1885" w:type="pct"/>
            <w:gridSpan w:val="2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Phase-II reaction enzymes</w:t>
            </w:r>
          </w:p>
        </w:tc>
      </w:tr>
      <w:tr w:rsidR="003323C7" w:rsidRPr="00A841C5" w:rsidTr="005D248B">
        <w:tc>
          <w:tcPr>
            <w:tcW w:w="484" w:type="pct"/>
            <w:vMerge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84" w:type="pct"/>
            <w:vMerge/>
          </w:tcPr>
          <w:p w:rsidR="003323C7" w:rsidRPr="00A841C5" w:rsidRDefault="003323C7" w:rsidP="005D248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24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NADPH-cytochrome P450 reductase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(IU/mg protein) ± SE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NADH-cytochrome b5 reductase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(IU/mg protein) ± SE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Glutathione-S-transferase</w:t>
            </w:r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(IU/mg protein) ± SE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DT-</w:t>
            </w:r>
            <w:proofErr w:type="spellStart"/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Diaphorase</w:t>
            </w:r>
            <w:proofErr w:type="spellEnd"/>
          </w:p>
          <w:p w:rsidR="003323C7" w:rsidRPr="00A841C5" w:rsidRDefault="003323C7" w:rsidP="005D248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(IU/mg protein) ± SE</w:t>
            </w:r>
          </w:p>
        </w:tc>
      </w:tr>
      <w:tr w:rsidR="003323C7" w:rsidRPr="00A841C5" w:rsidTr="005D248B">
        <w:trPr>
          <w:trHeight w:val="454"/>
        </w:trPr>
        <w:tc>
          <w:tcPr>
            <w:tcW w:w="4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7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Normal control </w:t>
            </w:r>
          </w:p>
        </w:tc>
        <w:tc>
          <w:tcPr>
            <w:tcW w:w="92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16.89 ± 1.620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11.82 ± 0.650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7.390 ± 0.364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6.944 ± 1.221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rPr>
          <w:trHeight w:val="432"/>
        </w:trPr>
        <w:tc>
          <w:tcPr>
            <w:tcW w:w="4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784" w:type="pct"/>
          </w:tcPr>
          <w:p w:rsidR="003323C7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Paracetamol </w:t>
            </w:r>
          </w:p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(3 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2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41.62 ± 1.228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27.11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4.089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1.840 ± 1.344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2.768 ± 0.148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3323C7" w:rsidRPr="00A841C5" w:rsidTr="005D248B">
        <w:tc>
          <w:tcPr>
            <w:tcW w:w="4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7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per se</w:t>
            </w:r>
          </w:p>
        </w:tc>
        <w:tc>
          <w:tcPr>
            <w:tcW w:w="92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14.35 ± 0.866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11.86 ± 0.262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4.513 ± 0.444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4.434 ± 0.063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</w:tr>
      <w:tr w:rsidR="003323C7" w:rsidRPr="00A841C5" w:rsidTr="005D248B">
        <w:tc>
          <w:tcPr>
            <w:tcW w:w="4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7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92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33.43 ± 5.471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21.73 ± 0.072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3.705 ± 0.863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3.599 ± 0.131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</w:tr>
      <w:tr w:rsidR="003323C7" w:rsidRPr="00A841C5" w:rsidTr="005D248B">
        <w:tc>
          <w:tcPr>
            <w:tcW w:w="4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7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(100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92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23.74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0.809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11.50 ± 3.586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4.767 ± 0.633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5.326 ± 0.020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</w:tr>
      <w:tr w:rsidR="003323C7" w:rsidRPr="00A841C5" w:rsidTr="005D248B">
        <w:tc>
          <w:tcPr>
            <w:tcW w:w="4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7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92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11.46 ± 1.565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6.027 ± 1.993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5.958 ± 0.241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5.679 ± 0.043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</w:tr>
      <w:tr w:rsidR="003323C7" w:rsidRPr="00A841C5" w:rsidTr="005D248B">
        <w:tc>
          <w:tcPr>
            <w:tcW w:w="4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78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Silymarin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924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21.93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±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2.870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8.038 ± 2.303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6.766 ± 0.443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7.181 ± 0.094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3323C7" w:rsidRPr="00A841C5" w:rsidTr="005D248B">
        <w:trPr>
          <w:trHeight w:val="285"/>
        </w:trPr>
        <w:tc>
          <w:tcPr>
            <w:tcW w:w="1268" w:type="pct"/>
            <w:gridSpan w:val="2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F-ratio</w:t>
            </w:r>
          </w:p>
        </w:tc>
        <w:tc>
          <w:tcPr>
            <w:tcW w:w="924" w:type="pct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17.73*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10.27*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7.163*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12.26*</w:t>
            </w:r>
          </w:p>
        </w:tc>
      </w:tr>
      <w:tr w:rsidR="003323C7" w:rsidRPr="00A841C5" w:rsidTr="005D248B">
        <w:trPr>
          <w:trHeight w:val="263"/>
        </w:trPr>
        <w:tc>
          <w:tcPr>
            <w:tcW w:w="1268" w:type="pct"/>
            <w:gridSpan w:val="2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HSD</w:t>
            </w:r>
          </w:p>
        </w:tc>
        <w:tc>
          <w:tcPr>
            <w:tcW w:w="924" w:type="pct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12.40</w:t>
            </w:r>
          </w:p>
        </w:tc>
        <w:tc>
          <w:tcPr>
            <w:tcW w:w="923" w:type="pct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11.45</w:t>
            </w:r>
          </w:p>
        </w:tc>
        <w:tc>
          <w:tcPr>
            <w:tcW w:w="943" w:type="pct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3.432</w:t>
            </w:r>
          </w:p>
        </w:tc>
        <w:tc>
          <w:tcPr>
            <w:tcW w:w="942" w:type="pct"/>
          </w:tcPr>
          <w:p w:rsidR="003323C7" w:rsidRPr="00A841C5" w:rsidRDefault="003323C7" w:rsidP="005D248B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   02.27</w:t>
            </w:r>
          </w:p>
        </w:tc>
      </w:tr>
    </w:tbl>
    <w:p w:rsidR="003323C7" w:rsidRPr="00A841C5" w:rsidRDefault="003323C7" w:rsidP="003323C7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A841C5">
        <w:rPr>
          <w:rFonts w:ascii="Times New Roman" w:hAnsi="Times New Roman" w:cs="Times New Roman"/>
          <w:sz w:val="20"/>
          <w:szCs w:val="20"/>
          <w:lang w:val="en-IN"/>
        </w:rPr>
        <w:t>Values followed by compact letters display significance on the basis of HSD</w:t>
      </w:r>
    </w:p>
    <w:p w:rsidR="003323C7" w:rsidRPr="00A841C5" w:rsidRDefault="003323C7" w:rsidP="003323C7">
      <w:pPr>
        <w:spacing w:after="120"/>
        <w:jc w:val="both"/>
        <w:rPr>
          <w:rFonts w:ascii="Times New Roman" w:hAnsi="Times New Roman" w:cs="Times New Roman"/>
          <w:sz w:val="20"/>
          <w:szCs w:val="20"/>
          <w:lang w:val="en-IN"/>
        </w:rPr>
      </w:pPr>
      <w:r w:rsidRPr="00A841C5">
        <w:rPr>
          <w:rFonts w:ascii="Times New Roman" w:hAnsi="Times New Roman" w:cs="Times New Roman"/>
          <w:sz w:val="20"/>
          <w:szCs w:val="20"/>
          <w:lang w:val="en-IN"/>
        </w:rPr>
        <w:t xml:space="preserve">* Represents the significance at </w:t>
      </w:r>
      <w:r w:rsidRPr="00A841C5">
        <w:rPr>
          <w:rFonts w:ascii="Times New Roman" w:hAnsi="Times New Roman" w:cs="Times New Roman"/>
          <w:i/>
          <w:sz w:val="20"/>
          <w:szCs w:val="20"/>
          <w:lang w:val="en-IN"/>
        </w:rPr>
        <w:t xml:space="preserve">p ≤ </w:t>
      </w:r>
      <w:r w:rsidRPr="00A841C5">
        <w:rPr>
          <w:rFonts w:ascii="Times New Roman" w:hAnsi="Times New Roman" w:cs="Times New Roman"/>
          <w:sz w:val="20"/>
          <w:szCs w:val="20"/>
          <w:lang w:val="en-IN"/>
        </w:rPr>
        <w:t>0.05</w:t>
      </w:r>
    </w:p>
    <w:p w:rsidR="00BB270F" w:rsidRDefault="00BB270F" w:rsidP="003323C7">
      <w:pPr>
        <w:tabs>
          <w:tab w:val="left" w:pos="750"/>
        </w:tabs>
        <w:sectPr w:rsidR="00BB270F" w:rsidSect="003323C7">
          <w:pgSz w:w="16838" w:h="11906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5D248B" w:rsidRPr="00A841C5" w:rsidRDefault="005D248B" w:rsidP="005D248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841C5">
        <w:rPr>
          <w:rFonts w:ascii="Times New Roman" w:hAnsi="Times New Roman" w:cs="Times New Roman"/>
          <w:b/>
          <w:sz w:val="24"/>
          <w:szCs w:val="24"/>
          <w:lang w:val="en-IN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>S5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Modulatory effect of </w:t>
      </w:r>
      <w:r>
        <w:rPr>
          <w:rFonts w:ascii="Times New Roman" w:hAnsi="Times New Roman" w:cs="Times New Roman"/>
          <w:sz w:val="24"/>
          <w:szCs w:val="24"/>
          <w:lang w:val="en-IN"/>
        </w:rPr>
        <w:t>MHC</w:t>
      </w:r>
      <w:r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 pre-treatment on paracetamol mediated alterations in membrane bound enzymes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97"/>
        <w:gridCol w:w="2312"/>
        <w:gridCol w:w="1910"/>
        <w:gridCol w:w="1933"/>
        <w:gridCol w:w="1964"/>
      </w:tblGrid>
      <w:tr w:rsidR="005D248B" w:rsidRPr="00A841C5" w:rsidTr="005D248B">
        <w:tc>
          <w:tcPr>
            <w:tcW w:w="482" w:type="pct"/>
            <w:vMerge w:val="restar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Group </w:t>
            </w:r>
          </w:p>
        </w:tc>
        <w:tc>
          <w:tcPr>
            <w:tcW w:w="1286" w:type="pct"/>
            <w:vMerge w:val="restar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Treatment type</w:t>
            </w:r>
          </w:p>
        </w:tc>
        <w:tc>
          <w:tcPr>
            <w:tcW w:w="1063" w:type="pct"/>
          </w:tcPr>
          <w:p w:rsidR="005D248B" w:rsidRPr="00A841C5" w:rsidRDefault="005D248B" w:rsidP="005D248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Na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/K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+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-ATPase</w:t>
            </w:r>
          </w:p>
        </w:tc>
        <w:tc>
          <w:tcPr>
            <w:tcW w:w="1076" w:type="pct"/>
          </w:tcPr>
          <w:p w:rsidR="005D248B" w:rsidRPr="00A841C5" w:rsidRDefault="005D248B" w:rsidP="005D248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Ca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2+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-ATPase</w:t>
            </w:r>
          </w:p>
        </w:tc>
        <w:tc>
          <w:tcPr>
            <w:tcW w:w="1093" w:type="pct"/>
          </w:tcPr>
          <w:p w:rsidR="005D248B" w:rsidRPr="00A841C5" w:rsidRDefault="005D248B" w:rsidP="005D248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Mg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  <w:vertAlign w:val="superscript"/>
              </w:rPr>
              <w:t>2+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-ATPase</w:t>
            </w:r>
          </w:p>
        </w:tc>
      </w:tr>
      <w:tr w:rsidR="005D248B" w:rsidRPr="00A841C5" w:rsidTr="005D248B">
        <w:tc>
          <w:tcPr>
            <w:tcW w:w="482" w:type="pct"/>
            <w:vMerge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86" w:type="pct"/>
            <w:vMerge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32" w:type="pct"/>
            <w:gridSpan w:val="3"/>
          </w:tcPr>
          <w:p w:rsidR="005D248B" w:rsidRPr="00A841C5" w:rsidRDefault="005D248B" w:rsidP="005D248B">
            <w:pPr>
              <w:spacing w:line="288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(µM 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phosphorous liberated/min/mg protein) ± SE</w:t>
            </w:r>
          </w:p>
        </w:tc>
      </w:tr>
      <w:tr w:rsidR="005D248B" w:rsidRPr="00A841C5" w:rsidTr="005D248B">
        <w:trPr>
          <w:trHeight w:val="432"/>
        </w:trPr>
        <w:tc>
          <w:tcPr>
            <w:tcW w:w="482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286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Normal control </w:t>
            </w:r>
          </w:p>
        </w:tc>
        <w:tc>
          <w:tcPr>
            <w:tcW w:w="106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0.377 ± 0.087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76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0.633 ± 0.014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09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1.563 ± 0.176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5D248B" w:rsidRPr="00A841C5" w:rsidTr="005D248B">
        <w:trPr>
          <w:trHeight w:val="432"/>
        </w:trPr>
        <w:tc>
          <w:tcPr>
            <w:tcW w:w="482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286" w:type="pct"/>
          </w:tcPr>
          <w:p w:rsidR="005D248B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Paracetamol </w:t>
            </w:r>
          </w:p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(3 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6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0.129 ± 0.008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76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0.114 ± 0.004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9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0.544 ± 0.058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5D248B" w:rsidRPr="00A841C5" w:rsidTr="005D248B">
        <w:trPr>
          <w:trHeight w:val="432"/>
        </w:trPr>
        <w:tc>
          <w:tcPr>
            <w:tcW w:w="482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1286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per se</w:t>
            </w:r>
          </w:p>
        </w:tc>
        <w:tc>
          <w:tcPr>
            <w:tcW w:w="106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0.262 ± 0.021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076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0.513 ± 0.129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109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1.396 ± 0.220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5D248B" w:rsidRPr="00A841C5" w:rsidTr="005D248B">
        <w:tc>
          <w:tcPr>
            <w:tcW w:w="482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286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106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0.155 ± 0.013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76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0.180 ± 0.011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9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0.886 ± 0.275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</w:tr>
      <w:tr w:rsidR="005D248B" w:rsidRPr="00A841C5" w:rsidTr="005D248B">
        <w:tc>
          <w:tcPr>
            <w:tcW w:w="482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1286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(100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106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0.184 ±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0.030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076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0.287 ± 0.020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bc</w:t>
            </w:r>
          </w:p>
        </w:tc>
        <w:tc>
          <w:tcPr>
            <w:tcW w:w="109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1.048 ± 0.032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abc</w:t>
            </w:r>
          </w:p>
        </w:tc>
      </w:tr>
      <w:tr w:rsidR="005D248B" w:rsidRPr="00A841C5" w:rsidTr="005D248B">
        <w:tc>
          <w:tcPr>
            <w:tcW w:w="482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1286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MHC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106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0.211 ± 0.013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076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0.499 ± 0.027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109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1.359 ± 0.056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</w:tr>
      <w:tr w:rsidR="005D248B" w:rsidRPr="00A841C5" w:rsidTr="005D248B">
        <w:tc>
          <w:tcPr>
            <w:tcW w:w="482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VII</w:t>
            </w:r>
          </w:p>
        </w:tc>
        <w:tc>
          <w:tcPr>
            <w:tcW w:w="1286" w:type="pct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Silymarin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) + Paracetamol</w:t>
            </w:r>
          </w:p>
        </w:tc>
        <w:tc>
          <w:tcPr>
            <w:tcW w:w="106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0.288 ±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0.033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1076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0.526 ± 0.036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ac</w:t>
            </w:r>
          </w:p>
        </w:tc>
        <w:tc>
          <w:tcPr>
            <w:tcW w:w="109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1.786 ± 0.057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5D248B" w:rsidRPr="00A841C5" w:rsidTr="005D248B">
        <w:trPr>
          <w:trHeight w:val="454"/>
        </w:trPr>
        <w:tc>
          <w:tcPr>
            <w:tcW w:w="1768" w:type="pct"/>
            <w:gridSpan w:val="2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F-ratio</w:t>
            </w:r>
          </w:p>
        </w:tc>
        <w:tc>
          <w:tcPr>
            <w:tcW w:w="106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4.999*</w:t>
            </w:r>
          </w:p>
        </w:tc>
        <w:tc>
          <w:tcPr>
            <w:tcW w:w="1076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14.16*</w:t>
            </w:r>
          </w:p>
        </w:tc>
        <w:tc>
          <w:tcPr>
            <w:tcW w:w="109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7.676*</w:t>
            </w:r>
          </w:p>
        </w:tc>
      </w:tr>
      <w:tr w:rsidR="005D248B" w:rsidRPr="00A841C5" w:rsidTr="005D248B">
        <w:trPr>
          <w:trHeight w:val="454"/>
        </w:trPr>
        <w:tc>
          <w:tcPr>
            <w:tcW w:w="1768" w:type="pct"/>
            <w:gridSpan w:val="2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HSD</w:t>
            </w:r>
          </w:p>
        </w:tc>
        <w:tc>
          <w:tcPr>
            <w:tcW w:w="106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0.186</w:t>
            </w:r>
          </w:p>
        </w:tc>
        <w:tc>
          <w:tcPr>
            <w:tcW w:w="1076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0.254</w:t>
            </w:r>
          </w:p>
        </w:tc>
        <w:tc>
          <w:tcPr>
            <w:tcW w:w="1093" w:type="pct"/>
            <w:vAlign w:val="center"/>
          </w:tcPr>
          <w:p w:rsidR="005D248B" w:rsidRPr="00A841C5" w:rsidRDefault="005D248B" w:rsidP="005D248B">
            <w:pPr>
              <w:spacing w:line="28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0.742</w:t>
            </w:r>
          </w:p>
        </w:tc>
      </w:tr>
    </w:tbl>
    <w:p w:rsidR="005D248B" w:rsidRPr="00A841C5" w:rsidRDefault="005D248B" w:rsidP="005D248B">
      <w:pPr>
        <w:spacing w:after="0"/>
        <w:rPr>
          <w:rFonts w:ascii="Times New Roman" w:hAnsi="Times New Roman" w:cs="Times New Roman"/>
          <w:sz w:val="20"/>
          <w:szCs w:val="20"/>
          <w:lang w:val="en-IN"/>
        </w:rPr>
      </w:pPr>
      <w:r w:rsidRPr="00A841C5">
        <w:rPr>
          <w:rFonts w:ascii="Times New Roman" w:hAnsi="Times New Roman" w:cs="Times New Roman"/>
          <w:sz w:val="20"/>
          <w:szCs w:val="20"/>
          <w:lang w:val="en-IN"/>
        </w:rPr>
        <w:t>Values followed by compact letters display significance on the basis of HSD</w:t>
      </w:r>
    </w:p>
    <w:p w:rsidR="005D248B" w:rsidRDefault="005D248B" w:rsidP="005D248B">
      <w:pPr>
        <w:tabs>
          <w:tab w:val="left" w:pos="750"/>
        </w:tabs>
      </w:pPr>
      <w:r w:rsidRPr="00A841C5">
        <w:rPr>
          <w:rFonts w:ascii="Times New Roman" w:hAnsi="Times New Roman" w:cs="Times New Roman"/>
          <w:sz w:val="20"/>
          <w:szCs w:val="20"/>
          <w:lang w:val="en-IN"/>
        </w:rPr>
        <w:t xml:space="preserve">* Represents the significance at </w:t>
      </w:r>
      <w:r w:rsidRPr="00A841C5">
        <w:rPr>
          <w:rFonts w:ascii="Times New Roman" w:hAnsi="Times New Roman" w:cs="Times New Roman"/>
          <w:i/>
          <w:sz w:val="20"/>
          <w:szCs w:val="20"/>
          <w:lang w:val="en-IN"/>
        </w:rPr>
        <w:t xml:space="preserve">p ≤ </w:t>
      </w:r>
      <w:r w:rsidRPr="00A841C5">
        <w:rPr>
          <w:rFonts w:ascii="Times New Roman" w:hAnsi="Times New Roman" w:cs="Times New Roman"/>
          <w:sz w:val="20"/>
          <w:szCs w:val="20"/>
          <w:lang w:val="en-IN"/>
        </w:rPr>
        <w:t>0.05</w:t>
      </w:r>
    </w:p>
    <w:p w:rsidR="00BB270F" w:rsidRPr="005D248B" w:rsidRDefault="005D248B" w:rsidP="005D248B">
      <w:pPr>
        <w:tabs>
          <w:tab w:val="left" w:pos="750"/>
        </w:tabs>
        <w:sectPr w:rsidR="00BB270F" w:rsidRPr="005D248B" w:rsidSect="00BB270F">
          <w:pgSz w:w="11906" w:h="16838"/>
          <w:pgMar w:top="1440" w:right="1440" w:bottom="1440" w:left="1440" w:header="720" w:footer="720" w:gutter="0"/>
          <w:cols w:space="720"/>
          <w:docGrid w:linePitch="360"/>
        </w:sectPr>
      </w:pPr>
      <w:r>
        <w:tab/>
      </w:r>
    </w:p>
    <w:p w:rsidR="005D248B" w:rsidRDefault="005D248B" w:rsidP="00E90F69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841C5">
        <w:rPr>
          <w:rFonts w:ascii="Times New Roman" w:hAnsi="Times New Roman" w:cs="Times New Roman"/>
          <w:b/>
          <w:sz w:val="24"/>
          <w:szCs w:val="24"/>
          <w:lang w:val="en-IN"/>
        </w:rPr>
        <w:lastRenderedPageBreak/>
        <w:t xml:space="preserve">Table </w:t>
      </w:r>
      <w:r>
        <w:rPr>
          <w:rFonts w:ascii="Times New Roman" w:hAnsi="Times New Roman" w:cs="Times New Roman"/>
          <w:b/>
          <w:sz w:val="24"/>
          <w:szCs w:val="24"/>
          <w:lang w:val="en-IN"/>
        </w:rPr>
        <w:t>S</w:t>
      </w:r>
      <w:r w:rsidR="00EA2506">
        <w:rPr>
          <w:rFonts w:ascii="Times New Roman" w:hAnsi="Times New Roman" w:cs="Times New Roman"/>
          <w:b/>
          <w:sz w:val="24"/>
          <w:szCs w:val="24"/>
          <w:lang w:val="en-IN"/>
        </w:rPr>
        <w:t>6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Modulatory effect of </w:t>
      </w:r>
      <w:r>
        <w:rPr>
          <w:rFonts w:ascii="Times New Roman" w:hAnsi="Times New Roman" w:cs="Times New Roman"/>
          <w:sz w:val="24"/>
          <w:szCs w:val="24"/>
          <w:lang w:val="en-IN"/>
        </w:rPr>
        <w:t>MHC</w:t>
      </w:r>
      <w:r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 pre-treatment on paraceta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mol mediated alterations in </w:t>
      </w:r>
      <w:r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oxidant </w:t>
      </w:r>
      <w:r>
        <w:rPr>
          <w:rFonts w:ascii="Times New Roman" w:hAnsi="Times New Roman" w:cs="Times New Roman"/>
          <w:sz w:val="24"/>
          <w:szCs w:val="24"/>
          <w:lang w:val="en-IN"/>
        </w:rPr>
        <w:t>biomarkers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1058"/>
        <w:gridCol w:w="2594"/>
        <w:gridCol w:w="2834"/>
        <w:gridCol w:w="2265"/>
        <w:gridCol w:w="2739"/>
        <w:gridCol w:w="2458"/>
      </w:tblGrid>
      <w:tr w:rsidR="00EA2506" w:rsidRPr="00A841C5" w:rsidTr="00EA2506">
        <w:tc>
          <w:tcPr>
            <w:tcW w:w="379" w:type="pct"/>
            <w:vMerge w:val="restart"/>
          </w:tcPr>
          <w:p w:rsidR="00EA2506" w:rsidRPr="00A841C5" w:rsidRDefault="00EA2506" w:rsidP="005D248B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 xml:space="preserve">Group </w:t>
            </w:r>
          </w:p>
        </w:tc>
        <w:tc>
          <w:tcPr>
            <w:tcW w:w="930" w:type="pct"/>
            <w:vMerge w:val="restart"/>
          </w:tcPr>
          <w:p w:rsidR="00EA2506" w:rsidRPr="00A841C5" w:rsidRDefault="00EA2506" w:rsidP="005D248B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Treatment type</w:t>
            </w:r>
          </w:p>
        </w:tc>
        <w:tc>
          <w:tcPr>
            <w:tcW w:w="3691" w:type="pct"/>
            <w:gridSpan w:val="4"/>
          </w:tcPr>
          <w:p w:rsidR="00EA2506" w:rsidRPr="00A841C5" w:rsidRDefault="00EA2506" w:rsidP="005D24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>
              <w:rPr>
                <w:rFonts w:ascii="Times New Roman" w:hAnsi="Times New Roman" w:cs="Times New Roman"/>
                <w:b/>
                <w:szCs w:val="24"/>
              </w:rPr>
              <w:t>O</w:t>
            </w:r>
            <w:r w:rsidRPr="00A841C5">
              <w:rPr>
                <w:rFonts w:ascii="Times New Roman" w:hAnsi="Times New Roman" w:cs="Times New Roman"/>
                <w:b/>
                <w:szCs w:val="24"/>
              </w:rPr>
              <w:t xml:space="preserve">xidant </w:t>
            </w:r>
            <w:r>
              <w:rPr>
                <w:rFonts w:ascii="Times New Roman" w:hAnsi="Times New Roman" w:cs="Times New Roman"/>
                <w:b/>
                <w:szCs w:val="24"/>
              </w:rPr>
              <w:t>biomarkers</w:t>
            </w:r>
          </w:p>
        </w:tc>
      </w:tr>
      <w:tr w:rsidR="00EA2506" w:rsidRPr="00A841C5" w:rsidTr="00EA2506">
        <w:tc>
          <w:tcPr>
            <w:tcW w:w="379" w:type="pct"/>
            <w:vMerge/>
          </w:tcPr>
          <w:p w:rsidR="00EA2506" w:rsidRPr="00A841C5" w:rsidRDefault="00EA2506" w:rsidP="00EA250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930" w:type="pct"/>
            <w:vMerge/>
          </w:tcPr>
          <w:p w:rsidR="00EA2506" w:rsidRPr="00A841C5" w:rsidRDefault="00EA2506" w:rsidP="00EA2506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Lactate dehydrogenase</w:t>
            </w:r>
          </w:p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(IU/mg protein) ± SE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A84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TBARS (</w:t>
            </w:r>
            <w:r w:rsidRPr="00A841C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µ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M MDA equivalent/g</w:t>
            </w:r>
            <w:r w:rsidRPr="00A841C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tissue) 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± SE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Lipid </w:t>
            </w:r>
            <w:proofErr w:type="spellStart"/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hydroperoxides</w:t>
            </w:r>
            <w:proofErr w:type="spellEnd"/>
          </w:p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proofErr w:type="spellStart"/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mM</w:t>
            </w:r>
            <w:proofErr w:type="spellEnd"/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H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equivalent/g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tissue) ± SE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>Protein content</w:t>
            </w:r>
          </w:p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(mg/g</w:t>
            </w:r>
            <w:r w:rsidRPr="00A841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tissue)  ± SE</w:t>
            </w:r>
          </w:p>
        </w:tc>
      </w:tr>
      <w:tr w:rsidR="00EA2506" w:rsidRPr="00A841C5" w:rsidTr="00EA2506">
        <w:trPr>
          <w:trHeight w:val="454"/>
        </w:trPr>
        <w:tc>
          <w:tcPr>
            <w:tcW w:w="379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I</w:t>
            </w:r>
          </w:p>
        </w:tc>
        <w:tc>
          <w:tcPr>
            <w:tcW w:w="930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 xml:space="preserve">Normal control </w:t>
            </w: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10.10 ± 0.239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ab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48.54 ± 3.256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0.913 ± 0.204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91.57 ± 2.047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EA2506" w:rsidRPr="00A841C5" w:rsidTr="00EA2506">
        <w:tc>
          <w:tcPr>
            <w:tcW w:w="379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II</w:t>
            </w:r>
          </w:p>
        </w:tc>
        <w:tc>
          <w:tcPr>
            <w:tcW w:w="930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 xml:space="preserve">Paracetamol </w:t>
            </w:r>
          </w:p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 xml:space="preserve">(3 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</w:t>
            </w: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49.55 ± 3.931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157.9 ± 1.013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4.807 ± 0.096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29.45 ± 5.167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EA2506" w:rsidRPr="00A841C5" w:rsidTr="00EA2506">
        <w:tc>
          <w:tcPr>
            <w:tcW w:w="379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III</w:t>
            </w:r>
          </w:p>
        </w:tc>
        <w:tc>
          <w:tcPr>
            <w:tcW w:w="930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MHC</w:t>
            </w:r>
            <w:r w:rsidRPr="00A841C5">
              <w:rPr>
                <w:rFonts w:ascii="Times New Roman" w:hAnsi="Times New Roman" w:cs="Times New Roman"/>
                <w:szCs w:val="23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 xml:space="preserve">)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pe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 xml:space="preserve"> se</w:t>
            </w: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20.47 ± 0.628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de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52.63 ± 4.052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1.920 ± 0.475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83.86 ± 2.879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EA2506" w:rsidRPr="00A841C5" w:rsidTr="00EA2506">
        <w:tc>
          <w:tcPr>
            <w:tcW w:w="379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IV</w:t>
            </w:r>
          </w:p>
        </w:tc>
        <w:tc>
          <w:tcPr>
            <w:tcW w:w="930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MHC</w:t>
            </w:r>
            <w:r w:rsidRPr="00A841C5">
              <w:rPr>
                <w:rFonts w:ascii="Times New Roman" w:hAnsi="Times New Roman" w:cs="Times New Roman"/>
                <w:szCs w:val="23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 + Paracetamol</w:t>
            </w: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38.22 ± 0.643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f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117.0 ± 5.848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3.766 ± 0.140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ab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41.28 ± 2.361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</w:tr>
      <w:tr w:rsidR="00EA2506" w:rsidRPr="00A841C5" w:rsidTr="00EA2506">
        <w:tc>
          <w:tcPr>
            <w:tcW w:w="379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V</w:t>
            </w:r>
          </w:p>
        </w:tc>
        <w:tc>
          <w:tcPr>
            <w:tcW w:w="930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MHC</w:t>
            </w:r>
            <w:r w:rsidRPr="00A841C5">
              <w:rPr>
                <w:rFonts w:ascii="Times New Roman" w:hAnsi="Times New Roman" w:cs="Times New Roman"/>
                <w:szCs w:val="23"/>
              </w:rPr>
              <w:t xml:space="preserve"> (100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 + Paracetamol</w:t>
            </w: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26.68 ± 0.327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d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92.40 ± 5.198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d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2.218 ± 0.095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60.53 ± 3.419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c</w:t>
            </w:r>
          </w:p>
        </w:tc>
      </w:tr>
      <w:tr w:rsidR="00EA2506" w:rsidRPr="00A841C5" w:rsidTr="00EA2506">
        <w:tc>
          <w:tcPr>
            <w:tcW w:w="379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VI</w:t>
            </w:r>
          </w:p>
        </w:tc>
        <w:tc>
          <w:tcPr>
            <w:tcW w:w="930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MHC</w:t>
            </w:r>
            <w:r w:rsidRPr="00A841C5">
              <w:rPr>
                <w:rFonts w:ascii="Times New Roman" w:hAnsi="Times New Roman" w:cs="Times New Roman"/>
                <w:szCs w:val="23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 + Paracetamol</w:t>
            </w: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16.54 ± 2.207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ae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63.16 ± 3.509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1.149 ± 0.406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76.40 ± 1.742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EA2506" w:rsidRPr="00A841C5" w:rsidTr="00EA2506">
        <w:tc>
          <w:tcPr>
            <w:tcW w:w="379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VII</w:t>
            </w:r>
          </w:p>
        </w:tc>
        <w:tc>
          <w:tcPr>
            <w:tcW w:w="930" w:type="pct"/>
          </w:tcPr>
          <w:p w:rsidR="00EA2506" w:rsidRPr="00A841C5" w:rsidRDefault="00EA2506" w:rsidP="00EA2506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Silymarin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 + Paracetamol</w:t>
            </w: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7.901 ± 0.615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56.73 ± 1.547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0.960 ± 0.667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81.70 ± 4.048</w:t>
            </w:r>
            <w:r w:rsidRPr="00A841C5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</w:tr>
      <w:tr w:rsidR="00EA2506" w:rsidRPr="00A841C5" w:rsidTr="00EA2506">
        <w:tc>
          <w:tcPr>
            <w:tcW w:w="1309" w:type="pct"/>
            <w:gridSpan w:val="2"/>
          </w:tcPr>
          <w:p w:rsidR="00EA2506" w:rsidRPr="00A841C5" w:rsidRDefault="00EA2506" w:rsidP="00EA250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F-ratio</w:t>
            </w: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74.41*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112.6*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41C5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17.38*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50.81*</w:t>
            </w:r>
          </w:p>
        </w:tc>
      </w:tr>
      <w:tr w:rsidR="00EA2506" w:rsidRPr="00A841C5" w:rsidTr="00EA2506">
        <w:tc>
          <w:tcPr>
            <w:tcW w:w="1309" w:type="pct"/>
            <w:gridSpan w:val="2"/>
          </w:tcPr>
          <w:p w:rsidR="00EA2506" w:rsidRPr="00A841C5" w:rsidRDefault="00EA2506" w:rsidP="00EA2506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HSD</w:t>
            </w:r>
          </w:p>
        </w:tc>
        <w:tc>
          <w:tcPr>
            <w:tcW w:w="1016" w:type="pct"/>
          </w:tcPr>
          <w:p w:rsidR="00EA2506" w:rsidRPr="00A841C5" w:rsidRDefault="00EA2506" w:rsidP="00EA2506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8.449</w:t>
            </w:r>
          </w:p>
        </w:tc>
        <w:tc>
          <w:tcPr>
            <w:tcW w:w="81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 xml:space="preserve">          18.61</w:t>
            </w:r>
          </w:p>
        </w:tc>
        <w:tc>
          <w:tcPr>
            <w:tcW w:w="982" w:type="pct"/>
          </w:tcPr>
          <w:p w:rsidR="00EA2506" w:rsidRPr="00A841C5" w:rsidRDefault="00EA2506" w:rsidP="00EA2506">
            <w:pPr>
              <w:jc w:val="both"/>
              <w:rPr>
                <w:rFonts w:ascii="Times New Roman" w:hAnsi="Times New Roman" w:cs="Times New Roman"/>
                <w:color w:val="000000"/>
                <w:sz w:val="24"/>
              </w:rPr>
            </w:pPr>
            <w:r w:rsidRPr="00A841C5">
              <w:rPr>
                <w:rFonts w:ascii="Times New Roman" w:hAnsi="Times New Roman" w:cs="Times New Roman"/>
                <w:color w:val="000000"/>
                <w:sz w:val="24"/>
              </w:rPr>
              <w:t xml:space="preserve">            1.745</w:t>
            </w:r>
          </w:p>
        </w:tc>
        <w:tc>
          <w:tcPr>
            <w:tcW w:w="881" w:type="pct"/>
          </w:tcPr>
          <w:p w:rsidR="00EA2506" w:rsidRPr="00A841C5" w:rsidRDefault="00EA2506" w:rsidP="00EA250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841C5">
              <w:rPr>
                <w:rFonts w:ascii="Times New Roman" w:hAnsi="Times New Roman" w:cs="Times New Roman"/>
                <w:sz w:val="24"/>
                <w:szCs w:val="24"/>
              </w:rPr>
              <w:t>15.90</w:t>
            </w:r>
          </w:p>
        </w:tc>
      </w:tr>
    </w:tbl>
    <w:p w:rsidR="005D248B" w:rsidRDefault="005D248B" w:rsidP="00E90F69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B52E32" w:rsidRDefault="00B52E32" w:rsidP="00E90F69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B52E32" w:rsidRDefault="00B52E32" w:rsidP="00E90F69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B52E32" w:rsidRDefault="00B52E32" w:rsidP="00E90F69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B52E32" w:rsidRDefault="00B52E32" w:rsidP="00E90F69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B52E32" w:rsidRDefault="00B52E32" w:rsidP="00E90F69">
      <w:pPr>
        <w:spacing w:before="120" w:after="120"/>
        <w:jc w:val="both"/>
        <w:rPr>
          <w:rFonts w:ascii="Times New Roman" w:hAnsi="Times New Roman" w:cs="Times New Roman"/>
          <w:b/>
          <w:sz w:val="24"/>
          <w:szCs w:val="24"/>
          <w:lang w:val="en-IN"/>
        </w:rPr>
      </w:pPr>
    </w:p>
    <w:p w:rsidR="003323C7" w:rsidRPr="00A841C5" w:rsidRDefault="003323C7" w:rsidP="00E90F69">
      <w:pPr>
        <w:spacing w:before="120" w:after="120"/>
        <w:jc w:val="both"/>
        <w:rPr>
          <w:rFonts w:ascii="Times New Roman" w:hAnsi="Times New Roman" w:cs="Times New Roman"/>
          <w:sz w:val="24"/>
          <w:szCs w:val="24"/>
          <w:lang w:val="en-IN"/>
        </w:rPr>
      </w:pPr>
      <w:r w:rsidRPr="00A841C5">
        <w:rPr>
          <w:rFonts w:ascii="Times New Roman" w:hAnsi="Times New Roman" w:cs="Times New Roman"/>
          <w:b/>
          <w:sz w:val="24"/>
          <w:szCs w:val="24"/>
          <w:lang w:val="en-IN"/>
        </w:rPr>
        <w:lastRenderedPageBreak/>
        <w:t xml:space="preserve">Table </w:t>
      </w:r>
      <w:r w:rsidR="00E90F69">
        <w:rPr>
          <w:rFonts w:ascii="Times New Roman" w:hAnsi="Times New Roman" w:cs="Times New Roman"/>
          <w:b/>
          <w:sz w:val="24"/>
          <w:szCs w:val="24"/>
          <w:lang w:val="en-IN"/>
        </w:rPr>
        <w:t>S</w:t>
      </w:r>
      <w:r w:rsidR="00B52E32">
        <w:rPr>
          <w:rFonts w:ascii="Times New Roman" w:hAnsi="Times New Roman" w:cs="Times New Roman"/>
          <w:b/>
          <w:sz w:val="24"/>
          <w:szCs w:val="24"/>
          <w:lang w:val="en-IN"/>
        </w:rPr>
        <w:t>7</w:t>
      </w:r>
      <w:r w:rsidR="00E90F69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Modulatory effect of </w:t>
      </w:r>
      <w:r>
        <w:rPr>
          <w:rFonts w:ascii="Times New Roman" w:hAnsi="Times New Roman" w:cs="Times New Roman"/>
          <w:sz w:val="24"/>
          <w:szCs w:val="24"/>
          <w:lang w:val="en-IN"/>
        </w:rPr>
        <w:t>MHC</w:t>
      </w:r>
      <w:r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 pre-treatment on paracetamol mediated alterations in antioxidant </w:t>
      </w:r>
      <w:r>
        <w:rPr>
          <w:rFonts w:ascii="Times New Roman" w:hAnsi="Times New Roman" w:cs="Times New Roman"/>
          <w:sz w:val="24"/>
          <w:szCs w:val="24"/>
          <w:lang w:val="en-IN"/>
        </w:rPr>
        <w:t>bio</w:t>
      </w:r>
      <w:r w:rsidR="00B52E32">
        <w:rPr>
          <w:rFonts w:ascii="Times New Roman" w:hAnsi="Times New Roman" w:cs="Times New Roman"/>
          <w:sz w:val="24"/>
          <w:szCs w:val="24"/>
          <w:lang w:val="en-IN"/>
        </w:rPr>
        <w:t>marker</w:t>
      </w:r>
      <w:r>
        <w:rPr>
          <w:rFonts w:ascii="Times New Roman" w:hAnsi="Times New Roman" w:cs="Times New Roman"/>
          <w:sz w:val="24"/>
          <w:szCs w:val="24"/>
          <w:lang w:val="en-IN"/>
        </w:rPr>
        <w:t>s</w:t>
      </w:r>
      <w:r w:rsidRPr="00A841C5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889"/>
        <w:gridCol w:w="2179"/>
        <w:gridCol w:w="2173"/>
        <w:gridCol w:w="2268"/>
        <w:gridCol w:w="1841"/>
        <w:gridCol w:w="2380"/>
        <w:gridCol w:w="2218"/>
      </w:tblGrid>
      <w:tr w:rsidR="00B52E32" w:rsidRPr="00A841C5" w:rsidTr="00B52E32">
        <w:tc>
          <w:tcPr>
            <w:tcW w:w="319" w:type="pct"/>
            <w:vMerge w:val="restart"/>
          </w:tcPr>
          <w:p w:rsidR="00B52E32" w:rsidRPr="00A841C5" w:rsidRDefault="00B52E32" w:rsidP="005D248B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 xml:space="preserve">Group </w:t>
            </w:r>
          </w:p>
        </w:tc>
        <w:tc>
          <w:tcPr>
            <w:tcW w:w="781" w:type="pct"/>
            <w:vMerge w:val="restart"/>
          </w:tcPr>
          <w:p w:rsidR="00B52E32" w:rsidRPr="00A841C5" w:rsidRDefault="00B52E32" w:rsidP="005D248B">
            <w:pPr>
              <w:spacing w:line="276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Treatment type</w:t>
            </w:r>
          </w:p>
        </w:tc>
        <w:tc>
          <w:tcPr>
            <w:tcW w:w="3900" w:type="pct"/>
            <w:gridSpan w:val="5"/>
          </w:tcPr>
          <w:p w:rsidR="00B52E32" w:rsidRPr="00A841C5" w:rsidRDefault="00B52E32" w:rsidP="005D248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 xml:space="preserve">Antioxidant </w:t>
            </w:r>
            <w:r>
              <w:rPr>
                <w:rFonts w:ascii="Times New Roman" w:hAnsi="Times New Roman" w:cs="Times New Roman"/>
                <w:b/>
                <w:szCs w:val="24"/>
              </w:rPr>
              <w:t>biomarkers</w:t>
            </w:r>
          </w:p>
        </w:tc>
      </w:tr>
      <w:tr w:rsidR="00B52E32" w:rsidRPr="00A841C5" w:rsidTr="00B52E32">
        <w:tc>
          <w:tcPr>
            <w:tcW w:w="319" w:type="pct"/>
            <w:vMerge/>
          </w:tcPr>
          <w:p w:rsidR="00B52E32" w:rsidRPr="00A841C5" w:rsidRDefault="00B52E32" w:rsidP="00B52E3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81" w:type="pct"/>
            <w:vMerge/>
          </w:tcPr>
          <w:p w:rsidR="00B52E32" w:rsidRPr="00A841C5" w:rsidRDefault="00B52E32" w:rsidP="00B52E32">
            <w:pPr>
              <w:rPr>
                <w:rFonts w:ascii="Times New Roman" w:hAnsi="Times New Roman" w:cs="Times New Roman"/>
                <w:b/>
                <w:szCs w:val="24"/>
              </w:rPr>
            </w:pPr>
          </w:p>
        </w:tc>
        <w:tc>
          <w:tcPr>
            <w:tcW w:w="779" w:type="pct"/>
          </w:tcPr>
          <w:p w:rsidR="00B52E32" w:rsidRPr="00B52E32" w:rsidRDefault="00B52E32" w:rsidP="00B52E3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B52E32">
              <w:rPr>
                <w:rFonts w:ascii="Times New Roman" w:hAnsi="Times New Roman" w:cs="Times New Roman"/>
                <w:b/>
                <w:szCs w:val="24"/>
              </w:rPr>
              <w:t xml:space="preserve">Reduced glutathione </w:t>
            </w:r>
          </w:p>
          <w:p w:rsidR="00B52E32" w:rsidRPr="00B52E32" w:rsidRDefault="00B52E32" w:rsidP="00B52E32">
            <w:pPr>
              <w:jc w:val="center"/>
              <w:rPr>
                <w:rFonts w:ascii="Times New Roman" w:hAnsi="Times New Roman" w:cs="Times New Roman"/>
                <w:b/>
                <w:szCs w:val="24"/>
                <w:vertAlign w:val="subscript"/>
              </w:rPr>
            </w:pPr>
            <w:r w:rsidRPr="00B52E32">
              <w:rPr>
                <w:rFonts w:ascii="Times New Roman" w:hAnsi="Times New Roman" w:cs="Times New Roman"/>
                <w:b/>
                <w:szCs w:val="24"/>
              </w:rPr>
              <w:t>(µM SH content/g tissue) ± SE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Superoxide dismutase</w:t>
            </w:r>
          </w:p>
          <w:p w:rsidR="00B52E32" w:rsidRPr="00A841C5" w:rsidRDefault="00B52E32" w:rsidP="00B52E3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(IU/mg protein) ± SE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Catalase</w:t>
            </w:r>
          </w:p>
          <w:p w:rsidR="00B52E32" w:rsidRPr="00A841C5" w:rsidRDefault="00B52E32" w:rsidP="00B52E3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 xml:space="preserve"> (IU/mg protein) ± SE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Glutathione peroxidase</w:t>
            </w:r>
          </w:p>
          <w:p w:rsidR="00B52E32" w:rsidRPr="00A841C5" w:rsidRDefault="00B52E32" w:rsidP="00B52E3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(IU/mg protein) ± SE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Glutathione reductase</w:t>
            </w:r>
          </w:p>
          <w:p w:rsidR="00B52E32" w:rsidRPr="00A841C5" w:rsidRDefault="00B52E32" w:rsidP="00B52E32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(IU/mg protein) ± SE</w:t>
            </w:r>
          </w:p>
        </w:tc>
      </w:tr>
      <w:tr w:rsidR="00B52E32" w:rsidRPr="00A841C5" w:rsidTr="00B52E32">
        <w:trPr>
          <w:trHeight w:val="454"/>
        </w:trPr>
        <w:tc>
          <w:tcPr>
            <w:tcW w:w="319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I</w:t>
            </w:r>
          </w:p>
        </w:tc>
        <w:tc>
          <w:tcPr>
            <w:tcW w:w="781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 xml:space="preserve">Normal control </w:t>
            </w:r>
          </w:p>
        </w:tc>
        <w:tc>
          <w:tcPr>
            <w:tcW w:w="779" w:type="pct"/>
          </w:tcPr>
          <w:p w:rsidR="00B52E32" w:rsidRPr="00B52E32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2E32">
              <w:rPr>
                <w:rFonts w:ascii="Times New Roman" w:hAnsi="Times New Roman" w:cs="Times New Roman"/>
                <w:szCs w:val="24"/>
              </w:rPr>
              <w:t>410.5 ± 5.474</w:t>
            </w:r>
            <w:r w:rsidRPr="00B52E32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179.0 ± 5.290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ad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15.23 ± 0.281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11.56 ± 0.202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17.23 ± 0.093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</w:tr>
      <w:tr w:rsidR="00B52E32" w:rsidRPr="00A841C5" w:rsidTr="00B52E32">
        <w:tc>
          <w:tcPr>
            <w:tcW w:w="319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II</w:t>
            </w:r>
          </w:p>
        </w:tc>
        <w:tc>
          <w:tcPr>
            <w:tcW w:w="781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 xml:space="preserve">Paracetamol </w:t>
            </w:r>
          </w:p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 xml:space="preserve">(3 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</w:t>
            </w:r>
          </w:p>
        </w:tc>
        <w:tc>
          <w:tcPr>
            <w:tcW w:w="779" w:type="pct"/>
          </w:tcPr>
          <w:p w:rsidR="00B52E32" w:rsidRPr="00B52E32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2E32">
              <w:rPr>
                <w:rFonts w:ascii="Times New Roman" w:hAnsi="Times New Roman" w:cs="Times New Roman"/>
                <w:szCs w:val="24"/>
              </w:rPr>
              <w:t>151.4 ± 0.952</w:t>
            </w:r>
            <w:r w:rsidRPr="00B52E32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84.42 ± 8.968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4.901 ± 0.361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3.172 ± 2.233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5.357 ± 1.268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</w:tr>
      <w:tr w:rsidR="00B52E32" w:rsidRPr="00A841C5" w:rsidTr="00B52E32">
        <w:tc>
          <w:tcPr>
            <w:tcW w:w="319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III</w:t>
            </w:r>
          </w:p>
        </w:tc>
        <w:tc>
          <w:tcPr>
            <w:tcW w:w="781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MHC</w:t>
            </w:r>
            <w:r w:rsidRPr="00A841C5">
              <w:rPr>
                <w:rFonts w:ascii="Times New Roman" w:hAnsi="Times New Roman" w:cs="Times New Roman"/>
                <w:szCs w:val="23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 xml:space="preserve">)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pe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 xml:space="preserve"> se</w:t>
            </w:r>
          </w:p>
        </w:tc>
        <w:tc>
          <w:tcPr>
            <w:tcW w:w="779" w:type="pct"/>
          </w:tcPr>
          <w:p w:rsidR="00B52E32" w:rsidRPr="00B52E32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2E32">
              <w:rPr>
                <w:rFonts w:ascii="Times New Roman" w:hAnsi="Times New Roman" w:cs="Times New Roman"/>
                <w:szCs w:val="24"/>
              </w:rPr>
              <w:t>348.3 ± 6.489</w:t>
            </w:r>
            <w:r w:rsidRPr="00B52E32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124.2 ± 5.456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8.552 ± 0.719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cd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9.086 ± 0.615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ac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12.71 ± 0.167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</w:tr>
      <w:tr w:rsidR="00B52E32" w:rsidRPr="00A841C5" w:rsidTr="00B52E32">
        <w:tc>
          <w:tcPr>
            <w:tcW w:w="319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IV</w:t>
            </w:r>
          </w:p>
        </w:tc>
        <w:tc>
          <w:tcPr>
            <w:tcW w:w="781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MHC</w:t>
            </w:r>
            <w:r w:rsidRPr="00A841C5">
              <w:rPr>
                <w:rFonts w:ascii="Times New Roman" w:hAnsi="Times New Roman" w:cs="Times New Roman"/>
                <w:szCs w:val="23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 + Paracetamol</w:t>
            </w:r>
          </w:p>
        </w:tc>
        <w:tc>
          <w:tcPr>
            <w:tcW w:w="779" w:type="pct"/>
          </w:tcPr>
          <w:p w:rsidR="00B52E32" w:rsidRPr="00B52E32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2E32">
              <w:rPr>
                <w:rFonts w:ascii="Times New Roman" w:hAnsi="Times New Roman" w:cs="Times New Roman"/>
                <w:szCs w:val="24"/>
              </w:rPr>
              <w:t>199.5 ± 5.868</w:t>
            </w:r>
            <w:r w:rsidRPr="00B52E32">
              <w:rPr>
                <w:rFonts w:ascii="Times New Roman" w:hAnsi="Times New Roman" w:cs="Times New Roman"/>
                <w:szCs w:val="24"/>
                <w:vertAlign w:val="superscript"/>
              </w:rPr>
              <w:t>d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100.2 ± 0.946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bc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6.145 ± 0.795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bc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4.586 ± 0.729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bc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7.222 ± 0.879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b</w:t>
            </w:r>
          </w:p>
        </w:tc>
      </w:tr>
      <w:tr w:rsidR="00B52E32" w:rsidRPr="00A841C5" w:rsidTr="00B52E32">
        <w:tc>
          <w:tcPr>
            <w:tcW w:w="319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V</w:t>
            </w:r>
          </w:p>
        </w:tc>
        <w:tc>
          <w:tcPr>
            <w:tcW w:w="781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MHC</w:t>
            </w:r>
            <w:r w:rsidRPr="00A841C5">
              <w:rPr>
                <w:rFonts w:ascii="Times New Roman" w:hAnsi="Times New Roman" w:cs="Times New Roman"/>
                <w:szCs w:val="23"/>
              </w:rPr>
              <w:t xml:space="preserve"> (100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 + Paracetamol</w:t>
            </w:r>
          </w:p>
        </w:tc>
        <w:tc>
          <w:tcPr>
            <w:tcW w:w="779" w:type="pct"/>
          </w:tcPr>
          <w:p w:rsidR="00B52E32" w:rsidRPr="00B52E32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2E32">
              <w:rPr>
                <w:rFonts w:ascii="Times New Roman" w:hAnsi="Times New Roman" w:cs="Times New Roman"/>
                <w:szCs w:val="24"/>
              </w:rPr>
              <w:t>261.1 ± 6.028</w:t>
            </w:r>
            <w:r w:rsidRPr="00B52E32">
              <w:rPr>
                <w:rFonts w:ascii="Times New Roman" w:hAnsi="Times New Roman" w:cs="Times New Roman"/>
                <w:szCs w:val="24"/>
                <w:vertAlign w:val="superscript"/>
              </w:rPr>
              <w:t>e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121.7</w:t>
            </w:r>
            <w:r w:rsidRPr="00A841C5">
              <w:rPr>
                <w:rFonts w:ascii="Times New Roman" w:hAnsi="Times New Roman" w:cs="Times New Roman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Cs w:val="24"/>
              </w:rPr>
              <w:t>±</w:t>
            </w:r>
            <w:r w:rsidRPr="00A841C5">
              <w:rPr>
                <w:rFonts w:ascii="Times New Roman" w:hAnsi="Times New Roman" w:cs="Times New Roman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Cs w:val="24"/>
              </w:rPr>
              <w:t>6.712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10.01 ± 1.372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de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7.358 ± 0.307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abc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10.28 ± 0.353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</w:tr>
      <w:tr w:rsidR="00B52E32" w:rsidRPr="00A841C5" w:rsidTr="00B52E32">
        <w:tc>
          <w:tcPr>
            <w:tcW w:w="319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VI</w:t>
            </w:r>
          </w:p>
        </w:tc>
        <w:tc>
          <w:tcPr>
            <w:tcW w:w="781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>
              <w:rPr>
                <w:rFonts w:ascii="Times New Roman" w:hAnsi="Times New Roman" w:cs="Times New Roman"/>
                <w:szCs w:val="23"/>
              </w:rPr>
              <w:t>MHC</w:t>
            </w:r>
            <w:r w:rsidRPr="00A841C5">
              <w:rPr>
                <w:rFonts w:ascii="Times New Roman" w:hAnsi="Times New Roman" w:cs="Times New Roman"/>
                <w:szCs w:val="23"/>
              </w:rPr>
              <w:t xml:space="preserve"> (200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 + Paracetamol</w:t>
            </w:r>
          </w:p>
        </w:tc>
        <w:tc>
          <w:tcPr>
            <w:tcW w:w="779" w:type="pct"/>
          </w:tcPr>
          <w:p w:rsidR="00B52E32" w:rsidRPr="00B52E32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2E32">
              <w:rPr>
                <w:rFonts w:ascii="Times New Roman" w:hAnsi="Times New Roman" w:cs="Times New Roman"/>
                <w:szCs w:val="24"/>
              </w:rPr>
              <w:t>307.7 ± 4.599</w:t>
            </w:r>
            <w:r w:rsidRPr="00B52E32">
              <w:rPr>
                <w:rFonts w:ascii="Times New Roman" w:hAnsi="Times New Roman" w:cs="Times New Roman"/>
                <w:szCs w:val="24"/>
                <w:vertAlign w:val="superscript"/>
              </w:rPr>
              <w:t>f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155.2 ± 2.785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d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12.60 ± 0.565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ae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10.52 ± 0.261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16.37 ± 0.233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</w:tr>
      <w:tr w:rsidR="00B52E32" w:rsidRPr="00A841C5" w:rsidTr="00B52E32">
        <w:tc>
          <w:tcPr>
            <w:tcW w:w="319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r w:rsidRPr="00A841C5">
              <w:rPr>
                <w:rFonts w:ascii="Times New Roman" w:hAnsi="Times New Roman" w:cs="Times New Roman"/>
                <w:szCs w:val="23"/>
              </w:rPr>
              <w:t>VII</w:t>
            </w:r>
          </w:p>
        </w:tc>
        <w:tc>
          <w:tcPr>
            <w:tcW w:w="781" w:type="pct"/>
          </w:tcPr>
          <w:p w:rsidR="00B52E32" w:rsidRPr="00A841C5" w:rsidRDefault="00B52E32" w:rsidP="00B52E32">
            <w:pPr>
              <w:spacing w:line="276" w:lineRule="auto"/>
              <w:rPr>
                <w:rFonts w:ascii="Times New Roman" w:hAnsi="Times New Roman" w:cs="Times New Roman"/>
                <w:szCs w:val="23"/>
              </w:rPr>
            </w:pP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Silymarin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 xml:space="preserve"> (50 mg/kg </w:t>
            </w:r>
            <w:proofErr w:type="spellStart"/>
            <w:r w:rsidRPr="00A841C5">
              <w:rPr>
                <w:rFonts w:ascii="Times New Roman" w:hAnsi="Times New Roman" w:cs="Times New Roman"/>
                <w:szCs w:val="23"/>
              </w:rPr>
              <w:t>bw</w:t>
            </w:r>
            <w:proofErr w:type="spellEnd"/>
            <w:r w:rsidRPr="00A841C5">
              <w:rPr>
                <w:rFonts w:ascii="Times New Roman" w:hAnsi="Times New Roman" w:cs="Times New Roman"/>
                <w:szCs w:val="23"/>
              </w:rPr>
              <w:t>) + Paracetamol</w:t>
            </w:r>
          </w:p>
        </w:tc>
        <w:tc>
          <w:tcPr>
            <w:tcW w:w="779" w:type="pct"/>
          </w:tcPr>
          <w:p w:rsidR="00B52E32" w:rsidRPr="00B52E32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2E32">
              <w:rPr>
                <w:rFonts w:ascii="Times New Roman" w:hAnsi="Times New Roman" w:cs="Times New Roman"/>
                <w:szCs w:val="24"/>
              </w:rPr>
              <w:t>366.1 ± 3.133</w:t>
            </w:r>
            <w:r w:rsidRPr="00B52E32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  <w:vertAlign w:val="subscript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203.8 ±</w:t>
            </w:r>
            <w:r w:rsidRPr="00A841C5">
              <w:rPr>
                <w:rFonts w:ascii="Times New Roman" w:hAnsi="Times New Roman" w:cs="Times New Roman"/>
                <w:szCs w:val="24"/>
                <w:vertAlign w:val="subscript"/>
              </w:rPr>
              <w:t xml:space="preserve"> </w:t>
            </w:r>
            <w:r w:rsidRPr="00A841C5">
              <w:rPr>
                <w:rFonts w:ascii="Times New Roman" w:hAnsi="Times New Roman" w:cs="Times New Roman"/>
                <w:szCs w:val="24"/>
              </w:rPr>
              <w:t>3.448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13.71 ± 0.116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11.11 ± 0.006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a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276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12.10 ± 0.103</w:t>
            </w:r>
            <w:r w:rsidRPr="00A841C5">
              <w:rPr>
                <w:rFonts w:ascii="Times New Roman" w:hAnsi="Times New Roman" w:cs="Times New Roman"/>
                <w:szCs w:val="24"/>
                <w:vertAlign w:val="superscript"/>
              </w:rPr>
              <w:t>c</w:t>
            </w:r>
          </w:p>
        </w:tc>
      </w:tr>
      <w:tr w:rsidR="00B52E32" w:rsidRPr="00A841C5" w:rsidTr="00B52E32">
        <w:tc>
          <w:tcPr>
            <w:tcW w:w="1100" w:type="pct"/>
            <w:gridSpan w:val="2"/>
          </w:tcPr>
          <w:p w:rsidR="00B52E32" w:rsidRPr="00A841C5" w:rsidRDefault="00B52E32" w:rsidP="00B52E32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F-ratio</w:t>
            </w:r>
          </w:p>
        </w:tc>
        <w:tc>
          <w:tcPr>
            <w:tcW w:w="779" w:type="pct"/>
          </w:tcPr>
          <w:p w:rsidR="00B52E32" w:rsidRPr="00B52E32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2E32">
              <w:rPr>
                <w:rFonts w:ascii="Times New Roman" w:hAnsi="Times New Roman" w:cs="Times New Roman"/>
                <w:szCs w:val="24"/>
              </w:rPr>
              <w:t>348.7*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63.33*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29.60*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12.42*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51.86*</w:t>
            </w:r>
          </w:p>
        </w:tc>
      </w:tr>
      <w:tr w:rsidR="00B52E32" w:rsidRPr="00A841C5" w:rsidTr="00B52E32">
        <w:tc>
          <w:tcPr>
            <w:tcW w:w="1100" w:type="pct"/>
            <w:gridSpan w:val="2"/>
          </w:tcPr>
          <w:p w:rsidR="00B52E32" w:rsidRPr="00A841C5" w:rsidRDefault="00B52E32" w:rsidP="00B52E32">
            <w:pPr>
              <w:spacing w:line="360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A841C5">
              <w:rPr>
                <w:rFonts w:ascii="Times New Roman" w:hAnsi="Times New Roman" w:cs="Times New Roman"/>
                <w:b/>
                <w:szCs w:val="24"/>
              </w:rPr>
              <w:t>HSD</w:t>
            </w:r>
          </w:p>
        </w:tc>
        <w:tc>
          <w:tcPr>
            <w:tcW w:w="779" w:type="pct"/>
          </w:tcPr>
          <w:p w:rsidR="00B52E32" w:rsidRPr="00B52E32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B52E32">
              <w:rPr>
                <w:rFonts w:ascii="Times New Roman" w:hAnsi="Times New Roman" w:cs="Times New Roman"/>
                <w:szCs w:val="24"/>
              </w:rPr>
              <w:t>24.13</w:t>
            </w:r>
          </w:p>
        </w:tc>
        <w:tc>
          <w:tcPr>
            <w:tcW w:w="813" w:type="pct"/>
          </w:tcPr>
          <w:p w:rsidR="00B52E32" w:rsidRPr="00A841C5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26.06</w:t>
            </w:r>
          </w:p>
        </w:tc>
        <w:tc>
          <w:tcPr>
            <w:tcW w:w="660" w:type="pct"/>
          </w:tcPr>
          <w:p w:rsidR="00B52E32" w:rsidRPr="00A841C5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3.450</w:t>
            </w:r>
          </w:p>
        </w:tc>
        <w:tc>
          <w:tcPr>
            <w:tcW w:w="853" w:type="pct"/>
          </w:tcPr>
          <w:p w:rsidR="00B52E32" w:rsidRPr="00A841C5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4.509</w:t>
            </w:r>
          </w:p>
        </w:tc>
        <w:tc>
          <w:tcPr>
            <w:tcW w:w="795" w:type="pct"/>
          </w:tcPr>
          <w:p w:rsidR="00B52E32" w:rsidRPr="00A841C5" w:rsidRDefault="00B52E32" w:rsidP="00B52E32">
            <w:pPr>
              <w:spacing w:line="36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A841C5">
              <w:rPr>
                <w:rFonts w:ascii="Times New Roman" w:hAnsi="Times New Roman" w:cs="Times New Roman"/>
                <w:szCs w:val="24"/>
              </w:rPr>
              <w:t>2.947</w:t>
            </w:r>
          </w:p>
        </w:tc>
      </w:tr>
    </w:tbl>
    <w:p w:rsidR="003323C7" w:rsidRPr="00A841C5" w:rsidRDefault="003323C7" w:rsidP="003323C7">
      <w:pPr>
        <w:spacing w:after="0"/>
        <w:rPr>
          <w:rFonts w:ascii="Times New Roman" w:hAnsi="Times New Roman" w:cs="Times New Roman"/>
          <w:sz w:val="20"/>
          <w:szCs w:val="20"/>
          <w:lang w:val="en-IN"/>
        </w:rPr>
      </w:pPr>
      <w:r w:rsidRPr="00A841C5">
        <w:rPr>
          <w:rFonts w:ascii="Times New Roman" w:hAnsi="Times New Roman" w:cs="Times New Roman"/>
          <w:sz w:val="20"/>
          <w:szCs w:val="20"/>
          <w:lang w:val="en-IN"/>
        </w:rPr>
        <w:t>Values followed by compact letters display significance on the basis of HSD</w:t>
      </w:r>
    </w:p>
    <w:p w:rsidR="003323C7" w:rsidRDefault="003323C7" w:rsidP="00B52E32">
      <w:pPr>
        <w:spacing w:after="0"/>
        <w:rPr>
          <w:rFonts w:ascii="Times New Roman" w:hAnsi="Times New Roman" w:cs="Times New Roman"/>
          <w:sz w:val="20"/>
          <w:szCs w:val="20"/>
          <w:lang w:val="en-IN"/>
        </w:rPr>
      </w:pPr>
      <w:r w:rsidRPr="00A841C5">
        <w:rPr>
          <w:rFonts w:ascii="Times New Roman" w:hAnsi="Times New Roman" w:cs="Times New Roman"/>
          <w:sz w:val="20"/>
          <w:szCs w:val="20"/>
          <w:lang w:val="en-IN"/>
        </w:rPr>
        <w:t xml:space="preserve">* Represents the significance at </w:t>
      </w:r>
      <w:r w:rsidRPr="00A841C5">
        <w:rPr>
          <w:rFonts w:ascii="Times New Roman" w:hAnsi="Times New Roman" w:cs="Times New Roman"/>
          <w:i/>
          <w:sz w:val="20"/>
          <w:szCs w:val="20"/>
          <w:lang w:val="en-IN"/>
        </w:rPr>
        <w:t xml:space="preserve">p ≤ </w:t>
      </w:r>
      <w:r w:rsidRPr="00A841C5">
        <w:rPr>
          <w:rFonts w:ascii="Times New Roman" w:hAnsi="Times New Roman" w:cs="Times New Roman"/>
          <w:sz w:val="20"/>
          <w:szCs w:val="20"/>
          <w:lang w:val="en-IN"/>
        </w:rPr>
        <w:t>0.05</w:t>
      </w:r>
    </w:p>
    <w:p w:rsidR="003323C7" w:rsidRDefault="003323C7" w:rsidP="00B52E32">
      <w:pPr>
        <w:tabs>
          <w:tab w:val="left" w:pos="2992"/>
        </w:tabs>
      </w:pPr>
      <w:bookmarkStart w:id="0" w:name="_GoBack"/>
      <w:bookmarkEnd w:id="0"/>
    </w:p>
    <w:sectPr w:rsidR="003323C7" w:rsidSect="002E0922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2191"/>
    <w:rsid w:val="002E0922"/>
    <w:rsid w:val="003323C7"/>
    <w:rsid w:val="00344610"/>
    <w:rsid w:val="00482F7A"/>
    <w:rsid w:val="005D248B"/>
    <w:rsid w:val="00B52E32"/>
    <w:rsid w:val="00BB270F"/>
    <w:rsid w:val="00BE1DF2"/>
    <w:rsid w:val="00D23ADA"/>
    <w:rsid w:val="00E22191"/>
    <w:rsid w:val="00E90F69"/>
    <w:rsid w:val="00EA2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9C0AF6"/>
  <w15:chartTrackingRefBased/>
  <w15:docId w15:val="{B40ED201-06A5-440F-B50D-AC5DD855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23C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323C7"/>
    <w:pPr>
      <w:spacing w:after="0" w:line="240" w:lineRule="auto"/>
    </w:pPr>
    <w:rPr>
      <w:rFonts w:eastAsiaTheme="minorEastAsia"/>
      <w:lang w:val="en-IN" w:eastAsia="en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MDPI33textspaceafter">
    <w:name w:val="MDPI_3.3_text_space_after"/>
    <w:basedOn w:val="Normal"/>
    <w:qFormat/>
    <w:rsid w:val="003323C7"/>
    <w:pPr>
      <w:adjustRightInd w:val="0"/>
      <w:snapToGrid w:val="0"/>
      <w:spacing w:after="240" w:line="260" w:lineRule="atLeast"/>
      <w:ind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lang w:eastAsia="de-DE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25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250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7</Pages>
  <Words>1257</Words>
  <Characters>7169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CyberSpace</Company>
  <LinksUpToDate>false</LinksUpToDate>
  <CharactersWithSpaces>8410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Shergill</dc:creator>
  <cp:keywords/>
  <dc:description/>
  <cp:lastModifiedBy>Robin Shergill</cp:lastModifiedBy>
  <cp:revision>8</cp:revision>
  <dcterms:created xsi:type="dcterms:W3CDTF">2021-01-05T08:27:00Z</dcterms:created>
  <dcterms:modified xsi:type="dcterms:W3CDTF">2021-06-02T17:57:00Z</dcterms:modified>
</cp:coreProperties>
</file>