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6C9" w:rsidRPr="00B62999" w:rsidRDefault="00E756C9" w:rsidP="00E756C9">
      <w:pPr>
        <w:pStyle w:val="Caption"/>
        <w:keepNext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B62999">
        <w:rPr>
          <w:rFonts w:ascii="Times New Roman" w:hAnsi="Times New Roman" w:cs="Times New Roman"/>
          <w:b/>
          <w:sz w:val="24"/>
          <w:szCs w:val="24"/>
        </w:rPr>
        <w:t xml:space="preserve">Supplementary file </w:t>
      </w:r>
      <w:r w:rsidRPr="00B62999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B62999">
        <w:rPr>
          <w:rFonts w:ascii="Times New Roman" w:hAnsi="Times New Roman" w:cs="Times New Roman"/>
          <w:b/>
          <w:sz w:val="24"/>
          <w:szCs w:val="24"/>
        </w:rPr>
        <w:instrText xml:space="preserve"> SEQ Supplementary_file \* ARABIC </w:instrText>
      </w:r>
      <w:r w:rsidRPr="00B62999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Pr="00B62999">
        <w:rPr>
          <w:rFonts w:ascii="Times New Roman" w:hAnsi="Times New Roman" w:cs="Times New Roman"/>
          <w:b/>
          <w:noProof/>
          <w:sz w:val="24"/>
          <w:szCs w:val="24"/>
        </w:rPr>
        <w:t>1</w:t>
      </w:r>
      <w:r w:rsidRPr="00B62999">
        <w:rPr>
          <w:rFonts w:ascii="Times New Roman" w:hAnsi="Times New Roman" w:cs="Times New Roman"/>
          <w:b/>
          <w:sz w:val="24"/>
          <w:szCs w:val="24"/>
        </w:rPr>
        <w:fldChar w:fldCharType="end"/>
      </w:r>
      <w:r w:rsidRPr="00B62999">
        <w:rPr>
          <w:rFonts w:ascii="Times New Roman" w:hAnsi="Times New Roman" w:cs="Times New Roman"/>
          <w:b/>
          <w:sz w:val="24"/>
          <w:szCs w:val="24"/>
        </w:rPr>
        <w:t>: Definitions of elements of the BCD model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4"/>
        <w:gridCol w:w="7100"/>
      </w:tblGrid>
      <w:tr w:rsidR="00E756C9" w:rsidRPr="00B62999" w:rsidTr="00A83423">
        <w:trPr>
          <w:trHeight w:val="188"/>
        </w:trPr>
        <w:tc>
          <w:tcPr>
            <w:tcW w:w="2084" w:type="dxa"/>
            <w:shd w:val="clear" w:color="auto" w:fill="4472C4" w:themeFill="accent5"/>
          </w:tcPr>
          <w:p w:rsidR="00E756C9" w:rsidRPr="0078458A" w:rsidRDefault="00E756C9" w:rsidP="00A83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b/>
                <w:sz w:val="24"/>
                <w:szCs w:val="24"/>
              </w:rPr>
              <w:t>Element</w:t>
            </w:r>
          </w:p>
        </w:tc>
        <w:tc>
          <w:tcPr>
            <w:tcW w:w="7100" w:type="dxa"/>
            <w:shd w:val="clear" w:color="auto" w:fill="4472C4" w:themeFill="accent5"/>
          </w:tcPr>
          <w:p w:rsidR="00E756C9" w:rsidRPr="0078458A" w:rsidRDefault="00E756C9" w:rsidP="00A83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Definition </w:t>
            </w:r>
          </w:p>
        </w:tc>
      </w:tr>
      <w:tr w:rsidR="00E756C9" w:rsidRPr="00B62999" w:rsidTr="00A83423">
        <w:trPr>
          <w:trHeight w:val="188"/>
        </w:trPr>
        <w:tc>
          <w:tcPr>
            <w:tcW w:w="9184" w:type="dxa"/>
            <w:gridSpan w:val="2"/>
          </w:tcPr>
          <w:p w:rsidR="00E756C9" w:rsidRPr="0078458A" w:rsidRDefault="00E756C9" w:rsidP="00A83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b/>
                <w:sz w:val="24"/>
                <w:szCs w:val="24"/>
              </w:rPr>
              <w:t>BCD Model components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b/>
                <w:sz w:val="24"/>
                <w:szCs w:val="24"/>
              </w:rPr>
              <w:t>Body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Trait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Relatively permanent characteristics or behavioural predispositions for example openness and disgustability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Physiology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Aspects of body morphology (shape), size, and general body functioning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Senses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Specialised organs for acquiring information from the environment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78458A" w:rsidRDefault="00E756C9" w:rsidP="00A83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b/>
                <w:sz w:val="24"/>
                <w:szCs w:val="24"/>
              </w:rPr>
              <w:t>Brain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Executive brain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Planning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Engaging in imagined evaluation of potential future events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Identify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A supra-setting narrative about one’s place in the social world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Knowledge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Consciously available, learned associations between specific concepts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Motivated brain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Motives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Psychological mechanisms to produce behaviour that solves evolutionarily important tasks in the human niche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Rewards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Benefits of unexpected value received as a consequence of behaviour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Reactive brain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Reflexes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Innate automatic behavioural responses to environmental stimuli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Habits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Automatically triggered responses acquired through experience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Skills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A capacity to perform particular behaviours with facility developed through repeated practice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78458A" w:rsidRDefault="00E756C9" w:rsidP="00A83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b/>
                <w:sz w:val="24"/>
                <w:szCs w:val="24"/>
              </w:rPr>
              <w:t>Environment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57675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6759">
              <w:rPr>
                <w:rFonts w:ascii="Times New Roman" w:hAnsi="Times New Roman" w:cs="Times New Roman"/>
                <w:sz w:val="24"/>
                <w:szCs w:val="24"/>
              </w:rPr>
              <w:t xml:space="preserve">Physical </w:t>
            </w:r>
            <w:r w:rsidRPr="0078458A">
              <w:rPr>
                <w:rFonts w:ascii="Times New Roman" w:hAnsi="Times New Roman" w:cs="Times New Roman"/>
                <w:sz w:val="24"/>
                <w:szCs w:val="24"/>
              </w:rPr>
              <w:t>Environment</w:t>
            </w:r>
          </w:p>
        </w:tc>
        <w:tc>
          <w:tcPr>
            <w:tcW w:w="7100" w:type="dxa"/>
          </w:tcPr>
          <w:p w:rsidR="00E756C9" w:rsidRPr="0057675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sz w:val="24"/>
                <w:szCs w:val="24"/>
              </w:rPr>
              <w:t>Factors in the physical or built environment including climate, geography, environmental cues and others which may influence behavior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57675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sz w:val="24"/>
                <w:szCs w:val="24"/>
              </w:rPr>
              <w:t>Biological Environment</w:t>
            </w:r>
          </w:p>
        </w:tc>
        <w:tc>
          <w:tcPr>
            <w:tcW w:w="7100" w:type="dxa"/>
          </w:tcPr>
          <w:p w:rsidR="00E756C9" w:rsidRPr="0057675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sz w:val="24"/>
                <w:szCs w:val="24"/>
              </w:rPr>
              <w:t>Factors associated with an individual's interaction within their biological environment.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57675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sz w:val="24"/>
                <w:szCs w:val="24"/>
              </w:rPr>
              <w:t>Social Environment</w:t>
            </w:r>
          </w:p>
        </w:tc>
        <w:tc>
          <w:tcPr>
            <w:tcW w:w="7100" w:type="dxa"/>
          </w:tcPr>
          <w:p w:rsidR="00E756C9" w:rsidRPr="0057675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sz w:val="24"/>
                <w:szCs w:val="24"/>
              </w:rPr>
              <w:t>The structure of an individual's social environment, including how they interact with it and perceive themselves within it. For example having role models and leadership that influences hand hygiene practice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b/>
                <w:sz w:val="24"/>
                <w:szCs w:val="24"/>
              </w:rPr>
              <w:t>Behaviour Setting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Stage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The place and things surrounding where the setting regularly occurs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Props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The objects used to accomplish the behaviour (often called ‘synomorphic’ because they fit the behaviour)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Roles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The interacting strategies used by the cast of actors which meet their needs separately and together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Routine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A learned sequence of behaviours performed regularly, and typically in the same order, to fulfill a role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Script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An individual’s knowledge of a routine – that is, a set of mental instructions about how to behave (which may be implicit), in a particular behaviour setting, to play a role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Norms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Implicit rules governing role-play in a setting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FB6C4D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6C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Infrastructure</w:t>
            </w:r>
          </w:p>
        </w:tc>
        <w:tc>
          <w:tcPr>
            <w:tcW w:w="7100" w:type="dxa"/>
          </w:tcPr>
          <w:p w:rsidR="00E756C9" w:rsidRPr="00FB6C4D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sz w:val="24"/>
                <w:szCs w:val="24"/>
              </w:rPr>
              <w:t xml:space="preserve">Durable physical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structures, </w:t>
            </w:r>
            <w:r w:rsidRPr="0078458A">
              <w:rPr>
                <w:rFonts w:ascii="Times New Roman" w:hAnsi="Times New Roman" w:cs="Times New Roman"/>
                <w:sz w:val="24"/>
                <w:szCs w:val="24"/>
              </w:rPr>
              <w:t>facilities or objects associated with handwashing such as water supply systems, sanitation, kitchen facilities and handwashing facilities.</w:t>
            </w:r>
          </w:p>
        </w:tc>
      </w:tr>
      <w:tr w:rsidR="00E756C9" w:rsidRPr="00B62999" w:rsidTr="00A83423">
        <w:trPr>
          <w:trHeight w:val="188"/>
        </w:trPr>
        <w:tc>
          <w:tcPr>
            <w:tcW w:w="9184" w:type="dxa"/>
            <w:gridSpan w:val="2"/>
          </w:tcPr>
          <w:p w:rsidR="00E756C9" w:rsidRPr="0078458A" w:rsidRDefault="00E756C9" w:rsidP="00A83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58A">
              <w:rPr>
                <w:rFonts w:ascii="Times New Roman" w:hAnsi="Times New Roman" w:cs="Times New Roman"/>
                <w:b/>
                <w:sz w:val="24"/>
                <w:szCs w:val="24"/>
              </w:rPr>
              <w:t>Other definitions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 xml:space="preserve">Behaviour 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A functional, dynamic interaction between the body and environment</w:t>
            </w:r>
          </w:p>
        </w:tc>
      </w:tr>
      <w:tr w:rsidR="00E756C9" w:rsidRPr="00B62999" w:rsidTr="00A83423">
        <w:trPr>
          <w:trHeight w:val="387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 xml:space="preserve">Target 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Whether the behaviour in question is the primary or secondary focus of the program</w:t>
            </w:r>
          </w:p>
        </w:tc>
      </w:tr>
      <w:tr w:rsidR="00E756C9" w:rsidRPr="00B62999" w:rsidTr="00A83423">
        <w:trPr>
          <w:trHeight w:val="376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Function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The type of evolutionary benefit provided by performance of the behaviour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Structure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The hierarchical clustering of co-occurring behaviours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Social relationships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Dyads with ‘special’ psychological significance to participants</w:t>
            </w:r>
          </w:p>
        </w:tc>
      </w:tr>
      <w:tr w:rsidR="00E756C9" w:rsidRPr="00B62999" w:rsidTr="00A83423">
        <w:trPr>
          <w:trHeight w:val="188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Networks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Personal, but informal clusters of people</w:t>
            </w:r>
          </w:p>
        </w:tc>
      </w:tr>
      <w:tr w:rsidR="00E756C9" w:rsidRPr="00B62999" w:rsidTr="00A83423">
        <w:trPr>
          <w:trHeight w:val="387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Institutions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Sets of behaviour settings linked by a common purpose, often occurring in a common place</w:t>
            </w:r>
          </w:p>
        </w:tc>
      </w:tr>
      <w:tr w:rsidR="00E756C9" w:rsidRPr="00B62999" w:rsidTr="00A83423">
        <w:trPr>
          <w:trHeight w:val="575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 xml:space="preserve">Organisations 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‘Formal’ institutions, with rules/regulations/policies for converting roles into positions, and for excluding/admitting individuals into specific roles, which thereby become personalized</w:t>
            </w:r>
          </w:p>
        </w:tc>
      </w:tr>
      <w:tr w:rsidR="00E756C9" w:rsidRPr="00B62999" w:rsidTr="00A83423">
        <w:trPr>
          <w:trHeight w:val="376"/>
        </w:trPr>
        <w:tc>
          <w:tcPr>
            <w:tcW w:w="2084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Parasites</w:t>
            </w:r>
          </w:p>
        </w:tc>
        <w:tc>
          <w:tcPr>
            <w:tcW w:w="7100" w:type="dxa"/>
          </w:tcPr>
          <w:p w:rsidR="00E756C9" w:rsidRPr="00B62999" w:rsidRDefault="00E756C9" w:rsidP="00A83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2999">
              <w:rPr>
                <w:rFonts w:ascii="Times New Roman" w:hAnsi="Times New Roman" w:cs="Times New Roman"/>
                <w:sz w:val="24"/>
                <w:szCs w:val="24"/>
              </w:rPr>
              <w:t>Species that crucially depend on people for survival and reproduction e.g pathogenic bacteria</w:t>
            </w:r>
          </w:p>
        </w:tc>
      </w:tr>
    </w:tbl>
    <w:p w:rsidR="00E756C9" w:rsidRPr="00B62999" w:rsidRDefault="00E756C9" w:rsidP="00E756C9">
      <w:pPr>
        <w:pStyle w:val="Caption"/>
        <w:rPr>
          <w:rFonts w:ascii="Times New Roman" w:hAnsi="Times New Roman" w:cs="Times New Roman"/>
          <w:sz w:val="24"/>
          <w:szCs w:val="24"/>
        </w:rPr>
      </w:pPr>
    </w:p>
    <w:p w:rsidR="00E756C9" w:rsidRPr="00B62999" w:rsidRDefault="00E756C9" w:rsidP="00E756C9">
      <w:pPr>
        <w:spacing w:line="240" w:lineRule="auto"/>
        <w:rPr>
          <w:rFonts w:ascii="Times New Roman" w:hAnsi="Times New Roman" w:cs="Times New Roman"/>
        </w:rPr>
      </w:pPr>
    </w:p>
    <w:p w:rsidR="00755780" w:rsidRDefault="00755780">
      <w:bookmarkStart w:id="0" w:name="_GoBack"/>
      <w:bookmarkEnd w:id="0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6C9"/>
    <w:rsid w:val="00755780"/>
    <w:rsid w:val="00E75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BB3F7D-B3E9-4454-8970-8548D341A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6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756C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E75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507</Words>
  <Characters>2893</Characters>
  <Application>Microsoft Office Word</Application>
  <DocSecurity>0</DocSecurity>
  <Lines>24</Lines>
  <Paragraphs>6</Paragraphs>
  <ScaleCrop>false</ScaleCrop>
  <Company>Springer Nature IT</Company>
  <LinksUpToDate>false</LinksUpToDate>
  <CharactersWithSpaces>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2022-06-03T09:42:00Z</dcterms:created>
  <dcterms:modified xsi:type="dcterms:W3CDTF">2022-06-03T09:42:00Z</dcterms:modified>
</cp:coreProperties>
</file>