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DB681" w14:textId="77777777" w:rsidR="005D77EF" w:rsidRPr="00614800" w:rsidRDefault="005D77EF" w:rsidP="005D77EF">
      <w:r w:rsidRPr="00614800">
        <w:rPr>
          <w:b/>
          <w:bCs/>
        </w:rPr>
        <w:t xml:space="preserve">Table </w:t>
      </w:r>
      <w:r w:rsidRPr="00614800">
        <w:rPr>
          <w:b/>
          <w:bCs/>
        </w:rPr>
        <w:fldChar w:fldCharType="begin"/>
      </w:r>
      <w:r w:rsidRPr="00614800">
        <w:rPr>
          <w:b/>
          <w:bCs/>
        </w:rPr>
        <w:instrText xml:space="preserve"> SEQ Table \* ARABIC </w:instrText>
      </w:r>
      <w:r w:rsidRPr="00614800">
        <w:rPr>
          <w:b/>
          <w:bCs/>
        </w:rPr>
        <w:fldChar w:fldCharType="separate"/>
      </w:r>
      <w:r w:rsidRPr="00614800">
        <w:rPr>
          <w:b/>
          <w:bCs/>
          <w:noProof/>
        </w:rPr>
        <w:t>1</w:t>
      </w:r>
      <w:r w:rsidRPr="00614800">
        <w:rPr>
          <w:b/>
          <w:bCs/>
        </w:rPr>
        <w:fldChar w:fldCharType="end"/>
      </w:r>
      <w:r w:rsidRPr="00614800">
        <w:rPr>
          <w:b/>
          <w:bCs/>
        </w:rPr>
        <w:t>.</w:t>
      </w:r>
      <w:r w:rsidRPr="00614800">
        <w:t xml:space="preserve"> </w:t>
      </w:r>
      <w:r w:rsidRPr="00614800">
        <w:rPr>
          <w:rStyle w:val="SubtleEmphasis"/>
          <w:lang w:val="en-GB"/>
        </w:rPr>
        <w:t>Hydrolytic and oxidative reaction conditions afford distinct cleavage of HEWL.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3"/>
        <w:gridCol w:w="2174"/>
        <w:gridCol w:w="2741"/>
      </w:tblGrid>
      <w:tr w:rsidR="005D77EF" w:rsidRPr="00614800" w14:paraId="1F2E6711" w14:textId="77777777" w:rsidTr="00506F63">
        <w:trPr>
          <w:trHeight w:val="191"/>
          <w:jc w:val="center"/>
        </w:trPr>
        <w:tc>
          <w:tcPr>
            <w:tcW w:w="708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FF4CB4" w14:textId="77777777" w:rsidR="005D77EF" w:rsidRPr="00614800" w:rsidRDefault="005D77EF" w:rsidP="00506F63">
            <w:pPr>
              <w:jc w:val="center"/>
              <w:rPr>
                <w:rFonts w:asciiTheme="majorBidi" w:hAnsiTheme="majorBidi" w:cstheme="majorBidi"/>
                <w:lang w:val="en-GB"/>
              </w:rPr>
            </w:pPr>
            <w:r w:rsidRPr="00614800">
              <w:rPr>
                <w:noProof/>
              </w:rPr>
              <w:drawing>
                <wp:inline distT="0" distB="0" distL="0" distR="0" wp14:anchorId="3645AB26" wp14:editId="29C3937E">
                  <wp:extent cx="3326860" cy="1626795"/>
                  <wp:effectExtent l="0" t="0" r="635" b="0"/>
                  <wp:docPr id="6" name="Picture 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Diagram&#10;&#10;Description automatically generated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9303" cy="1647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77EF" w:rsidRPr="00614800" w14:paraId="7E6227A4" w14:textId="77777777" w:rsidTr="00506F63">
        <w:trPr>
          <w:trHeight w:val="397"/>
          <w:jc w:val="center"/>
        </w:trPr>
        <w:tc>
          <w:tcPr>
            <w:tcW w:w="21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34AA33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Reaction conditions</w:t>
            </w:r>
          </w:p>
        </w:tc>
        <w:tc>
          <w:tcPr>
            <w:tcW w:w="21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725B1E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Hydrolytic cleavage</w:t>
            </w:r>
          </w:p>
        </w:tc>
        <w:tc>
          <w:tcPr>
            <w:tcW w:w="27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1E59A7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Oxidative cleavage</w:t>
            </w:r>
          </w:p>
        </w:tc>
      </w:tr>
      <w:tr w:rsidR="005D77EF" w:rsidRPr="00614800" w14:paraId="17541276" w14:textId="77777777" w:rsidTr="00506F63">
        <w:trPr>
          <w:trHeight w:val="397"/>
          <w:jc w:val="center"/>
        </w:trPr>
        <w:tc>
          <w:tcPr>
            <w:tcW w:w="21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97C5D4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[</w:t>
            </w:r>
            <w:proofErr w:type="spellStart"/>
            <w:r w:rsidRPr="00614800">
              <w:rPr>
                <w:rFonts w:asciiTheme="majorBidi" w:hAnsiTheme="majorBidi" w:cstheme="majorBidi"/>
                <w:lang w:val="en-GB"/>
              </w:rPr>
              <w:t>Cu</w:t>
            </w:r>
            <w:r w:rsidRPr="00614800">
              <w:rPr>
                <w:rFonts w:asciiTheme="majorBidi" w:hAnsiTheme="majorBidi" w:cstheme="majorBidi"/>
                <w:vertAlign w:val="superscript"/>
                <w:lang w:val="en-GB"/>
              </w:rPr>
              <w:t>II</w:t>
            </w:r>
            <w:r w:rsidRPr="00614800">
              <w:rPr>
                <w:rFonts w:asciiTheme="majorBidi" w:hAnsiTheme="majorBidi" w:cstheme="majorBidi"/>
                <w:lang w:val="en-GB"/>
              </w:rPr>
              <w:t>WD</w:t>
            </w:r>
            <w:proofErr w:type="spellEnd"/>
            <w:r w:rsidRPr="00614800">
              <w:rPr>
                <w:rFonts w:asciiTheme="majorBidi" w:hAnsiTheme="majorBidi" w:cstheme="majorBidi"/>
                <w:lang w:val="en-GB"/>
              </w:rPr>
              <w:t>] (mM)</w:t>
            </w:r>
          </w:p>
        </w:tc>
        <w:tc>
          <w:tcPr>
            <w:tcW w:w="21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8D043F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2</w:t>
            </w:r>
          </w:p>
        </w:tc>
        <w:tc>
          <w:tcPr>
            <w:tcW w:w="27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E8C17F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0.05</w:t>
            </w:r>
          </w:p>
        </w:tc>
      </w:tr>
      <w:tr w:rsidR="005D77EF" w:rsidRPr="00614800" w14:paraId="7F18CABC" w14:textId="77777777" w:rsidTr="00506F63">
        <w:trPr>
          <w:trHeight w:val="397"/>
          <w:jc w:val="center"/>
        </w:trPr>
        <w:tc>
          <w:tcPr>
            <w:tcW w:w="2173" w:type="dxa"/>
            <w:shd w:val="clear" w:color="auto" w:fill="auto"/>
            <w:vAlign w:val="center"/>
          </w:tcPr>
          <w:p w14:paraId="0F54ECDF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[</w:t>
            </w:r>
            <w:proofErr w:type="spellStart"/>
            <w:r w:rsidRPr="00614800">
              <w:rPr>
                <w:rFonts w:asciiTheme="majorBidi" w:hAnsiTheme="majorBidi" w:cstheme="majorBidi"/>
                <w:lang w:val="en-GB"/>
              </w:rPr>
              <w:t>Asc</w:t>
            </w:r>
            <w:proofErr w:type="spellEnd"/>
            <w:r w:rsidRPr="00614800">
              <w:rPr>
                <w:rFonts w:asciiTheme="majorBidi" w:hAnsiTheme="majorBidi" w:cstheme="majorBidi"/>
                <w:lang w:val="en-GB"/>
              </w:rPr>
              <w:t>] (mM)</w:t>
            </w:r>
          </w:p>
        </w:tc>
        <w:tc>
          <w:tcPr>
            <w:tcW w:w="2174" w:type="dxa"/>
            <w:shd w:val="clear" w:color="auto" w:fill="auto"/>
            <w:vAlign w:val="center"/>
          </w:tcPr>
          <w:p w14:paraId="480FDCBC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-</w:t>
            </w:r>
          </w:p>
        </w:tc>
        <w:tc>
          <w:tcPr>
            <w:tcW w:w="2741" w:type="dxa"/>
            <w:shd w:val="clear" w:color="auto" w:fill="auto"/>
            <w:vAlign w:val="center"/>
          </w:tcPr>
          <w:p w14:paraId="2393FB34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1</w:t>
            </w:r>
          </w:p>
        </w:tc>
      </w:tr>
      <w:tr w:rsidR="005D77EF" w:rsidRPr="00614800" w14:paraId="7ED426BC" w14:textId="77777777" w:rsidTr="00506F63">
        <w:trPr>
          <w:trHeight w:val="397"/>
          <w:jc w:val="center"/>
        </w:trPr>
        <w:tc>
          <w:tcPr>
            <w:tcW w:w="2173" w:type="dxa"/>
            <w:shd w:val="clear" w:color="auto" w:fill="auto"/>
            <w:vAlign w:val="center"/>
          </w:tcPr>
          <w:p w14:paraId="75268E1F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T (⁰C)</w:t>
            </w:r>
          </w:p>
        </w:tc>
        <w:tc>
          <w:tcPr>
            <w:tcW w:w="2174" w:type="dxa"/>
            <w:shd w:val="clear" w:color="auto" w:fill="auto"/>
            <w:vAlign w:val="center"/>
          </w:tcPr>
          <w:p w14:paraId="632736F7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60</w:t>
            </w:r>
          </w:p>
        </w:tc>
        <w:tc>
          <w:tcPr>
            <w:tcW w:w="2741" w:type="dxa"/>
            <w:shd w:val="clear" w:color="auto" w:fill="auto"/>
            <w:vAlign w:val="center"/>
          </w:tcPr>
          <w:p w14:paraId="72749DBC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37</w:t>
            </w:r>
          </w:p>
        </w:tc>
      </w:tr>
      <w:tr w:rsidR="005D77EF" w:rsidRPr="00614800" w14:paraId="5833CACD" w14:textId="77777777" w:rsidTr="00506F63">
        <w:trPr>
          <w:trHeight w:val="397"/>
          <w:jc w:val="center"/>
        </w:trPr>
        <w:tc>
          <w:tcPr>
            <w:tcW w:w="21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DEFACD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MW of bands (</w:t>
            </w:r>
            <w:proofErr w:type="spellStart"/>
            <w:r w:rsidRPr="00614800">
              <w:rPr>
                <w:rFonts w:asciiTheme="majorBidi" w:hAnsiTheme="majorBidi" w:cstheme="majorBidi"/>
                <w:lang w:val="en-GB"/>
              </w:rPr>
              <w:t>kDa</w:t>
            </w:r>
            <w:proofErr w:type="spellEnd"/>
            <w:r w:rsidRPr="00614800">
              <w:rPr>
                <w:rFonts w:asciiTheme="majorBidi" w:hAnsiTheme="majorBidi" w:cstheme="majorBidi"/>
                <w:lang w:val="en-GB"/>
              </w:rPr>
              <w:t>)</w:t>
            </w:r>
          </w:p>
        </w:tc>
        <w:tc>
          <w:tcPr>
            <w:tcW w:w="21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4851BB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12.7, 11, 10, 5</w:t>
            </w:r>
          </w:p>
        </w:tc>
        <w:tc>
          <w:tcPr>
            <w:tcW w:w="27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7442D0" w14:textId="77777777" w:rsidR="005D77EF" w:rsidRPr="00614800" w:rsidRDefault="005D77EF" w:rsidP="00506F63">
            <w:pPr>
              <w:spacing w:after="0" w:line="360" w:lineRule="auto"/>
              <w:jc w:val="center"/>
              <w:rPr>
                <w:noProof/>
                <w:lang w:val="en-GB"/>
              </w:rPr>
            </w:pPr>
            <w:r w:rsidRPr="00614800">
              <w:rPr>
                <w:rFonts w:asciiTheme="majorBidi" w:hAnsiTheme="majorBidi" w:cstheme="majorBidi"/>
                <w:lang w:val="en-GB"/>
              </w:rPr>
              <w:t>11.5, 9.1, 7.6</w:t>
            </w:r>
          </w:p>
        </w:tc>
      </w:tr>
    </w:tbl>
    <w:p w14:paraId="55F7FEE0" w14:textId="77777777" w:rsidR="005D77EF" w:rsidRPr="00614800" w:rsidRDefault="005D77EF" w:rsidP="005D77EF">
      <w:pPr>
        <w:rPr>
          <w:lang w:val="en-GB"/>
        </w:rPr>
      </w:pPr>
    </w:p>
    <w:p w14:paraId="25F9C080" w14:textId="77777777" w:rsidR="005D77EF" w:rsidRPr="00614800" w:rsidRDefault="005D77EF" w:rsidP="005D77EF">
      <w:r w:rsidRPr="00614800">
        <w:rPr>
          <w:b/>
          <w:bCs/>
        </w:rPr>
        <w:t xml:space="preserve">Table </w:t>
      </w:r>
      <w:r w:rsidRPr="00614800">
        <w:rPr>
          <w:b/>
          <w:bCs/>
        </w:rPr>
        <w:fldChar w:fldCharType="begin"/>
      </w:r>
      <w:r w:rsidRPr="00614800">
        <w:rPr>
          <w:b/>
          <w:bCs/>
        </w:rPr>
        <w:instrText xml:space="preserve"> SEQ Table \* ARABIC </w:instrText>
      </w:r>
      <w:r w:rsidRPr="00614800">
        <w:rPr>
          <w:b/>
          <w:bCs/>
        </w:rPr>
        <w:fldChar w:fldCharType="separate"/>
      </w:r>
      <w:r w:rsidRPr="00614800">
        <w:rPr>
          <w:b/>
          <w:bCs/>
          <w:noProof/>
        </w:rPr>
        <w:t>2</w:t>
      </w:r>
      <w:r w:rsidRPr="00614800">
        <w:rPr>
          <w:b/>
          <w:bCs/>
        </w:rPr>
        <w:fldChar w:fldCharType="end"/>
      </w:r>
      <w:r w:rsidRPr="00614800">
        <w:rPr>
          <w:b/>
          <w:bCs/>
        </w:rPr>
        <w:t>.</w:t>
      </w:r>
      <w:r w:rsidRPr="00614800">
        <w:t xml:space="preserve"> </w:t>
      </w:r>
      <w:r w:rsidRPr="00614800">
        <w:rPr>
          <w:rStyle w:val="SubtleEmphasis"/>
          <w:lang w:val="en-GB"/>
        </w:rPr>
        <w:t xml:space="preserve">Radical scavengers decrease the amount of HEWL cleaved by </w:t>
      </w:r>
      <w:proofErr w:type="spellStart"/>
      <w:r w:rsidRPr="00614800">
        <w:rPr>
          <w:rStyle w:val="SubtleEmphasis"/>
          <w:lang w:val="en-GB"/>
        </w:rPr>
        <w:t>Cu</w:t>
      </w:r>
      <w:r w:rsidRPr="00614800">
        <w:rPr>
          <w:rStyle w:val="SubtleEmphasis"/>
          <w:vertAlign w:val="superscript"/>
          <w:lang w:val="en-GB"/>
        </w:rPr>
        <w:t>II</w:t>
      </w:r>
      <w:r w:rsidRPr="00614800">
        <w:rPr>
          <w:rStyle w:val="SubtleEmphasis"/>
          <w:lang w:val="en-GB"/>
        </w:rPr>
        <w:t>WD</w:t>
      </w:r>
      <w:proofErr w:type="spellEnd"/>
      <w:r w:rsidRPr="00614800">
        <w:rPr>
          <w:rStyle w:val="SubtleEmphasis"/>
          <w:lang w:val="en-GB"/>
        </w:rPr>
        <w:t>/</w:t>
      </w:r>
      <w:proofErr w:type="spellStart"/>
      <w:r w:rsidRPr="00614800">
        <w:rPr>
          <w:rStyle w:val="SubtleEmphasis"/>
          <w:lang w:val="en-GB"/>
        </w:rPr>
        <w:t>Asc</w:t>
      </w:r>
      <w:proofErr w:type="spellEnd"/>
      <w:r w:rsidRPr="00614800">
        <w:rPr>
          <w:rStyle w:val="SubtleEmphasis"/>
          <w:lang w:val="en-GB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1559"/>
        <w:gridCol w:w="1418"/>
        <w:gridCol w:w="1559"/>
      </w:tblGrid>
      <w:tr w:rsidR="005D77EF" w:rsidRPr="00614800" w14:paraId="29DBADC1" w14:textId="77777777" w:rsidTr="00506F63">
        <w:trPr>
          <w:trHeight w:val="914"/>
          <w:jc w:val="center"/>
        </w:trPr>
        <w:tc>
          <w:tcPr>
            <w:tcW w:w="7088" w:type="dxa"/>
            <w:gridSpan w:val="5"/>
            <w:vAlign w:val="center"/>
          </w:tcPr>
          <w:p w14:paraId="795AC244" w14:textId="77777777" w:rsidR="005D77EF" w:rsidRPr="00614800" w:rsidRDefault="005D77EF" w:rsidP="00506F63">
            <w:pPr>
              <w:jc w:val="center"/>
              <w:rPr>
                <w:lang w:val="en-GB"/>
              </w:rPr>
            </w:pPr>
            <w:r w:rsidRPr="00614800">
              <w:rPr>
                <w:noProof/>
              </w:rPr>
              <w:drawing>
                <wp:inline distT="0" distB="0" distL="0" distR="0" wp14:anchorId="4EFE1593" wp14:editId="048E8937">
                  <wp:extent cx="4003675" cy="1507490"/>
                  <wp:effectExtent l="0" t="0" r="0" b="0"/>
                  <wp:docPr id="18" name="Picture 18" descr="Diagram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Diagram&#10;&#10;Description automatically generated with low confidence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3675" cy="1507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77EF" w:rsidRPr="00614800" w14:paraId="752BC16B" w14:textId="77777777" w:rsidTr="00506F63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5931C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Entry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99CBF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Radical scavenger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F23BA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Concentration (mM)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A7654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Cleavage (%)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BA53C0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Cleavage inhibition (%)</w:t>
            </w:r>
          </w:p>
        </w:tc>
      </w:tr>
      <w:tr w:rsidR="005D77EF" w:rsidRPr="00614800" w14:paraId="08F029B5" w14:textId="77777777" w:rsidTr="00506F63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AA80974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7F6A0E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None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14566E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448E68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E17FA75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-</w:t>
            </w:r>
          </w:p>
        </w:tc>
      </w:tr>
      <w:tr w:rsidR="005D77EF" w:rsidRPr="00614800" w14:paraId="2A1A582E" w14:textId="77777777" w:rsidTr="00506F63">
        <w:trPr>
          <w:trHeight w:val="397"/>
          <w:jc w:val="center"/>
        </w:trPr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007CB802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ABE17E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Mannitol</w:t>
            </w:r>
            <w:r w:rsidRPr="00614800">
              <w:rPr>
                <w:vertAlign w:val="superscript"/>
                <w:lang w:val="en-GB"/>
              </w:rPr>
              <w:t xml:space="preserve"> a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F68488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1.00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47079B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24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4EFBB9F9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47</w:t>
            </w:r>
          </w:p>
        </w:tc>
      </w:tr>
      <w:tr w:rsidR="005D77EF" w:rsidRPr="00614800" w14:paraId="1B9CC7FF" w14:textId="77777777" w:rsidTr="00506F63">
        <w:trPr>
          <w:trHeight w:val="397"/>
          <w:jc w:val="center"/>
        </w:trPr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FB5A491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772FF0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Mannitol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76B4D3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1.00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03C3B0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0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69772A40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100</w:t>
            </w:r>
          </w:p>
        </w:tc>
      </w:tr>
      <w:tr w:rsidR="005D77EF" w:rsidRPr="00614800" w14:paraId="207A0A7A" w14:textId="77777777" w:rsidTr="00506F63">
        <w:trPr>
          <w:trHeight w:val="397"/>
          <w:jc w:val="center"/>
        </w:trPr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68B146F1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FB8C6D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GSH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471BA0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0.02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FB7D81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45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790A7010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-</w:t>
            </w:r>
          </w:p>
        </w:tc>
      </w:tr>
      <w:tr w:rsidR="005D77EF" w:rsidRPr="00614800" w14:paraId="67A119D4" w14:textId="77777777" w:rsidTr="00506F63">
        <w:trPr>
          <w:trHeight w:val="397"/>
          <w:jc w:val="center"/>
        </w:trPr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04F0BD1F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5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93F6BA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GSH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6CF458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1.00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E6A557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10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0A61DE7D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78</w:t>
            </w:r>
          </w:p>
        </w:tc>
      </w:tr>
      <w:tr w:rsidR="005D77EF" w:rsidRPr="00614800" w14:paraId="24CF0C9C" w14:textId="77777777" w:rsidTr="00506F63">
        <w:trPr>
          <w:trHeight w:val="397"/>
          <w:jc w:val="center"/>
        </w:trPr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A68D19A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6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3DD6E4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Thiourea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69A96A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1.00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953761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10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187A3EFC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78</w:t>
            </w:r>
          </w:p>
        </w:tc>
      </w:tr>
      <w:tr w:rsidR="005D77EF" w:rsidRPr="00614800" w14:paraId="2E98BDF6" w14:textId="77777777" w:rsidTr="00506F63">
        <w:trPr>
          <w:trHeight w:val="397"/>
          <w:jc w:val="center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62385F4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7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6ADD9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N</w:t>
            </w:r>
            <w:r w:rsidRPr="00614800">
              <w:rPr>
                <w:vertAlign w:val="subscript"/>
                <w:lang w:val="en-GB"/>
              </w:rPr>
              <w:t xml:space="preserve">2 </w:t>
            </w:r>
            <w:r w:rsidRPr="00614800">
              <w:rPr>
                <w:vertAlign w:val="superscript"/>
                <w:lang w:val="en-GB"/>
              </w:rPr>
              <w:t>b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806E5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-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D475A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5F6F819" w14:textId="77777777" w:rsidR="005D77EF" w:rsidRPr="00614800" w:rsidRDefault="005D77EF" w:rsidP="00506F63">
            <w:pPr>
              <w:spacing w:after="0"/>
              <w:jc w:val="center"/>
              <w:rPr>
                <w:lang w:val="en-GB"/>
              </w:rPr>
            </w:pPr>
            <w:r w:rsidRPr="00614800">
              <w:rPr>
                <w:lang w:val="en-GB"/>
              </w:rPr>
              <w:t>100</w:t>
            </w:r>
          </w:p>
        </w:tc>
      </w:tr>
    </w:tbl>
    <w:p w14:paraId="34BC48E8" w14:textId="77777777" w:rsidR="005D77EF" w:rsidRPr="00614800" w:rsidRDefault="005D77EF" w:rsidP="005D77EF">
      <w:pPr>
        <w:ind w:left="1560" w:right="1575"/>
        <w:rPr>
          <w:rStyle w:val="SubtleEmphasis"/>
          <w:b/>
          <w:bCs/>
          <w:i/>
          <w:iCs w:val="0"/>
          <w:sz w:val="20"/>
          <w:szCs w:val="20"/>
          <w:lang w:val="en-GB"/>
        </w:rPr>
      </w:pPr>
      <w:proofErr w:type="spellStart"/>
      <w:r w:rsidRPr="00614800">
        <w:rPr>
          <w:rStyle w:val="SubtleEmphasis"/>
          <w:sz w:val="20"/>
          <w:szCs w:val="20"/>
          <w:vertAlign w:val="superscript"/>
          <w:lang w:val="en-GB"/>
        </w:rPr>
        <w:t>a</w:t>
      </w:r>
      <w:r w:rsidRPr="00614800">
        <w:rPr>
          <w:rStyle w:val="SubtleEmphasis"/>
          <w:sz w:val="20"/>
          <w:szCs w:val="20"/>
          <w:lang w:val="en-GB"/>
        </w:rPr>
        <w:t>Mannitol</w:t>
      </w:r>
      <w:proofErr w:type="spellEnd"/>
      <w:r w:rsidRPr="00614800">
        <w:rPr>
          <w:rStyle w:val="SubtleEmphasis"/>
          <w:sz w:val="20"/>
          <w:szCs w:val="20"/>
          <w:lang w:val="en-GB"/>
        </w:rPr>
        <w:t xml:space="preserve"> was added after </w:t>
      </w:r>
      <w:proofErr w:type="spellStart"/>
      <w:r w:rsidRPr="00614800">
        <w:rPr>
          <w:rStyle w:val="SubtleEmphasis"/>
          <w:sz w:val="20"/>
          <w:szCs w:val="20"/>
          <w:lang w:val="en-GB"/>
        </w:rPr>
        <w:t>Asc</w:t>
      </w:r>
      <w:proofErr w:type="spellEnd"/>
      <w:r w:rsidRPr="00614800">
        <w:rPr>
          <w:rStyle w:val="SubtleEmphasis"/>
          <w:sz w:val="20"/>
          <w:szCs w:val="20"/>
          <w:lang w:val="en-GB"/>
        </w:rPr>
        <w:t xml:space="preserve">. </w:t>
      </w:r>
      <w:proofErr w:type="spellStart"/>
      <w:r w:rsidRPr="00614800">
        <w:rPr>
          <w:rStyle w:val="SubtleEmphasis"/>
          <w:sz w:val="20"/>
          <w:szCs w:val="20"/>
          <w:vertAlign w:val="superscript"/>
          <w:lang w:val="en-GB"/>
        </w:rPr>
        <w:t>b</w:t>
      </w:r>
      <w:r w:rsidRPr="00614800">
        <w:rPr>
          <w:rStyle w:val="SubtleEmphasis"/>
          <w:sz w:val="20"/>
          <w:szCs w:val="20"/>
          <w:lang w:val="en-GB"/>
        </w:rPr>
        <w:t>The</w:t>
      </w:r>
      <w:proofErr w:type="spellEnd"/>
      <w:r w:rsidRPr="00614800">
        <w:rPr>
          <w:rStyle w:val="SubtleEmphasis"/>
          <w:sz w:val="20"/>
          <w:szCs w:val="20"/>
          <w:lang w:val="en-GB"/>
        </w:rPr>
        <w:t xml:space="preserve"> reaction was conducted under N</w:t>
      </w:r>
      <w:r w:rsidRPr="00614800">
        <w:rPr>
          <w:rStyle w:val="SubtleEmphasis"/>
          <w:sz w:val="20"/>
          <w:szCs w:val="20"/>
          <w:vertAlign w:val="subscript"/>
          <w:lang w:val="en-GB"/>
        </w:rPr>
        <w:t>2</w:t>
      </w:r>
      <w:r w:rsidRPr="00614800">
        <w:rPr>
          <w:rStyle w:val="SubtleEmphasis"/>
          <w:sz w:val="20"/>
          <w:szCs w:val="20"/>
          <w:lang w:val="en-GB"/>
        </w:rPr>
        <w:t xml:space="preserve"> atmosphere.</w:t>
      </w:r>
    </w:p>
    <w:p w14:paraId="6F7C8B66" w14:textId="77777777" w:rsidR="001F1ECB" w:rsidRDefault="001F1ECB"/>
    <w:sectPr w:rsidR="001F1E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7EF"/>
    <w:rsid w:val="001F1ECB"/>
    <w:rsid w:val="005D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26D3E"/>
  <w15:chartTrackingRefBased/>
  <w15:docId w15:val="{A0D9882E-35A1-4755-BBA3-64C4EAABC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7EF"/>
    <w:pPr>
      <w:spacing w:after="120" w:line="288" w:lineRule="auto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7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basedOn w:val="DefaultParagraphFont"/>
    <w:uiPriority w:val="19"/>
    <w:qFormat/>
    <w:rsid w:val="005D77EF"/>
    <w:rPr>
      <w:rFonts w:asciiTheme="majorBidi" w:hAnsiTheme="majorBidi"/>
      <w:i w:val="0"/>
      <w:iCs/>
      <w:color w:val="0D0D0D" w:themeColor="text1" w:themeTint="F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2022-05-13T18:39:00Z</dcterms:created>
  <dcterms:modified xsi:type="dcterms:W3CDTF">2022-05-13T18:39:00Z</dcterms:modified>
</cp:coreProperties>
</file>