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B1C" w:rsidRPr="002267C7" w:rsidRDefault="005E5B1C" w:rsidP="005E5B1C">
      <w:pPr>
        <w:pStyle w:val="Lgende"/>
        <w:keepNext/>
        <w:jc w:val="center"/>
        <w:rPr>
          <w:rFonts w:ascii="Times New Roman" w:hAnsi="Times New Roman" w:cs="Times New Roman"/>
          <w:b w:val="0"/>
          <w:color w:val="auto"/>
          <w:sz w:val="22"/>
          <w:szCs w:val="22"/>
          <w:lang w:val="en-US"/>
        </w:rPr>
      </w:pPr>
      <w:r w:rsidRPr="002267C7">
        <w:rPr>
          <w:rFonts w:ascii="Times New Roman" w:hAnsi="Times New Roman" w:cs="Times New Roman"/>
          <w:b w:val="0"/>
          <w:color w:val="auto"/>
          <w:sz w:val="22"/>
          <w:szCs w:val="22"/>
          <w:lang w:val="en-US"/>
        </w:rPr>
        <w:t xml:space="preserve">Table SM- </w:t>
      </w:r>
      <w:r w:rsidR="00C5274A" w:rsidRPr="002267C7">
        <w:rPr>
          <w:rFonts w:ascii="Times New Roman" w:hAnsi="Times New Roman" w:cs="Times New Roman"/>
          <w:b w:val="0"/>
          <w:color w:val="auto"/>
          <w:sz w:val="22"/>
          <w:szCs w:val="22"/>
        </w:rPr>
        <w:fldChar w:fldCharType="begin"/>
      </w:r>
      <w:r w:rsidRPr="002267C7">
        <w:rPr>
          <w:rFonts w:ascii="Times New Roman" w:hAnsi="Times New Roman" w:cs="Times New Roman"/>
          <w:b w:val="0"/>
          <w:color w:val="auto"/>
          <w:sz w:val="22"/>
          <w:szCs w:val="22"/>
          <w:lang w:val="en-US"/>
        </w:rPr>
        <w:instrText xml:space="preserve"> SEQ Tableau \* ARABIC </w:instrText>
      </w:r>
      <w:r w:rsidR="00C5274A" w:rsidRPr="002267C7">
        <w:rPr>
          <w:rFonts w:ascii="Times New Roman" w:hAnsi="Times New Roman" w:cs="Times New Roman"/>
          <w:b w:val="0"/>
          <w:color w:val="auto"/>
          <w:sz w:val="22"/>
          <w:szCs w:val="22"/>
        </w:rPr>
        <w:fldChar w:fldCharType="separate"/>
      </w:r>
      <w:r w:rsidRPr="002267C7">
        <w:rPr>
          <w:rFonts w:ascii="Times New Roman" w:hAnsi="Times New Roman" w:cs="Times New Roman"/>
          <w:b w:val="0"/>
          <w:noProof/>
          <w:color w:val="auto"/>
          <w:sz w:val="22"/>
          <w:szCs w:val="22"/>
          <w:lang w:val="en-US"/>
        </w:rPr>
        <w:t>1</w:t>
      </w:r>
      <w:r w:rsidR="00C5274A" w:rsidRPr="002267C7">
        <w:rPr>
          <w:rFonts w:ascii="Times New Roman" w:hAnsi="Times New Roman" w:cs="Times New Roman"/>
          <w:b w:val="0"/>
          <w:color w:val="auto"/>
          <w:sz w:val="22"/>
          <w:szCs w:val="22"/>
        </w:rPr>
        <w:fldChar w:fldCharType="end"/>
      </w:r>
      <w:r w:rsidRPr="002267C7">
        <w:rPr>
          <w:rFonts w:ascii="Times New Roman" w:hAnsi="Times New Roman" w:cs="Times New Roman"/>
          <w:b w:val="0"/>
          <w:color w:val="auto"/>
          <w:sz w:val="22"/>
          <w:szCs w:val="22"/>
          <w:lang w:val="en-US"/>
        </w:rPr>
        <w:t xml:space="preserve"> Properties of Amaranth Red (E123)</w:t>
      </w:r>
    </w:p>
    <w:tbl>
      <w:tblPr>
        <w:tblStyle w:val="Trameclaire-Accent12"/>
        <w:tblW w:w="8363" w:type="dxa"/>
        <w:tblInd w:w="392" w:type="dxa"/>
        <w:tblLook w:val="04A0"/>
      </w:tblPr>
      <w:tblGrid>
        <w:gridCol w:w="2977"/>
        <w:gridCol w:w="5386"/>
      </w:tblGrid>
      <w:tr w:rsidR="005E5B1C" w:rsidRPr="00A6621A" w:rsidTr="008D0D02">
        <w:trPr>
          <w:cnfStyle w:val="100000000000"/>
        </w:trPr>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proofErr w:type="spellStart"/>
            <w:r w:rsidRPr="00A6621A">
              <w:rPr>
                <w:rFonts w:ascii="Times New Roman" w:hAnsi="Times New Roman" w:cs="Times New Roman"/>
                <w:b w:val="0"/>
                <w:color w:val="auto"/>
              </w:rPr>
              <w:t>Empirical</w:t>
            </w:r>
            <w:proofErr w:type="spellEnd"/>
            <w:r w:rsidRPr="00A6621A">
              <w:rPr>
                <w:rFonts w:ascii="Times New Roman" w:hAnsi="Times New Roman" w:cs="Times New Roman"/>
                <w:b w:val="0"/>
                <w:color w:val="auto"/>
              </w:rPr>
              <w:t xml:space="preserve"> formula </w:t>
            </w:r>
          </w:p>
        </w:tc>
        <w:tc>
          <w:tcPr>
            <w:tcW w:w="5386" w:type="dxa"/>
            <w:tcBorders>
              <w:top w:val="single" w:sz="4" w:space="0" w:color="auto"/>
              <w:bottom w:val="single" w:sz="4" w:space="0" w:color="auto"/>
            </w:tcBorders>
            <w:shd w:val="clear" w:color="auto" w:fill="auto"/>
          </w:tcPr>
          <w:p w:rsidR="005E5B1C" w:rsidRPr="00A6621A" w:rsidRDefault="005E5B1C" w:rsidP="008D0D02">
            <w:pPr>
              <w:jc w:val="center"/>
              <w:cnfStyle w:val="100000000000"/>
              <w:rPr>
                <w:rFonts w:ascii="Times New Roman" w:hAnsi="Times New Roman" w:cs="Times New Roman"/>
                <w:b w:val="0"/>
                <w:color w:val="auto"/>
              </w:rPr>
            </w:pPr>
            <w:r w:rsidRPr="00A6621A">
              <w:rPr>
                <w:rFonts w:ascii="Times New Roman" w:hAnsi="Times New Roman" w:cs="Times New Roman"/>
                <w:b w:val="0"/>
                <w:color w:val="auto"/>
              </w:rPr>
              <w:t>C</w:t>
            </w:r>
            <w:r w:rsidRPr="00A6621A">
              <w:rPr>
                <w:rFonts w:ascii="Times New Roman" w:hAnsi="Times New Roman" w:cs="Times New Roman"/>
                <w:b w:val="0"/>
                <w:color w:val="auto"/>
                <w:vertAlign w:val="subscript"/>
              </w:rPr>
              <w:t>20</w:t>
            </w:r>
            <w:r w:rsidRPr="00A6621A">
              <w:rPr>
                <w:rFonts w:ascii="Times New Roman" w:hAnsi="Times New Roman" w:cs="Times New Roman"/>
                <w:b w:val="0"/>
                <w:color w:val="auto"/>
              </w:rPr>
              <w:t>H</w:t>
            </w:r>
            <w:r w:rsidRPr="00A6621A">
              <w:rPr>
                <w:rFonts w:ascii="Times New Roman" w:hAnsi="Times New Roman" w:cs="Times New Roman"/>
                <w:b w:val="0"/>
                <w:color w:val="auto"/>
                <w:vertAlign w:val="subscript"/>
              </w:rPr>
              <w:t>11</w:t>
            </w:r>
            <w:r w:rsidRPr="00A6621A">
              <w:rPr>
                <w:rFonts w:ascii="Times New Roman" w:hAnsi="Times New Roman" w:cs="Times New Roman"/>
                <w:b w:val="0"/>
                <w:color w:val="auto"/>
              </w:rPr>
              <w:t>N</w:t>
            </w:r>
            <w:r w:rsidRPr="00A6621A">
              <w:rPr>
                <w:rFonts w:ascii="Times New Roman" w:hAnsi="Times New Roman" w:cs="Times New Roman"/>
                <w:b w:val="0"/>
                <w:color w:val="auto"/>
                <w:vertAlign w:val="subscript"/>
              </w:rPr>
              <w:t>2</w:t>
            </w:r>
            <w:r w:rsidRPr="00A6621A">
              <w:rPr>
                <w:rFonts w:ascii="Times New Roman" w:hAnsi="Times New Roman" w:cs="Times New Roman"/>
                <w:b w:val="0"/>
                <w:color w:val="auto"/>
              </w:rPr>
              <w:t>Na</w:t>
            </w:r>
            <w:r w:rsidRPr="00A6621A">
              <w:rPr>
                <w:rFonts w:ascii="Times New Roman" w:hAnsi="Times New Roman" w:cs="Times New Roman"/>
                <w:b w:val="0"/>
                <w:color w:val="auto"/>
                <w:vertAlign w:val="subscript"/>
              </w:rPr>
              <w:t>3</w:t>
            </w:r>
            <w:r w:rsidRPr="00A6621A">
              <w:rPr>
                <w:rFonts w:ascii="Times New Roman" w:hAnsi="Times New Roman" w:cs="Times New Roman"/>
                <w:b w:val="0"/>
                <w:color w:val="auto"/>
              </w:rPr>
              <w:t>O</w:t>
            </w:r>
            <w:r w:rsidRPr="00A6621A">
              <w:rPr>
                <w:rFonts w:ascii="Times New Roman" w:hAnsi="Times New Roman" w:cs="Times New Roman"/>
                <w:b w:val="0"/>
                <w:color w:val="auto"/>
                <w:vertAlign w:val="subscript"/>
              </w:rPr>
              <w:t>10</w:t>
            </w:r>
            <w:r w:rsidRPr="00A6621A">
              <w:rPr>
                <w:rFonts w:ascii="Times New Roman" w:hAnsi="Times New Roman" w:cs="Times New Roman"/>
                <w:b w:val="0"/>
                <w:color w:val="auto"/>
              </w:rPr>
              <w:t>S</w:t>
            </w:r>
            <w:r w:rsidRPr="00A6621A">
              <w:rPr>
                <w:rFonts w:ascii="Times New Roman" w:hAnsi="Times New Roman" w:cs="Times New Roman"/>
                <w:b w:val="0"/>
                <w:color w:val="auto"/>
                <w:vertAlign w:val="subscript"/>
              </w:rPr>
              <w:t>3</w:t>
            </w:r>
          </w:p>
        </w:tc>
      </w:tr>
      <w:tr w:rsidR="005E5B1C" w:rsidRPr="00C9141C" w:rsidTr="008D0D02">
        <w:trPr>
          <w:cnfStyle w:val="000000100000"/>
        </w:trPr>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r w:rsidRPr="00A6621A">
              <w:rPr>
                <w:rFonts w:ascii="Times New Roman" w:hAnsi="Times New Roman" w:cs="Times New Roman"/>
                <w:b w:val="0"/>
                <w:color w:val="auto"/>
              </w:rPr>
              <w:t xml:space="preserve">IUPAC </w:t>
            </w:r>
            <w:proofErr w:type="spellStart"/>
            <w:r w:rsidRPr="00A6621A">
              <w:rPr>
                <w:rFonts w:ascii="Times New Roman" w:hAnsi="Times New Roman" w:cs="Times New Roman"/>
                <w:b w:val="0"/>
                <w:color w:val="auto"/>
              </w:rPr>
              <w:t>name</w:t>
            </w:r>
            <w:proofErr w:type="spellEnd"/>
          </w:p>
        </w:tc>
        <w:tc>
          <w:tcPr>
            <w:tcW w:w="5386" w:type="dxa"/>
            <w:tcBorders>
              <w:top w:val="single" w:sz="4" w:space="0" w:color="auto"/>
              <w:bottom w:val="single" w:sz="4" w:space="0" w:color="auto"/>
            </w:tcBorders>
            <w:shd w:val="clear" w:color="auto" w:fill="auto"/>
          </w:tcPr>
          <w:p w:rsidR="005E5B1C" w:rsidRPr="00A6621A" w:rsidRDefault="005E5B1C" w:rsidP="008D0D02">
            <w:pPr>
              <w:jc w:val="center"/>
              <w:cnfStyle w:val="000000100000"/>
              <w:rPr>
                <w:rFonts w:ascii="Times New Roman" w:hAnsi="Times New Roman" w:cs="Times New Roman"/>
                <w:color w:val="auto"/>
                <w:lang w:val="en-US"/>
              </w:rPr>
            </w:pPr>
            <w:proofErr w:type="spellStart"/>
            <w:r w:rsidRPr="00A6621A">
              <w:rPr>
                <w:rFonts w:ascii="Times New Roman" w:hAnsi="Times New Roman" w:cs="Times New Roman"/>
                <w:color w:val="auto"/>
                <w:highlight w:val="white"/>
                <w:shd w:val="clear" w:color="auto" w:fill="F8F9FA"/>
                <w:lang w:val="en-US"/>
              </w:rPr>
              <w:t>Trisodium</w:t>
            </w:r>
            <w:proofErr w:type="spellEnd"/>
            <w:r w:rsidRPr="00A6621A">
              <w:rPr>
                <w:rFonts w:ascii="Times New Roman" w:hAnsi="Times New Roman" w:cs="Times New Roman"/>
                <w:color w:val="auto"/>
                <w:highlight w:val="white"/>
                <w:shd w:val="clear" w:color="auto" w:fill="F8F9FA"/>
                <w:lang w:val="en-US"/>
              </w:rPr>
              <w:t xml:space="preserve"> (4</w:t>
            </w:r>
            <w:r w:rsidRPr="00A6621A">
              <w:rPr>
                <w:rFonts w:ascii="Times New Roman" w:hAnsi="Times New Roman" w:cs="Times New Roman"/>
                <w:i/>
                <w:iCs/>
                <w:color w:val="auto"/>
                <w:highlight w:val="white"/>
                <w:shd w:val="clear" w:color="auto" w:fill="F8F9FA"/>
                <w:lang w:val="en-US"/>
              </w:rPr>
              <w:t>E</w:t>
            </w:r>
            <w:r w:rsidRPr="00A6621A">
              <w:rPr>
                <w:rFonts w:ascii="Times New Roman" w:hAnsi="Times New Roman" w:cs="Times New Roman"/>
                <w:color w:val="auto"/>
                <w:highlight w:val="white"/>
                <w:shd w:val="clear" w:color="auto" w:fill="F8F9FA"/>
                <w:lang w:val="en-US"/>
              </w:rPr>
              <w:t xml:space="preserve">)-3-oxo-4-[(4-sulfonato-1-naphthyl) </w:t>
            </w:r>
            <w:proofErr w:type="spellStart"/>
            <w:r w:rsidRPr="00A6621A">
              <w:rPr>
                <w:rFonts w:ascii="Times New Roman" w:hAnsi="Times New Roman" w:cs="Times New Roman"/>
                <w:color w:val="auto"/>
                <w:highlight w:val="white"/>
                <w:shd w:val="clear" w:color="auto" w:fill="F8F9FA"/>
                <w:lang w:val="en-US"/>
              </w:rPr>
              <w:t>hydrazono</w:t>
            </w:r>
            <w:proofErr w:type="spellEnd"/>
            <w:r w:rsidRPr="00A6621A">
              <w:rPr>
                <w:rFonts w:ascii="Times New Roman" w:hAnsi="Times New Roman" w:cs="Times New Roman"/>
                <w:color w:val="auto"/>
                <w:highlight w:val="white"/>
                <w:shd w:val="clear" w:color="auto" w:fill="F8F9FA"/>
                <w:lang w:val="en-US"/>
              </w:rPr>
              <w:t>]naphthalene-2,7-disulfonate</w:t>
            </w:r>
          </w:p>
        </w:tc>
      </w:tr>
      <w:tr w:rsidR="005E5B1C" w:rsidRPr="00C9141C" w:rsidTr="008D0D02">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proofErr w:type="spellStart"/>
            <w:r w:rsidRPr="00A6621A">
              <w:rPr>
                <w:rFonts w:ascii="Times New Roman" w:hAnsi="Times New Roman" w:cs="Times New Roman"/>
                <w:b w:val="0"/>
                <w:color w:val="auto"/>
              </w:rPr>
              <w:t>Color</w:t>
            </w:r>
            <w:proofErr w:type="spellEnd"/>
            <w:r w:rsidRPr="00A6621A">
              <w:rPr>
                <w:rFonts w:ascii="Times New Roman" w:hAnsi="Times New Roman" w:cs="Times New Roman"/>
                <w:b w:val="0"/>
                <w:color w:val="auto"/>
              </w:rPr>
              <w:t xml:space="preserve"> and aspect</w:t>
            </w:r>
          </w:p>
        </w:tc>
        <w:tc>
          <w:tcPr>
            <w:tcW w:w="5386" w:type="dxa"/>
            <w:tcBorders>
              <w:top w:val="single" w:sz="4" w:space="0" w:color="auto"/>
              <w:bottom w:val="single" w:sz="4" w:space="0" w:color="auto"/>
            </w:tcBorders>
            <w:shd w:val="clear" w:color="auto" w:fill="auto"/>
          </w:tcPr>
          <w:p w:rsidR="005E5B1C" w:rsidRPr="00A6621A" w:rsidRDefault="005E5B1C" w:rsidP="008D0D02">
            <w:pPr>
              <w:keepNext/>
              <w:jc w:val="center"/>
              <w:cnfStyle w:val="000000000000"/>
              <w:rPr>
                <w:rFonts w:ascii="Times New Roman" w:hAnsi="Times New Roman" w:cs="Times New Roman"/>
                <w:color w:val="auto"/>
                <w:lang w:val="en-US"/>
              </w:rPr>
            </w:pPr>
            <w:r w:rsidRPr="00A6621A">
              <w:rPr>
                <w:rFonts w:ascii="Times New Roman" w:hAnsi="Times New Roman" w:cs="Times New Roman"/>
                <w:color w:val="auto"/>
                <w:lang w:val="en-US"/>
              </w:rPr>
              <w:t xml:space="preserve">The coloration is attributed to </w:t>
            </w:r>
            <w:proofErr w:type="spellStart"/>
            <w:r w:rsidRPr="00A6621A">
              <w:rPr>
                <w:rFonts w:ascii="Times New Roman" w:hAnsi="Times New Roman" w:cs="Times New Roman"/>
                <w:color w:val="auto"/>
                <w:lang w:val="en-US"/>
              </w:rPr>
              <w:t>azo</w:t>
            </w:r>
            <w:proofErr w:type="spellEnd"/>
            <w:r w:rsidRPr="00A6621A">
              <w:rPr>
                <w:rFonts w:ascii="Times New Roman" w:hAnsi="Times New Roman" w:cs="Times New Roman"/>
                <w:color w:val="auto"/>
                <w:lang w:val="en-US"/>
              </w:rPr>
              <w:t xml:space="preserve"> groups accountable to the red-brown dye (E123) with bond absorption in the visible region (</w:t>
            </w:r>
            <w:r w:rsidRPr="00A6621A">
              <w:rPr>
                <w:rFonts w:ascii="Times New Roman" w:hAnsi="Times New Roman" w:cs="Times New Roman"/>
                <w:color w:val="auto"/>
              </w:rPr>
              <w:t>λ</w:t>
            </w:r>
            <w:r w:rsidRPr="00A6621A">
              <w:rPr>
                <w:rFonts w:ascii="Times New Roman" w:hAnsi="Times New Roman" w:cs="Times New Roman"/>
                <w:color w:val="auto"/>
                <w:lang w:val="en-US"/>
              </w:rPr>
              <w:t xml:space="preserve"> = 520 nm)</w:t>
            </w:r>
          </w:p>
        </w:tc>
      </w:tr>
      <w:tr w:rsidR="005E5B1C" w:rsidRPr="00A6621A" w:rsidTr="008D0D02">
        <w:trPr>
          <w:cnfStyle w:val="000000100000"/>
        </w:trPr>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proofErr w:type="spellStart"/>
            <w:r w:rsidRPr="00A6621A">
              <w:rPr>
                <w:rFonts w:ascii="Times New Roman" w:hAnsi="Times New Roman" w:cs="Times New Roman"/>
                <w:b w:val="0"/>
                <w:color w:val="auto"/>
              </w:rPr>
              <w:t>Molecular</w:t>
            </w:r>
            <w:proofErr w:type="spellEnd"/>
            <w:r w:rsidRPr="00A6621A">
              <w:rPr>
                <w:rFonts w:ascii="Times New Roman" w:hAnsi="Times New Roman" w:cs="Times New Roman"/>
                <w:b w:val="0"/>
                <w:color w:val="auto"/>
              </w:rPr>
              <w:t xml:space="preserve"> </w:t>
            </w:r>
            <w:proofErr w:type="spellStart"/>
            <w:r w:rsidRPr="00A6621A">
              <w:rPr>
                <w:rFonts w:ascii="Times New Roman" w:hAnsi="Times New Roman" w:cs="Times New Roman"/>
                <w:b w:val="0"/>
                <w:color w:val="auto"/>
              </w:rPr>
              <w:t>weight</w:t>
            </w:r>
            <w:proofErr w:type="spellEnd"/>
            <w:r w:rsidRPr="00A6621A">
              <w:rPr>
                <w:rFonts w:ascii="Times New Roman" w:hAnsi="Times New Roman" w:cs="Times New Roman"/>
                <w:b w:val="0"/>
                <w:color w:val="auto"/>
              </w:rPr>
              <w:t xml:space="preserve"> (</w:t>
            </w:r>
            <w:proofErr w:type="spellStart"/>
            <w:r w:rsidRPr="00A6621A">
              <w:rPr>
                <w:rFonts w:ascii="Times New Roman" w:hAnsi="Times New Roman" w:cs="Times New Roman"/>
                <w:b w:val="0"/>
                <w:color w:val="auto"/>
              </w:rPr>
              <w:t>g.mol</w:t>
            </w:r>
            <w:proofErr w:type="spellEnd"/>
            <w:r w:rsidRPr="00A6621A">
              <w:rPr>
                <w:rFonts w:ascii="Times New Roman" w:hAnsi="Times New Roman" w:cs="Times New Roman"/>
                <w:b w:val="0"/>
                <w:color w:val="auto"/>
                <w:vertAlign w:val="superscript"/>
              </w:rPr>
              <w:t>-1</w:t>
            </w:r>
            <w:r w:rsidRPr="00A6621A">
              <w:rPr>
                <w:rFonts w:ascii="Times New Roman" w:hAnsi="Times New Roman" w:cs="Times New Roman"/>
                <w:b w:val="0"/>
                <w:color w:val="auto"/>
              </w:rPr>
              <w:t>)</w:t>
            </w:r>
          </w:p>
        </w:tc>
        <w:tc>
          <w:tcPr>
            <w:tcW w:w="5386" w:type="dxa"/>
            <w:tcBorders>
              <w:top w:val="single" w:sz="4" w:space="0" w:color="auto"/>
              <w:bottom w:val="single" w:sz="4" w:space="0" w:color="auto"/>
            </w:tcBorders>
            <w:shd w:val="clear" w:color="auto" w:fill="auto"/>
          </w:tcPr>
          <w:p w:rsidR="005E5B1C" w:rsidRPr="00A6621A" w:rsidRDefault="005E5B1C" w:rsidP="008D0D02">
            <w:pPr>
              <w:keepNext/>
              <w:jc w:val="center"/>
              <w:cnfStyle w:val="000000100000"/>
              <w:rPr>
                <w:rFonts w:ascii="Times New Roman" w:hAnsi="Times New Roman" w:cs="Times New Roman"/>
                <w:color w:val="auto"/>
              </w:rPr>
            </w:pPr>
            <w:r w:rsidRPr="00A6621A">
              <w:rPr>
                <w:rFonts w:ascii="Times New Roman" w:hAnsi="Times New Roman" w:cs="Times New Roman"/>
                <w:color w:val="auto"/>
              </w:rPr>
              <w:t>606.48</w:t>
            </w:r>
          </w:p>
        </w:tc>
      </w:tr>
      <w:tr w:rsidR="005E5B1C" w:rsidRPr="00A6621A" w:rsidTr="008D0D02">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r w:rsidRPr="00A6621A">
              <w:rPr>
                <w:rFonts w:ascii="Times New Roman" w:hAnsi="Times New Roman" w:cs="Times New Roman"/>
                <w:b w:val="0"/>
                <w:color w:val="auto"/>
              </w:rPr>
              <w:t xml:space="preserve">Classification </w:t>
            </w:r>
          </w:p>
        </w:tc>
        <w:tc>
          <w:tcPr>
            <w:tcW w:w="5386" w:type="dxa"/>
            <w:tcBorders>
              <w:top w:val="single" w:sz="4" w:space="0" w:color="auto"/>
              <w:bottom w:val="single" w:sz="4" w:space="0" w:color="auto"/>
            </w:tcBorders>
            <w:shd w:val="clear" w:color="auto" w:fill="auto"/>
          </w:tcPr>
          <w:p w:rsidR="005E5B1C" w:rsidRPr="00A6621A" w:rsidRDefault="005E5B1C" w:rsidP="008D0D02">
            <w:pPr>
              <w:keepNext/>
              <w:jc w:val="center"/>
              <w:cnfStyle w:val="000000000000"/>
              <w:rPr>
                <w:rFonts w:ascii="Times New Roman" w:hAnsi="Times New Roman" w:cs="Times New Roman"/>
                <w:color w:val="auto"/>
              </w:rPr>
            </w:pPr>
            <w:proofErr w:type="spellStart"/>
            <w:r w:rsidRPr="00A6621A">
              <w:rPr>
                <w:rFonts w:ascii="Times New Roman" w:hAnsi="Times New Roman" w:cs="Times New Roman"/>
                <w:color w:val="auto"/>
              </w:rPr>
              <w:t>Anionic</w:t>
            </w:r>
            <w:proofErr w:type="spellEnd"/>
            <w:r w:rsidRPr="00A6621A">
              <w:rPr>
                <w:rFonts w:ascii="Times New Roman" w:hAnsi="Times New Roman" w:cs="Times New Roman"/>
                <w:color w:val="auto"/>
              </w:rPr>
              <w:t xml:space="preserve"> </w:t>
            </w:r>
            <w:proofErr w:type="spellStart"/>
            <w:r w:rsidRPr="00A6621A">
              <w:rPr>
                <w:rFonts w:ascii="Times New Roman" w:hAnsi="Times New Roman" w:cs="Times New Roman"/>
                <w:color w:val="auto"/>
              </w:rPr>
              <w:t>Sulphonated</w:t>
            </w:r>
            <w:proofErr w:type="spellEnd"/>
            <w:r w:rsidRPr="00A6621A">
              <w:rPr>
                <w:rFonts w:ascii="Times New Roman" w:hAnsi="Times New Roman" w:cs="Times New Roman"/>
                <w:color w:val="auto"/>
              </w:rPr>
              <w:t xml:space="preserve"> </w:t>
            </w:r>
            <w:proofErr w:type="spellStart"/>
            <w:r w:rsidRPr="00A6621A">
              <w:rPr>
                <w:rFonts w:ascii="Times New Roman" w:hAnsi="Times New Roman" w:cs="Times New Roman"/>
                <w:color w:val="auto"/>
              </w:rPr>
              <w:t>Azo</w:t>
            </w:r>
            <w:proofErr w:type="spellEnd"/>
            <w:r w:rsidRPr="00A6621A">
              <w:rPr>
                <w:rFonts w:ascii="Times New Roman" w:hAnsi="Times New Roman" w:cs="Times New Roman"/>
                <w:color w:val="auto"/>
              </w:rPr>
              <w:t xml:space="preserve"> </w:t>
            </w:r>
            <w:proofErr w:type="spellStart"/>
            <w:r w:rsidRPr="00A6621A">
              <w:rPr>
                <w:rFonts w:ascii="Times New Roman" w:hAnsi="Times New Roman" w:cs="Times New Roman"/>
                <w:color w:val="auto"/>
              </w:rPr>
              <w:t>Dye</w:t>
            </w:r>
            <w:proofErr w:type="spellEnd"/>
          </w:p>
        </w:tc>
      </w:tr>
      <w:tr w:rsidR="005E5B1C" w:rsidRPr="00C9141C" w:rsidTr="008D0D02">
        <w:trPr>
          <w:cnfStyle w:val="000000100000"/>
        </w:trPr>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r w:rsidRPr="00A6621A">
              <w:rPr>
                <w:rFonts w:ascii="Times New Roman" w:hAnsi="Times New Roman" w:cs="Times New Roman"/>
                <w:b w:val="0"/>
                <w:color w:val="auto"/>
              </w:rPr>
              <w:t xml:space="preserve">Use and </w:t>
            </w:r>
            <w:proofErr w:type="spellStart"/>
            <w:r w:rsidRPr="00A6621A">
              <w:rPr>
                <w:rFonts w:ascii="Times New Roman" w:hAnsi="Times New Roman" w:cs="Times New Roman"/>
                <w:b w:val="0"/>
                <w:color w:val="auto"/>
              </w:rPr>
              <w:t>toxicity</w:t>
            </w:r>
            <w:proofErr w:type="spellEnd"/>
          </w:p>
        </w:tc>
        <w:tc>
          <w:tcPr>
            <w:tcW w:w="5386" w:type="dxa"/>
            <w:tcBorders>
              <w:top w:val="single" w:sz="4" w:space="0" w:color="auto"/>
              <w:bottom w:val="single" w:sz="4" w:space="0" w:color="auto"/>
            </w:tcBorders>
            <w:shd w:val="clear" w:color="auto" w:fill="auto"/>
          </w:tcPr>
          <w:p w:rsidR="005E5B1C" w:rsidRPr="00A6621A" w:rsidRDefault="005E5B1C" w:rsidP="008D0D02">
            <w:pPr>
              <w:keepNext/>
              <w:jc w:val="center"/>
              <w:cnfStyle w:val="000000100000"/>
              <w:rPr>
                <w:rFonts w:ascii="Times New Roman" w:hAnsi="Times New Roman" w:cs="Times New Roman"/>
                <w:color w:val="auto"/>
                <w:lang w:val="en-US"/>
              </w:rPr>
            </w:pPr>
            <w:r w:rsidRPr="00A6621A">
              <w:rPr>
                <w:rFonts w:ascii="Times New Roman" w:hAnsi="Times New Roman" w:cs="Times New Roman"/>
                <w:color w:val="auto"/>
                <w:lang w:val="en-US"/>
              </w:rPr>
              <w:t>Colorant used in the food sector then its application was banned because of its carcinogenic effect.</w:t>
            </w:r>
          </w:p>
        </w:tc>
      </w:tr>
      <w:tr w:rsidR="005E5B1C" w:rsidRPr="00A6621A" w:rsidTr="008D0D02">
        <w:tc>
          <w:tcPr>
            <w:cnfStyle w:val="001000000000"/>
            <w:tcW w:w="2977" w:type="dxa"/>
            <w:tcBorders>
              <w:top w:val="single" w:sz="4" w:space="0" w:color="auto"/>
              <w:bottom w:val="single" w:sz="4" w:space="0" w:color="auto"/>
            </w:tcBorders>
            <w:shd w:val="clear" w:color="auto" w:fill="auto"/>
          </w:tcPr>
          <w:p w:rsidR="005E5B1C" w:rsidRPr="00A6621A" w:rsidRDefault="005E5B1C" w:rsidP="008D0D02">
            <w:pPr>
              <w:jc w:val="center"/>
              <w:rPr>
                <w:rFonts w:ascii="Times New Roman" w:hAnsi="Times New Roman" w:cs="Times New Roman"/>
                <w:b w:val="0"/>
                <w:color w:val="auto"/>
              </w:rPr>
            </w:pPr>
            <w:r w:rsidRPr="00A6621A">
              <w:rPr>
                <w:rFonts w:ascii="Times New Roman" w:hAnsi="Times New Roman" w:cs="Times New Roman"/>
                <w:b w:val="0"/>
                <w:color w:val="auto"/>
                <w:lang w:val="en-US"/>
              </w:rPr>
              <w:t xml:space="preserve"> </w:t>
            </w:r>
            <w:r w:rsidRPr="00A6621A">
              <w:rPr>
                <w:rFonts w:ascii="Times New Roman" w:hAnsi="Times New Roman" w:cs="Times New Roman"/>
                <w:b w:val="0"/>
                <w:color w:val="auto"/>
              </w:rPr>
              <w:t xml:space="preserve">water </w:t>
            </w:r>
            <w:proofErr w:type="spellStart"/>
            <w:r w:rsidRPr="00A6621A">
              <w:rPr>
                <w:rFonts w:ascii="Times New Roman" w:hAnsi="Times New Roman" w:cs="Times New Roman"/>
                <w:b w:val="0"/>
                <w:color w:val="auto"/>
              </w:rPr>
              <w:t>solubility</w:t>
            </w:r>
            <w:proofErr w:type="spellEnd"/>
          </w:p>
        </w:tc>
        <w:tc>
          <w:tcPr>
            <w:tcW w:w="5386" w:type="dxa"/>
            <w:tcBorders>
              <w:top w:val="single" w:sz="4" w:space="0" w:color="auto"/>
              <w:bottom w:val="single" w:sz="4" w:space="0" w:color="auto"/>
            </w:tcBorders>
            <w:shd w:val="clear" w:color="auto" w:fill="auto"/>
          </w:tcPr>
          <w:p w:rsidR="005E5B1C" w:rsidRPr="00A6621A" w:rsidRDefault="005E5B1C" w:rsidP="008D0D02">
            <w:pPr>
              <w:keepNext/>
              <w:jc w:val="center"/>
              <w:cnfStyle w:val="000000000000"/>
              <w:rPr>
                <w:rFonts w:ascii="Times New Roman" w:hAnsi="Times New Roman" w:cs="Times New Roman"/>
                <w:color w:val="auto"/>
              </w:rPr>
            </w:pPr>
            <w:r w:rsidRPr="00A6621A">
              <w:rPr>
                <w:rFonts w:ascii="Times New Roman" w:hAnsi="Times New Roman" w:cs="Times New Roman"/>
                <w:color w:val="auto"/>
              </w:rPr>
              <w:t>60 g. L</w:t>
            </w:r>
            <w:r w:rsidRPr="00A6621A">
              <w:rPr>
                <w:rFonts w:ascii="Times New Roman" w:hAnsi="Times New Roman" w:cs="Times New Roman"/>
                <w:color w:val="auto"/>
                <w:position w:val="9"/>
                <w:vertAlign w:val="superscript"/>
              </w:rPr>
              <w:t>-1</w:t>
            </w:r>
            <w:r w:rsidRPr="00A6621A">
              <w:rPr>
                <w:rFonts w:ascii="Times New Roman" w:hAnsi="Times New Roman" w:cs="Times New Roman"/>
                <w:color w:val="auto"/>
                <w:position w:val="9"/>
              </w:rPr>
              <w:t xml:space="preserve"> </w:t>
            </w:r>
            <w:r w:rsidRPr="00A6621A">
              <w:rPr>
                <w:rFonts w:ascii="Times New Roman" w:hAnsi="Times New Roman" w:cs="Times New Roman"/>
                <w:color w:val="auto"/>
              </w:rPr>
              <w:t>(</w:t>
            </w:r>
            <w:proofErr w:type="spellStart"/>
            <w:r w:rsidRPr="00A6621A">
              <w:rPr>
                <w:rFonts w:ascii="Times New Roman" w:hAnsi="Times New Roman" w:cs="Times New Roman"/>
                <w:color w:val="auto"/>
              </w:rPr>
              <w:t>at</w:t>
            </w:r>
            <w:proofErr w:type="spellEnd"/>
            <w:r w:rsidRPr="00A6621A">
              <w:rPr>
                <w:rFonts w:ascii="Times New Roman" w:hAnsi="Times New Roman" w:cs="Times New Roman"/>
                <w:color w:val="auto"/>
              </w:rPr>
              <w:t xml:space="preserve"> 25°C)</w:t>
            </w:r>
          </w:p>
        </w:tc>
      </w:tr>
    </w:tbl>
    <w:p w:rsidR="005C3886" w:rsidRPr="002267C7" w:rsidRDefault="005C3886" w:rsidP="005C3886">
      <w:pPr>
        <w:pStyle w:val="Lgende"/>
        <w:keepNext/>
        <w:spacing w:after="0" w:line="480" w:lineRule="auto"/>
        <w:contextualSpacing/>
        <w:jc w:val="center"/>
        <w:rPr>
          <w:rFonts w:ascii="Times New Roman" w:hAnsi="Times New Roman" w:cs="Times New Roman"/>
          <w:b w:val="0"/>
          <w:color w:val="auto"/>
          <w:sz w:val="22"/>
          <w:szCs w:val="22"/>
          <w:lang w:val="en-US"/>
        </w:rPr>
      </w:pPr>
      <w:r w:rsidRPr="002267C7">
        <w:rPr>
          <w:rFonts w:ascii="Times New Roman" w:hAnsi="Times New Roman" w:cs="Times New Roman"/>
          <w:b w:val="0"/>
          <w:color w:val="auto"/>
          <w:sz w:val="22"/>
          <w:szCs w:val="22"/>
          <w:lang w:val="en-US"/>
        </w:rPr>
        <w:t>Table SM-2 Quantification of the dissolution of Pb</w:t>
      </w:r>
      <w:r w:rsidRPr="002267C7">
        <w:rPr>
          <w:rFonts w:ascii="Times New Roman" w:hAnsi="Times New Roman" w:cs="Times New Roman"/>
          <w:b w:val="0"/>
          <w:color w:val="auto"/>
          <w:sz w:val="22"/>
          <w:szCs w:val="22"/>
          <w:vertAlign w:val="superscript"/>
          <w:lang w:val="en-US"/>
        </w:rPr>
        <w:t xml:space="preserve">2 + </w:t>
      </w:r>
      <w:r w:rsidRPr="002267C7">
        <w:rPr>
          <w:rFonts w:ascii="Times New Roman" w:hAnsi="Times New Roman" w:cs="Times New Roman"/>
          <w:b w:val="0"/>
          <w:color w:val="auto"/>
          <w:sz w:val="22"/>
          <w:szCs w:val="22"/>
          <w:lang w:val="en-US"/>
        </w:rPr>
        <w:t>(±0,002 mg.L</w:t>
      </w:r>
      <w:r w:rsidRPr="002267C7">
        <w:rPr>
          <w:rFonts w:ascii="Times New Roman" w:hAnsi="Times New Roman" w:cs="Times New Roman"/>
          <w:b w:val="0"/>
          <w:color w:val="auto"/>
          <w:sz w:val="22"/>
          <w:szCs w:val="22"/>
          <w:vertAlign w:val="superscript"/>
          <w:lang w:val="en-US"/>
        </w:rPr>
        <w:t>-1</w:t>
      </w:r>
      <w:r w:rsidRPr="002267C7">
        <w:rPr>
          <w:rFonts w:ascii="Times New Roman" w:hAnsi="Times New Roman" w:cs="Times New Roman"/>
          <w:b w:val="0"/>
          <w:color w:val="auto"/>
          <w:sz w:val="22"/>
          <w:szCs w:val="22"/>
          <w:lang w:val="en-US"/>
        </w:rPr>
        <w:t>)</w:t>
      </w:r>
      <w:r w:rsidRPr="002267C7">
        <w:rPr>
          <w:b w:val="0"/>
          <w:color w:val="auto"/>
          <w:sz w:val="22"/>
          <w:szCs w:val="22"/>
          <w:lang w:val="en-US"/>
        </w:rPr>
        <w:t xml:space="preserve"> </w:t>
      </w:r>
      <w:r w:rsidRPr="002267C7">
        <w:rPr>
          <w:rFonts w:ascii="Times New Roman" w:hAnsi="Times New Roman" w:cs="Times New Roman"/>
          <w:b w:val="0"/>
          <w:color w:val="auto"/>
          <w:sz w:val="22"/>
          <w:szCs w:val="22"/>
          <w:lang w:val="en-US"/>
        </w:rPr>
        <w:t>from SS/PbO</w:t>
      </w:r>
      <w:r w:rsidRPr="002267C7">
        <w:rPr>
          <w:rFonts w:ascii="Times New Roman" w:hAnsi="Times New Roman" w:cs="Times New Roman"/>
          <w:b w:val="0"/>
          <w:color w:val="auto"/>
          <w:sz w:val="22"/>
          <w:szCs w:val="22"/>
          <w:vertAlign w:val="subscript"/>
          <w:lang w:val="en-US"/>
        </w:rPr>
        <w:t>2</w:t>
      </w:r>
      <w:r w:rsidRPr="002267C7">
        <w:rPr>
          <w:rFonts w:ascii="Times New Roman" w:hAnsi="Times New Roman" w:cs="Times New Roman"/>
          <w:b w:val="0"/>
          <w:color w:val="auto"/>
          <w:sz w:val="22"/>
          <w:szCs w:val="22"/>
          <w:lang w:val="en-US"/>
        </w:rPr>
        <w:t xml:space="preserve"> obtained during the removal of 10 mg.L</w:t>
      </w:r>
      <w:r w:rsidRPr="002267C7">
        <w:rPr>
          <w:rFonts w:ascii="Times New Roman" w:hAnsi="Times New Roman" w:cs="Times New Roman"/>
          <w:b w:val="0"/>
          <w:color w:val="auto"/>
          <w:sz w:val="22"/>
          <w:szCs w:val="22"/>
          <w:vertAlign w:val="superscript"/>
          <w:lang w:val="en-US"/>
        </w:rPr>
        <w:t>-1</w:t>
      </w:r>
      <w:r w:rsidRPr="002267C7">
        <w:rPr>
          <w:rFonts w:ascii="Times New Roman" w:hAnsi="Times New Roman" w:cs="Times New Roman"/>
          <w:b w:val="0"/>
          <w:color w:val="auto"/>
          <w:sz w:val="22"/>
          <w:szCs w:val="22"/>
          <w:lang w:val="en-US"/>
        </w:rPr>
        <w:t xml:space="preserve"> of Amaranth Red (E123) by AO and AO coupling </w:t>
      </w:r>
      <w:proofErr w:type="spellStart"/>
      <w:r w:rsidRPr="002267C7">
        <w:rPr>
          <w:rFonts w:ascii="Times New Roman" w:hAnsi="Times New Roman" w:cs="Times New Roman"/>
          <w:b w:val="0"/>
          <w:color w:val="auto"/>
          <w:sz w:val="22"/>
          <w:szCs w:val="22"/>
          <w:lang w:val="en-US"/>
        </w:rPr>
        <w:t>biosorption</w:t>
      </w:r>
      <w:proofErr w:type="spellEnd"/>
      <w:r w:rsidRPr="002267C7">
        <w:rPr>
          <w:rFonts w:ascii="Times New Roman" w:hAnsi="Times New Roman" w:cs="Times New Roman"/>
          <w:b w:val="0"/>
          <w:color w:val="auto"/>
          <w:sz w:val="22"/>
          <w:szCs w:val="22"/>
          <w:lang w:val="en-US"/>
        </w:rPr>
        <w:t xml:space="preserve"> </w:t>
      </w:r>
    </w:p>
    <w:tbl>
      <w:tblPr>
        <w:tblStyle w:val="Trameclaire-Accent12"/>
        <w:tblW w:w="0" w:type="auto"/>
        <w:jc w:val="center"/>
        <w:tblInd w:w="1590" w:type="dxa"/>
        <w:tblLook w:val="04A0"/>
      </w:tblPr>
      <w:tblGrid>
        <w:gridCol w:w="1630"/>
        <w:gridCol w:w="1984"/>
        <w:gridCol w:w="1918"/>
      </w:tblGrid>
      <w:tr w:rsidR="005C3886" w:rsidRPr="00A6621A" w:rsidTr="008D0D02">
        <w:trPr>
          <w:cnfStyle w:val="1000000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SS/PbO</w:t>
            </w:r>
            <w:r w:rsidRPr="00A6621A">
              <w:rPr>
                <w:rFonts w:ascii="Times New Roman" w:hAnsi="Times New Roman" w:cs="Times New Roman"/>
                <w:b w:val="0"/>
                <w:color w:val="auto"/>
                <w:vertAlign w:val="subscript"/>
              </w:rPr>
              <w:t>2</w:t>
            </w:r>
            <w:r w:rsidRPr="00A6621A">
              <w:rPr>
                <w:rFonts w:ascii="Times New Roman" w:hAnsi="Times New Roman" w:cs="Times New Roman"/>
                <w:b w:val="0"/>
                <w:color w:val="auto"/>
              </w:rPr>
              <w:t>/Time (min)</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100000000000"/>
              <w:rPr>
                <w:rFonts w:ascii="Times New Roman" w:hAnsi="Times New Roman" w:cs="Times New Roman"/>
                <w:b w:val="0"/>
                <w:color w:val="auto"/>
              </w:rPr>
            </w:pPr>
            <w:r w:rsidRPr="00A6621A">
              <w:rPr>
                <w:rFonts w:ascii="Times New Roman" w:hAnsi="Times New Roman" w:cs="Times New Roman"/>
                <w:b w:val="0"/>
                <w:color w:val="auto"/>
              </w:rPr>
              <w:t>AO</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100000000000"/>
              <w:rPr>
                <w:rFonts w:ascii="Times New Roman" w:hAnsi="Times New Roman" w:cs="Times New Roman"/>
                <w:b w:val="0"/>
                <w:color w:val="auto"/>
              </w:rPr>
            </w:pPr>
            <w:proofErr w:type="spellStart"/>
            <w:r w:rsidRPr="00A6621A">
              <w:rPr>
                <w:rFonts w:ascii="Times New Roman" w:hAnsi="Times New Roman" w:cs="Times New Roman"/>
                <w:b w:val="0"/>
                <w:color w:val="auto"/>
              </w:rPr>
              <w:t>Coupling</w:t>
            </w:r>
            <w:proofErr w:type="spellEnd"/>
            <w:r w:rsidRPr="00A6621A">
              <w:rPr>
                <w:rFonts w:ascii="Times New Roman" w:hAnsi="Times New Roman" w:cs="Times New Roman"/>
                <w:b w:val="0"/>
                <w:color w:val="auto"/>
              </w:rPr>
              <w:t xml:space="preserve"> AO </w:t>
            </w:r>
            <w:proofErr w:type="spellStart"/>
            <w:r w:rsidRPr="00A6621A">
              <w:rPr>
                <w:rFonts w:ascii="Times New Roman" w:hAnsi="Times New Roman" w:cs="Times New Roman"/>
                <w:b w:val="0"/>
                <w:color w:val="auto"/>
              </w:rPr>
              <w:t>with</w:t>
            </w:r>
            <w:proofErr w:type="spellEnd"/>
            <w:r w:rsidRPr="00A6621A">
              <w:rPr>
                <w:rFonts w:ascii="Times New Roman" w:hAnsi="Times New Roman" w:cs="Times New Roman"/>
                <w:b w:val="0"/>
                <w:color w:val="auto"/>
              </w:rPr>
              <w:t xml:space="preserve"> </w:t>
            </w:r>
            <w:proofErr w:type="spellStart"/>
            <w:r w:rsidRPr="00A6621A">
              <w:rPr>
                <w:rFonts w:ascii="Times New Roman" w:hAnsi="Times New Roman" w:cs="Times New Roman"/>
                <w:b w:val="0"/>
                <w:color w:val="auto"/>
              </w:rPr>
              <w:t>biosorption</w:t>
            </w:r>
            <w:proofErr w:type="spellEnd"/>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10</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15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20</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25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30</w:t>
            </w:r>
          </w:p>
        </w:tc>
        <w:tc>
          <w:tcPr>
            <w:tcW w:w="1984"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0.0001</w:t>
            </w:r>
          </w:p>
        </w:tc>
        <w:tc>
          <w:tcPr>
            <w:tcW w:w="1918"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35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0.0009</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40</w:t>
            </w:r>
          </w:p>
        </w:tc>
        <w:tc>
          <w:tcPr>
            <w:tcW w:w="1984"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0.012</w:t>
            </w:r>
          </w:p>
        </w:tc>
        <w:tc>
          <w:tcPr>
            <w:tcW w:w="1918" w:type="dxa"/>
            <w:tcBorders>
              <w:top w:val="single" w:sz="4" w:space="0" w:color="auto"/>
              <w:bottom w:val="single" w:sz="4" w:space="0" w:color="auto"/>
            </w:tcBorders>
            <w:shd w:val="clear" w:color="auto" w:fill="B8CCE4" w:themeFill="accent1" w:themeFillTint="66"/>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0.010</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45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0.018</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0.015</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60</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0.021</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0.020</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65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0.029</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70</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0.034</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w:t>
            </w:r>
          </w:p>
        </w:tc>
      </w:tr>
      <w:tr w:rsidR="005C3886" w:rsidRPr="00A6621A" w:rsidTr="008D0D02">
        <w:trPr>
          <w:cnfStyle w:val="000000100000"/>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75</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0.047</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100000"/>
              <w:rPr>
                <w:rFonts w:ascii="Times New Roman" w:hAnsi="Times New Roman" w:cs="Times New Roman"/>
                <w:color w:val="auto"/>
              </w:rPr>
            </w:pPr>
            <w:r w:rsidRPr="00A6621A">
              <w:rPr>
                <w:rFonts w:ascii="Times New Roman" w:hAnsi="Times New Roman" w:cs="Times New Roman"/>
                <w:color w:val="auto"/>
              </w:rPr>
              <w:t>-</w:t>
            </w:r>
          </w:p>
        </w:tc>
      </w:tr>
      <w:tr w:rsidR="005C3886" w:rsidRPr="00A6621A" w:rsidTr="008D0D02">
        <w:trPr>
          <w:jc w:val="center"/>
        </w:trPr>
        <w:tc>
          <w:tcPr>
            <w:cnfStyle w:val="001000000000"/>
            <w:tcW w:w="1630" w:type="dxa"/>
            <w:tcBorders>
              <w:top w:val="single" w:sz="4" w:space="0" w:color="auto"/>
              <w:bottom w:val="single" w:sz="4" w:space="0" w:color="auto"/>
            </w:tcBorders>
            <w:shd w:val="clear" w:color="auto" w:fill="auto"/>
          </w:tcPr>
          <w:p w:rsidR="005C3886" w:rsidRPr="00A6621A" w:rsidRDefault="005C3886" w:rsidP="008D0D02">
            <w:pPr>
              <w:jc w:val="center"/>
              <w:rPr>
                <w:rFonts w:ascii="Times New Roman" w:hAnsi="Times New Roman" w:cs="Times New Roman"/>
                <w:b w:val="0"/>
                <w:color w:val="auto"/>
              </w:rPr>
            </w:pPr>
            <w:r w:rsidRPr="00A6621A">
              <w:rPr>
                <w:rFonts w:ascii="Times New Roman" w:hAnsi="Times New Roman" w:cs="Times New Roman"/>
                <w:b w:val="0"/>
                <w:color w:val="auto"/>
              </w:rPr>
              <w:t>80</w:t>
            </w:r>
          </w:p>
        </w:tc>
        <w:tc>
          <w:tcPr>
            <w:tcW w:w="1984"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0.051</w:t>
            </w:r>
          </w:p>
        </w:tc>
        <w:tc>
          <w:tcPr>
            <w:tcW w:w="1918" w:type="dxa"/>
            <w:tcBorders>
              <w:top w:val="single" w:sz="4" w:space="0" w:color="auto"/>
              <w:bottom w:val="single" w:sz="4" w:space="0" w:color="auto"/>
            </w:tcBorders>
            <w:shd w:val="clear" w:color="auto" w:fill="auto"/>
          </w:tcPr>
          <w:p w:rsidR="005C3886" w:rsidRPr="00A6621A" w:rsidRDefault="005C3886" w:rsidP="008D0D02">
            <w:pPr>
              <w:jc w:val="center"/>
              <w:cnfStyle w:val="000000000000"/>
              <w:rPr>
                <w:rFonts w:ascii="Times New Roman" w:hAnsi="Times New Roman" w:cs="Times New Roman"/>
                <w:color w:val="auto"/>
              </w:rPr>
            </w:pPr>
            <w:r w:rsidRPr="00A6621A">
              <w:rPr>
                <w:rFonts w:ascii="Times New Roman" w:hAnsi="Times New Roman" w:cs="Times New Roman"/>
                <w:color w:val="auto"/>
              </w:rPr>
              <w:t>-</w:t>
            </w:r>
          </w:p>
        </w:tc>
      </w:tr>
    </w:tbl>
    <w:p w:rsidR="005C3886" w:rsidRPr="00A6621A" w:rsidRDefault="005C3886" w:rsidP="005C3886">
      <w:pPr>
        <w:spacing w:after="0" w:line="480" w:lineRule="auto"/>
        <w:jc w:val="both"/>
        <w:rPr>
          <w:rFonts w:ascii="Times New Roman" w:hAnsi="Times New Roman" w:cs="Times New Roman"/>
          <w:lang w:val="en-US"/>
        </w:rPr>
      </w:pPr>
      <w:r w:rsidRPr="00A6621A">
        <w:rPr>
          <w:rFonts w:ascii="Times New Roman" w:hAnsi="Times New Roman" w:cs="Times New Roman"/>
          <w:lang w:val="en-US"/>
        </w:rPr>
        <w:t>(Note: - means the end of the time required for the total removal of Amaranth)</w:t>
      </w:r>
    </w:p>
    <w:p w:rsidR="00D42BD4" w:rsidRPr="002267C7" w:rsidRDefault="00D42BD4" w:rsidP="00D42BD4">
      <w:pPr>
        <w:pStyle w:val="Lgende"/>
        <w:spacing w:after="0" w:line="480" w:lineRule="auto"/>
        <w:jc w:val="center"/>
        <w:rPr>
          <w:rFonts w:ascii="Times New Roman" w:hAnsi="Times New Roman" w:cs="Times New Roman"/>
          <w:b w:val="0"/>
          <w:color w:val="auto"/>
          <w:sz w:val="22"/>
          <w:szCs w:val="22"/>
          <w:lang w:val="en-US"/>
        </w:rPr>
      </w:pPr>
      <w:r w:rsidRPr="002267C7">
        <w:rPr>
          <w:rFonts w:ascii="Times New Roman" w:hAnsi="Times New Roman" w:cs="Times New Roman"/>
          <w:b w:val="0"/>
          <w:color w:val="auto"/>
          <w:sz w:val="22"/>
          <w:szCs w:val="22"/>
          <w:lang w:val="en-US"/>
        </w:rPr>
        <w:t xml:space="preserve">Table SM-3 Evaluation of the efficiency of the coupling process: A comparative study with works dealing with the doping methods </w:t>
      </w:r>
    </w:p>
    <w:tbl>
      <w:tblPr>
        <w:tblW w:w="5078" w:type="pct"/>
        <w:jc w:val="center"/>
        <w:tblBorders>
          <w:top w:val="single" w:sz="4" w:space="0" w:color="000000" w:themeColor="text1"/>
          <w:bottom w:val="single" w:sz="4" w:space="0" w:color="000000" w:themeColor="text1"/>
          <w:insideH w:val="single" w:sz="4" w:space="0" w:color="000000" w:themeColor="text1"/>
        </w:tblBorders>
        <w:tblCellMar>
          <w:left w:w="0" w:type="dxa"/>
          <w:right w:w="0" w:type="dxa"/>
        </w:tblCellMar>
        <w:tblLook w:val="04A0"/>
      </w:tblPr>
      <w:tblGrid>
        <w:gridCol w:w="1170"/>
        <w:gridCol w:w="1134"/>
        <w:gridCol w:w="396"/>
        <w:gridCol w:w="516"/>
        <w:gridCol w:w="1720"/>
        <w:gridCol w:w="265"/>
        <w:gridCol w:w="2579"/>
        <w:gridCol w:w="1736"/>
      </w:tblGrid>
      <w:tr w:rsidR="00D42BD4" w:rsidRPr="005B7D3C" w:rsidTr="008D0D02">
        <w:trPr>
          <w:trHeight w:val="137"/>
          <w:jc w:val="center"/>
        </w:trPr>
        <w:tc>
          <w:tcPr>
            <w:tcW w:w="615" w:type="pct"/>
            <w:noWrap/>
          </w:tcPr>
          <w:p w:rsidR="00D42BD4" w:rsidRPr="005B7D3C" w:rsidRDefault="00D42BD4" w:rsidP="008D0D02">
            <w:pPr>
              <w:jc w:val="center"/>
              <w:rPr>
                <w:rFonts w:ascii="Times New Roman" w:eastAsiaTheme="minorEastAsia" w:hAnsi="Times New Roman" w:cs="Times New Roman"/>
                <w:lang w:val="en-US"/>
              </w:rPr>
            </w:pPr>
            <w:r w:rsidRPr="005B7D3C">
              <w:rPr>
                <w:rFonts w:ascii="Times New Roman" w:hAnsi="Times New Roman" w:cs="Times New Roman"/>
                <w:lang w:val="en-US"/>
              </w:rPr>
              <w:lastRenderedPageBreak/>
              <w:t>Electrodes</w:t>
            </w:r>
          </w:p>
        </w:tc>
        <w:tc>
          <w:tcPr>
            <w:tcW w:w="804" w:type="pct"/>
            <w:gridSpan w:val="2"/>
          </w:tcPr>
          <w:p w:rsidR="00D42BD4" w:rsidRPr="005B7D3C" w:rsidRDefault="00D42BD4" w:rsidP="008D0D02">
            <w:pPr>
              <w:jc w:val="center"/>
              <w:rPr>
                <w:rFonts w:ascii="Times New Roman" w:eastAsiaTheme="minorEastAsia" w:hAnsi="Times New Roman" w:cs="Times New Roman"/>
                <w:lang w:val="en-US"/>
              </w:rPr>
            </w:pPr>
            <w:r w:rsidRPr="005B7D3C">
              <w:rPr>
                <w:rFonts w:ascii="Times New Roman" w:eastAsiaTheme="minorEastAsia" w:hAnsi="Times New Roman" w:cs="Times New Roman"/>
                <w:lang w:val="en-US"/>
              </w:rPr>
              <w:t>Contaminants</w:t>
            </w:r>
          </w:p>
        </w:tc>
        <w:tc>
          <w:tcPr>
            <w:tcW w:w="1175" w:type="pct"/>
            <w:gridSpan w:val="2"/>
          </w:tcPr>
          <w:p w:rsidR="00D42BD4" w:rsidRPr="005B7D3C" w:rsidRDefault="00D42BD4" w:rsidP="008D0D02">
            <w:pPr>
              <w:jc w:val="center"/>
              <w:rPr>
                <w:rFonts w:ascii="Times New Roman" w:eastAsiaTheme="minorEastAsia" w:hAnsi="Times New Roman" w:cs="Times New Roman"/>
                <w:lang w:val="en-US"/>
              </w:rPr>
            </w:pPr>
            <w:r w:rsidRPr="00756BA3">
              <w:rPr>
                <w:rFonts w:ascii="Times New Roman" w:hAnsi="Times New Roman" w:cs="Times New Roman"/>
                <w:lang w:val="en-US"/>
              </w:rPr>
              <w:t>Conditions</w:t>
            </w:r>
          </w:p>
        </w:tc>
        <w:tc>
          <w:tcPr>
            <w:tcW w:w="1494" w:type="pct"/>
            <w:gridSpan w:val="2"/>
          </w:tcPr>
          <w:p w:rsidR="00D42BD4" w:rsidRPr="005B7D3C" w:rsidRDefault="00D42BD4" w:rsidP="008D0D02">
            <w:pPr>
              <w:jc w:val="center"/>
              <w:rPr>
                <w:rFonts w:ascii="Times New Roman" w:eastAsiaTheme="minorEastAsia" w:hAnsi="Times New Roman" w:cs="Times New Roman"/>
                <w:lang w:val="en-US"/>
              </w:rPr>
            </w:pPr>
            <w:r w:rsidRPr="005B7D3C">
              <w:rPr>
                <w:rFonts w:ascii="Times New Roman" w:hAnsi="Times New Roman" w:cs="Times New Roman"/>
                <w:shd w:val="clear" w:color="auto" w:fill="FFFFFF"/>
                <w:lang w:val="en-US"/>
              </w:rPr>
              <w:t>Achievement</w:t>
            </w:r>
          </w:p>
        </w:tc>
        <w:tc>
          <w:tcPr>
            <w:tcW w:w="913" w:type="pct"/>
          </w:tcPr>
          <w:p w:rsidR="00D42BD4" w:rsidRPr="005B7D3C" w:rsidRDefault="00D42BD4" w:rsidP="008D0D02">
            <w:pPr>
              <w:tabs>
                <w:tab w:val="center" w:pos="1053"/>
              </w:tabs>
              <w:jc w:val="center"/>
              <w:rPr>
                <w:rFonts w:ascii="Times New Roman" w:eastAsiaTheme="minorEastAsia" w:hAnsi="Times New Roman" w:cs="Times New Roman"/>
                <w:lang w:val="en-US"/>
              </w:rPr>
            </w:pPr>
            <w:r w:rsidRPr="005B7D3C">
              <w:rPr>
                <w:rFonts w:ascii="Times New Roman" w:eastAsiaTheme="minorEastAsia" w:hAnsi="Times New Roman" w:cs="Times New Roman"/>
                <w:lang w:val="en-US"/>
              </w:rPr>
              <w:t>References</w:t>
            </w:r>
          </w:p>
        </w:tc>
      </w:tr>
      <w:tr w:rsidR="00D42BD4" w:rsidRPr="00E534B0" w:rsidTr="008D0D02">
        <w:trPr>
          <w:trHeight w:val="2400"/>
          <w:jc w:val="center"/>
        </w:trPr>
        <w:tc>
          <w:tcPr>
            <w:tcW w:w="615" w:type="pct"/>
            <w:noWrap/>
          </w:tcPr>
          <w:p w:rsidR="00D42BD4" w:rsidRDefault="00D42BD4" w:rsidP="008D0D02">
            <w:pPr>
              <w:jc w:val="center"/>
              <w:rPr>
                <w:rFonts w:ascii="Times New Roman" w:hAnsi="Times New Roman" w:cs="Times New Roman"/>
              </w:rPr>
            </w:pPr>
            <w:r w:rsidRPr="004D1FB5">
              <w:rPr>
                <w:rFonts w:ascii="Times New Roman" w:hAnsi="Times New Roman" w:cs="Times New Roman"/>
              </w:rPr>
              <w:t xml:space="preserve">Al </w:t>
            </w:r>
            <w:proofErr w:type="spellStart"/>
            <w:r w:rsidRPr="004D1FB5">
              <w:rPr>
                <w:rFonts w:ascii="Times New Roman" w:hAnsi="Times New Roman" w:cs="Times New Roman"/>
              </w:rPr>
              <w:t>doped</w:t>
            </w:r>
            <w:proofErr w:type="spellEnd"/>
          </w:p>
          <w:p w:rsidR="00D42BD4" w:rsidRPr="004D1FB5" w:rsidRDefault="00D42BD4" w:rsidP="008D0D02">
            <w:pPr>
              <w:jc w:val="center"/>
              <w:rPr>
                <w:rFonts w:ascii="Times New Roman" w:eastAsiaTheme="minorEastAsia" w:hAnsi="Times New Roman" w:cs="Times New Roman"/>
                <w:lang w:val="en-US"/>
              </w:rPr>
            </w:pPr>
            <w:r w:rsidRPr="004D1FB5">
              <w:rPr>
                <w:rFonts w:ascii="Times New Roman" w:hAnsi="Times New Roman" w:cs="Times New Roman"/>
              </w:rPr>
              <w:t>PbO</w:t>
            </w:r>
            <w:r w:rsidRPr="004D1FB5">
              <w:rPr>
                <w:rFonts w:ascii="Times New Roman" w:hAnsi="Times New Roman" w:cs="Times New Roman"/>
                <w:vertAlign w:val="subscript"/>
              </w:rPr>
              <w:t>2</w:t>
            </w:r>
          </w:p>
        </w:tc>
        <w:tc>
          <w:tcPr>
            <w:tcW w:w="804" w:type="pct"/>
            <w:gridSpan w:val="2"/>
          </w:tcPr>
          <w:p w:rsidR="00D42BD4" w:rsidRPr="00864788" w:rsidRDefault="00D42BD4" w:rsidP="008D0D02">
            <w:pPr>
              <w:jc w:val="center"/>
              <w:rPr>
                <w:rFonts w:ascii="Times New Roman" w:eastAsiaTheme="minorEastAsia" w:hAnsi="Times New Roman" w:cs="Times New Roman"/>
                <w:lang w:val="en-US"/>
              </w:rPr>
            </w:pPr>
            <w:proofErr w:type="spellStart"/>
            <w:r w:rsidRPr="00864788">
              <w:rPr>
                <w:rFonts w:ascii="Times New Roman" w:hAnsi="Times New Roman" w:cs="Times New Roman"/>
              </w:rPr>
              <w:t>chloramphenicol</w:t>
            </w:r>
            <w:proofErr w:type="spellEnd"/>
            <w:r w:rsidRPr="00864788">
              <w:rPr>
                <w:rFonts w:ascii="Times New Roman" w:hAnsi="Times New Roman" w:cs="Times New Roman"/>
              </w:rPr>
              <w:t xml:space="preserve"> (CAP)</w:t>
            </w:r>
          </w:p>
        </w:tc>
        <w:tc>
          <w:tcPr>
            <w:tcW w:w="1175" w:type="pct"/>
            <w:gridSpan w:val="2"/>
          </w:tcPr>
          <w:p w:rsidR="00D42BD4" w:rsidRPr="00D705F0" w:rsidRDefault="00D42BD4" w:rsidP="008D0D02">
            <w:pPr>
              <w:autoSpaceDE w:val="0"/>
              <w:autoSpaceDN w:val="0"/>
              <w:adjustRightInd w:val="0"/>
              <w:spacing w:line="240" w:lineRule="auto"/>
              <w:jc w:val="center"/>
              <w:rPr>
                <w:rFonts w:ascii="Times New Roman" w:hAnsi="Times New Roman" w:cs="Times New Roman"/>
              </w:rPr>
            </w:pPr>
            <w:r w:rsidRPr="00D705F0">
              <w:rPr>
                <w:rFonts w:ascii="Times New Roman" w:eastAsiaTheme="minorEastAsia" w:hAnsi="Times New Roman" w:cs="Times New Roman"/>
              </w:rPr>
              <w:t>C</w:t>
            </w:r>
            <w:r w:rsidRPr="00D705F0">
              <w:rPr>
                <w:rFonts w:ascii="Times New Roman" w:eastAsiaTheme="minorEastAsia" w:hAnsi="Times New Roman" w:cs="Times New Roman"/>
                <w:vertAlign w:val="subscript"/>
              </w:rPr>
              <w:t xml:space="preserve">0 </w:t>
            </w:r>
            <w:r w:rsidRPr="00D705F0">
              <w:rPr>
                <w:rFonts w:ascii="Times New Roman" w:eastAsiaTheme="minorEastAsia" w:hAnsi="Times New Roman" w:cs="Times New Roman"/>
              </w:rPr>
              <w:t xml:space="preserve">=100 </w:t>
            </w:r>
            <w:proofErr w:type="spellStart"/>
            <w:r w:rsidRPr="00D705F0">
              <w:rPr>
                <w:rFonts w:ascii="Times New Roman" w:eastAsiaTheme="minorEastAsia" w:hAnsi="Times New Roman" w:cs="Times New Roman"/>
              </w:rPr>
              <w:t>mg.L</w:t>
            </w:r>
            <w:proofErr w:type="spellEnd"/>
            <w:r w:rsidRPr="00D705F0">
              <w:rPr>
                <w:rFonts w:ascii="Times New Roman" w:eastAsiaTheme="minorEastAsia" w:hAnsi="Times New Roman" w:cs="Times New Roman"/>
                <w:vertAlign w:val="superscript"/>
              </w:rPr>
              <w:t>-1</w:t>
            </w:r>
          </w:p>
          <w:p w:rsidR="00D42BD4" w:rsidRPr="00D705F0" w:rsidRDefault="00D42BD4" w:rsidP="008D0D02">
            <w:pPr>
              <w:autoSpaceDE w:val="0"/>
              <w:autoSpaceDN w:val="0"/>
              <w:adjustRightInd w:val="0"/>
              <w:spacing w:line="240" w:lineRule="auto"/>
              <w:jc w:val="center"/>
              <w:rPr>
                <w:rFonts w:ascii="Times New Roman" w:hAnsi="Times New Roman" w:cs="Times New Roman"/>
              </w:rPr>
            </w:pPr>
            <w:proofErr w:type="spellStart"/>
            <w:r w:rsidRPr="00D705F0">
              <w:rPr>
                <w:rFonts w:ascii="Times New Roman" w:hAnsi="Times New Roman" w:cs="Times New Roman"/>
              </w:rPr>
              <w:t>Acid</w:t>
            </w:r>
            <w:proofErr w:type="spellEnd"/>
            <w:r w:rsidRPr="00D705F0">
              <w:rPr>
                <w:rFonts w:ascii="Times New Roman" w:hAnsi="Times New Roman" w:cs="Times New Roman"/>
              </w:rPr>
              <w:t xml:space="preserve"> conditions</w:t>
            </w:r>
          </w:p>
          <w:p w:rsidR="00D42BD4" w:rsidRPr="007522BA" w:rsidRDefault="00D42BD4" w:rsidP="008D0D02">
            <w:pPr>
              <w:autoSpaceDE w:val="0"/>
              <w:autoSpaceDN w:val="0"/>
              <w:adjustRightInd w:val="0"/>
              <w:spacing w:line="240" w:lineRule="auto"/>
              <w:jc w:val="center"/>
              <w:rPr>
                <w:rFonts w:ascii="Times New Roman" w:hAnsi="Times New Roman" w:cs="Times New Roman"/>
              </w:rPr>
            </w:pPr>
            <w:r w:rsidRPr="007522BA">
              <w:rPr>
                <w:rFonts w:ascii="Times New Roman" w:hAnsi="Times New Roman" w:cs="Times New Roman"/>
              </w:rPr>
              <w:t>J = 30 mA cm</w:t>
            </w:r>
            <w:r w:rsidRPr="007522BA">
              <w:rPr>
                <w:rFonts w:ascii="Times New Roman" w:hAnsi="Times New Roman" w:cs="Times New Roman"/>
                <w:vertAlign w:val="superscript"/>
              </w:rPr>
              <w:t>-2</w:t>
            </w:r>
          </w:p>
          <w:p w:rsidR="00D42BD4" w:rsidRPr="00D705F0" w:rsidRDefault="00D42BD4" w:rsidP="008D0D02">
            <w:pPr>
              <w:autoSpaceDE w:val="0"/>
              <w:autoSpaceDN w:val="0"/>
              <w:adjustRightInd w:val="0"/>
              <w:spacing w:line="240" w:lineRule="auto"/>
              <w:jc w:val="center"/>
              <w:rPr>
                <w:rFonts w:ascii="Times New Roman" w:hAnsi="Times New Roman" w:cs="Times New Roman"/>
                <w:lang w:val="en-US"/>
              </w:rPr>
            </w:pPr>
            <w:r w:rsidRPr="00D705F0">
              <w:rPr>
                <w:rFonts w:ascii="Times New Roman" w:hAnsi="Times New Roman" w:cs="Times New Roman"/>
                <w:lang w:val="en-US"/>
              </w:rPr>
              <w:t>Cathode: Al</w:t>
            </w:r>
          </w:p>
          <w:p w:rsidR="00D42BD4" w:rsidRDefault="00D42BD4" w:rsidP="008D0D02">
            <w:pPr>
              <w:autoSpaceDE w:val="0"/>
              <w:autoSpaceDN w:val="0"/>
              <w:adjustRightInd w:val="0"/>
              <w:spacing w:line="240" w:lineRule="auto"/>
              <w:jc w:val="center"/>
              <w:rPr>
                <w:rFonts w:ascii="Times New Roman" w:eastAsiaTheme="minorEastAsia" w:hAnsi="Times New Roman" w:cs="Times New Roman"/>
                <w:vertAlign w:val="subscript"/>
                <w:lang w:val="en-US"/>
              </w:rPr>
            </w:pPr>
            <w:r>
              <w:rPr>
                <w:rFonts w:ascii="Times New Roman" w:hAnsi="Times New Roman" w:cs="Times New Roman"/>
                <w:lang w:val="en-US"/>
              </w:rPr>
              <w:t>Electrolyte:0.2M</w:t>
            </w:r>
            <w:r w:rsidRPr="00756BA3">
              <w:rPr>
                <w:rFonts w:ascii="Times New Roman" w:eastAsiaTheme="minorEastAsia" w:hAnsi="Times New Roman" w:cs="Times New Roman"/>
                <w:lang w:val="en-US"/>
              </w:rPr>
              <w:t xml:space="preserve"> Na</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SO</w:t>
            </w:r>
            <w:r w:rsidRPr="00756BA3">
              <w:rPr>
                <w:rFonts w:ascii="Times New Roman" w:eastAsiaTheme="minorEastAsia" w:hAnsi="Times New Roman" w:cs="Times New Roman"/>
                <w:vertAlign w:val="subscript"/>
                <w:lang w:val="en-US"/>
              </w:rPr>
              <w:t>4</w:t>
            </w:r>
          </w:p>
          <w:p w:rsidR="00D42BD4" w:rsidRPr="00756BA3" w:rsidRDefault="00D42BD4" w:rsidP="008D0D02">
            <w:pPr>
              <w:autoSpaceDE w:val="0"/>
              <w:autoSpaceDN w:val="0"/>
              <w:adjustRightInd w:val="0"/>
              <w:spacing w:line="240" w:lineRule="auto"/>
              <w:jc w:val="center"/>
              <w:rPr>
                <w:rFonts w:ascii="Times New Roman" w:eastAsiaTheme="minorEastAsia" w:hAnsi="Times New Roman" w:cs="Times New Roman"/>
                <w:lang w:val="en-US"/>
              </w:rPr>
            </w:pPr>
          </w:p>
        </w:tc>
        <w:tc>
          <w:tcPr>
            <w:tcW w:w="1494" w:type="pct"/>
            <w:gridSpan w:val="2"/>
          </w:tcPr>
          <w:p w:rsidR="00D42BD4" w:rsidRPr="00E534B0" w:rsidRDefault="00D42BD4" w:rsidP="008D0D02">
            <w:pPr>
              <w:autoSpaceDE w:val="0"/>
              <w:autoSpaceDN w:val="0"/>
              <w:adjustRightInd w:val="0"/>
              <w:spacing w:line="240" w:lineRule="auto"/>
              <w:jc w:val="center"/>
              <w:rPr>
                <w:rFonts w:ascii="Times New Roman" w:hAnsi="Times New Roman" w:cs="Times New Roman"/>
                <w:lang w:val="en-US"/>
              </w:rPr>
            </w:pPr>
            <w:r>
              <w:rPr>
                <w:rFonts w:ascii="Times New Roman" w:hAnsi="Times New Roman" w:cs="Times New Roman"/>
                <w:lang w:val="en-US"/>
              </w:rPr>
              <w:t>The</w:t>
            </w:r>
            <w:r w:rsidRPr="00E534B0">
              <w:rPr>
                <w:rFonts w:ascii="Times New Roman" w:hAnsi="Times New Roman" w:cs="Times New Roman"/>
                <w:lang w:val="en-US"/>
              </w:rPr>
              <w:t xml:space="preserve"> removal rates of CAP and TOC reached </w:t>
            </w:r>
            <w:r>
              <w:rPr>
                <w:rFonts w:ascii="Times New Roman" w:hAnsi="Times New Roman" w:cs="Times New Roman"/>
                <w:lang w:val="en-US"/>
              </w:rPr>
              <w:t xml:space="preserve">respectively </w:t>
            </w:r>
            <w:r w:rsidRPr="00E534B0">
              <w:rPr>
                <w:rFonts w:ascii="Times New Roman" w:hAnsi="Times New Roman" w:cs="Times New Roman"/>
                <w:lang w:val="en-US"/>
              </w:rPr>
              <w:t>87.30% and</w:t>
            </w:r>
          </w:p>
          <w:p w:rsidR="00D42BD4" w:rsidRPr="00E534B0" w:rsidRDefault="00D42BD4" w:rsidP="008D0D02">
            <w:pPr>
              <w:autoSpaceDE w:val="0"/>
              <w:autoSpaceDN w:val="0"/>
              <w:adjustRightInd w:val="0"/>
              <w:spacing w:line="240" w:lineRule="auto"/>
              <w:jc w:val="center"/>
              <w:rPr>
                <w:rFonts w:ascii="Times New Roman" w:eastAsiaTheme="minorEastAsia" w:hAnsi="Times New Roman" w:cs="Times New Roman"/>
                <w:lang w:val="en-US"/>
              </w:rPr>
            </w:pPr>
            <w:r w:rsidRPr="00E534B0">
              <w:rPr>
                <w:rFonts w:ascii="Times New Roman" w:hAnsi="Times New Roman" w:cs="Times New Roman"/>
                <w:lang w:val="en-US"/>
              </w:rPr>
              <w:t>52.06%</w:t>
            </w:r>
            <w:r>
              <w:rPr>
                <w:rFonts w:ascii="Times New Roman" w:hAnsi="Times New Roman" w:cs="Times New Roman"/>
                <w:lang w:val="en-US"/>
              </w:rPr>
              <w:t xml:space="preserve"> after 604 min of electrolysis </w:t>
            </w:r>
          </w:p>
          <w:p w:rsidR="00D42BD4" w:rsidRPr="00E534B0" w:rsidRDefault="00D42BD4" w:rsidP="008D0D02">
            <w:pPr>
              <w:jc w:val="center"/>
              <w:rPr>
                <w:rFonts w:ascii="Times New Roman" w:eastAsiaTheme="minorEastAsia" w:hAnsi="Times New Roman" w:cs="Times New Roman"/>
                <w:lang w:val="en-US"/>
              </w:rPr>
            </w:pPr>
          </w:p>
        </w:tc>
        <w:tc>
          <w:tcPr>
            <w:tcW w:w="913" w:type="pct"/>
          </w:tcPr>
          <w:p w:rsidR="00D42BD4" w:rsidRPr="00756BA3" w:rsidRDefault="00C5274A" w:rsidP="008D0D02">
            <w:pPr>
              <w:tabs>
                <w:tab w:val="center" w:pos="1053"/>
              </w:tabs>
              <w:jc w:val="center"/>
              <w:rPr>
                <w:rFonts w:ascii="Times New Roman" w:eastAsiaTheme="minorEastAsia" w:hAnsi="Times New Roman" w:cs="Times New Roman"/>
                <w:lang w:val="en-US"/>
              </w:rPr>
            </w:pPr>
            <w:r>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{"citationItems":[{"id":"ITEM-1","itemData":{"DOI":"10.1016/j.electacta.2015.02.029","ISSN":"00134686","abstract":"This study presents an electrochemical method for the degradation of chloramphenicol (CAP) in aqueous solution with a novel Al doped PbO2 electrode. The Al-doped PbO2 electrode showed high electrochemical activity, oxygen evolution potential, radical utilization rate, reusability and safety. The influence factors on CAP degradation with the Al-doped PbO2 electrode were investigated in detail, and under the optimal conditions the removal rates of CAP and TOC reached 87.30% and 52.06% in acid conditions after 2.5 h electrolysis with a 0.2 mol dm-3 Na2SO4 at a current density of 30 mA cm-2, respectively. The electrochemical degradation of CAP at Al-doped PbO2 electrode electrode followed pseudo-first-order kinetics. The degradation mechanism was proposed by cyclic voltammograms tests and it was deduced that hydroxyl radicals generated in the electrochemical process played a key role in oxidizing CAP. Finally, based on the reaction products identified, a possible degradation pathway including radical reaction, ring open and mineralization was proposed.","author":[{"dropping-particle":"","family":"Chen","given":"Jianmeng","non-dropping-particle":"","parse-names":false,"suffix":""},{"dropping-particle":"","family":"Xia","given":"Yijing","non-dropping-particle":"","parse-names":false,"suffix":""},{"dropping-particle":"","family":"Dai","given":"Qizhou","non-dropping-particle":"","parse-names":false,"suffix":""}],"container-title":"Electrochimica Acta","id":"ITEM-1","issued":{"date-parts":[["2015"]]},"page":"277-287","publisher":"Elsevier Ltd","title":"Electrochemical degradation of chloramphenicol with a novel Al doped PbO2 electrode: Performance, kinetics and degradation mechanism","type":"article-journal","volume":"165"},"uris":["http://www.mendeley.com/documents/?uuid=54bfdd60-d8f9-407a-9c75-c23145eec952"]}],"mendeley":{"formattedCitation":"(Chen et al. 2015)","plainTextFormattedCitation":"(Chen et al. 2015)","previouslyFormattedCitation":"(Chen et al. 2015)"},"properties":{"noteIndex":0},"schema":"https://github.com/citation-style-language/schema/raw/master/csl-citation.json"}</w:instrText>
            </w:r>
            <w:r>
              <w:rPr>
                <w:rFonts w:ascii="Times New Roman" w:eastAsiaTheme="minorEastAsia" w:hAnsi="Times New Roman" w:cs="Times New Roman"/>
                <w:lang w:val="en-US"/>
              </w:rPr>
              <w:fldChar w:fldCharType="separate"/>
            </w:r>
            <w:r w:rsidR="00D42BD4" w:rsidRPr="009218C5">
              <w:rPr>
                <w:rFonts w:ascii="Times New Roman" w:eastAsiaTheme="minorEastAsia" w:hAnsi="Times New Roman" w:cs="Times New Roman"/>
                <w:noProof/>
                <w:lang w:val="en-US"/>
              </w:rPr>
              <w:t>(Chen et al. 2015)</w:t>
            </w:r>
            <w:r>
              <w:rPr>
                <w:rFonts w:ascii="Times New Roman" w:eastAsiaTheme="minorEastAsia" w:hAnsi="Times New Roman" w:cs="Times New Roman"/>
                <w:lang w:val="en-US"/>
              </w:rPr>
              <w:fldChar w:fldCharType="end"/>
            </w:r>
          </w:p>
        </w:tc>
      </w:tr>
      <w:tr w:rsidR="00D42BD4" w:rsidRPr="00E534B0" w:rsidTr="008D0D02">
        <w:trPr>
          <w:trHeight w:val="306"/>
          <w:jc w:val="center"/>
        </w:trPr>
        <w:tc>
          <w:tcPr>
            <w:tcW w:w="1211" w:type="pct"/>
            <w:gridSpan w:val="2"/>
            <w:noWrap/>
          </w:tcPr>
          <w:p w:rsidR="00D42BD4" w:rsidRPr="009E79DF" w:rsidRDefault="00D42BD4" w:rsidP="008D0D02">
            <w:pPr>
              <w:autoSpaceDE w:val="0"/>
              <w:autoSpaceDN w:val="0"/>
              <w:adjustRightInd w:val="0"/>
              <w:spacing w:line="240" w:lineRule="auto"/>
              <w:jc w:val="center"/>
              <w:rPr>
                <w:rFonts w:ascii="Times New Roman" w:hAnsi="Times New Roman" w:cs="Times New Roman"/>
                <w:color w:val="231F20"/>
                <w:lang w:val="en-US"/>
              </w:rPr>
            </w:pPr>
            <w:r w:rsidRPr="009E79DF">
              <w:rPr>
                <w:rFonts w:ascii="Times New Roman" w:hAnsi="Times New Roman" w:cs="Times New Roman"/>
                <w:color w:val="231F20"/>
                <w:lang w:val="en-US"/>
              </w:rPr>
              <w:t>Co doped Ti/Ti</w:t>
            </w:r>
          </w:p>
          <w:p w:rsidR="00D42BD4" w:rsidRPr="00756BA3" w:rsidRDefault="00D42BD4" w:rsidP="008D0D02">
            <w:pPr>
              <w:jc w:val="center"/>
              <w:rPr>
                <w:rFonts w:ascii="Times New Roman" w:eastAsiaTheme="minorEastAsia" w:hAnsi="Times New Roman" w:cs="Times New Roman"/>
                <w:lang w:val="en-US"/>
              </w:rPr>
            </w:pPr>
            <w:proofErr w:type="spellStart"/>
            <w:r w:rsidRPr="009E79DF">
              <w:rPr>
                <w:rFonts w:ascii="Times New Roman" w:hAnsi="Times New Roman" w:cs="Times New Roman"/>
                <w:color w:val="231F20"/>
                <w:lang w:val="en-US"/>
              </w:rPr>
              <w:t>nanotube</w:t>
            </w:r>
            <w:proofErr w:type="spellEnd"/>
            <w:r w:rsidRPr="009E79DF">
              <w:rPr>
                <w:rFonts w:ascii="Times New Roman" w:hAnsi="Times New Roman" w:cs="Times New Roman"/>
                <w:color w:val="231F20"/>
                <w:lang w:val="en-US"/>
              </w:rPr>
              <w:t>/PbO</w:t>
            </w:r>
            <w:r w:rsidRPr="009E79DF">
              <w:rPr>
                <w:rFonts w:ascii="Times New Roman" w:hAnsi="Times New Roman" w:cs="Times New Roman"/>
                <w:color w:val="231F20"/>
                <w:vertAlign w:val="subscript"/>
                <w:lang w:val="en-US"/>
              </w:rPr>
              <w:t>2</w:t>
            </w:r>
          </w:p>
        </w:tc>
        <w:tc>
          <w:tcPr>
            <w:tcW w:w="479" w:type="pct"/>
            <w:gridSpan w:val="2"/>
          </w:tcPr>
          <w:p w:rsidR="00D42BD4" w:rsidRPr="00756BA3" w:rsidRDefault="00D42BD4" w:rsidP="008D0D02">
            <w:pPr>
              <w:jc w:val="both"/>
              <w:rPr>
                <w:rFonts w:ascii="Times New Roman" w:eastAsiaTheme="minorEastAsia" w:hAnsi="Times New Roman" w:cs="Times New Roman"/>
                <w:lang w:val="en-US"/>
              </w:rPr>
            </w:pPr>
            <w:r>
              <w:rPr>
                <w:rFonts w:ascii="Times New Roman" w:eastAsiaTheme="minorEastAsia" w:hAnsi="Times New Roman" w:cs="Times New Roman"/>
                <w:lang w:val="en-US"/>
              </w:rPr>
              <w:t>MB</w:t>
            </w:r>
          </w:p>
        </w:tc>
        <w:tc>
          <w:tcPr>
            <w:tcW w:w="1043" w:type="pct"/>
            <w:gridSpan w:val="2"/>
          </w:tcPr>
          <w:p w:rsidR="00D42BD4" w:rsidRPr="00B2749C" w:rsidRDefault="00D42BD4" w:rsidP="008D0D02">
            <w:pPr>
              <w:autoSpaceDE w:val="0"/>
              <w:autoSpaceDN w:val="0"/>
              <w:adjustRightInd w:val="0"/>
              <w:spacing w:line="240" w:lineRule="auto"/>
              <w:jc w:val="center"/>
              <w:rPr>
                <w:rFonts w:ascii="Times New Roman" w:hAnsi="Times New Roman" w:cs="Times New Roman"/>
              </w:rPr>
            </w:pPr>
            <w:r w:rsidRPr="00B2749C">
              <w:rPr>
                <w:rFonts w:ascii="Times New Roman" w:eastAsiaTheme="minorEastAsia" w:hAnsi="Times New Roman" w:cs="Times New Roman"/>
              </w:rPr>
              <w:t>C</w:t>
            </w:r>
            <w:r w:rsidRPr="00B2749C">
              <w:rPr>
                <w:rFonts w:ascii="Times New Roman" w:eastAsiaTheme="minorEastAsia" w:hAnsi="Times New Roman" w:cs="Times New Roman"/>
                <w:vertAlign w:val="subscript"/>
              </w:rPr>
              <w:t xml:space="preserve">0 </w:t>
            </w:r>
            <w:r w:rsidRPr="00B2749C">
              <w:rPr>
                <w:rFonts w:ascii="Times New Roman" w:eastAsiaTheme="minorEastAsia" w:hAnsi="Times New Roman" w:cs="Times New Roman"/>
              </w:rPr>
              <w:t>=</w:t>
            </w:r>
            <w:r>
              <w:rPr>
                <w:rFonts w:ascii="Times New Roman" w:eastAsiaTheme="minorEastAsia" w:hAnsi="Times New Roman" w:cs="Times New Roman"/>
              </w:rPr>
              <w:t>30</w:t>
            </w:r>
            <w:r w:rsidRPr="00B2749C">
              <w:rPr>
                <w:rFonts w:ascii="Times New Roman" w:eastAsiaTheme="minorEastAsia" w:hAnsi="Times New Roman" w:cs="Times New Roman"/>
              </w:rPr>
              <w:t xml:space="preserve"> </w:t>
            </w:r>
            <w:proofErr w:type="spellStart"/>
            <w:r w:rsidRPr="00B2749C">
              <w:rPr>
                <w:rFonts w:ascii="Times New Roman" w:eastAsiaTheme="minorEastAsia" w:hAnsi="Times New Roman" w:cs="Times New Roman"/>
              </w:rPr>
              <w:t>mg.L</w:t>
            </w:r>
            <w:proofErr w:type="spellEnd"/>
            <w:r w:rsidRPr="00B2749C">
              <w:rPr>
                <w:rFonts w:ascii="Times New Roman" w:eastAsiaTheme="minorEastAsia" w:hAnsi="Times New Roman" w:cs="Times New Roman"/>
                <w:vertAlign w:val="superscript"/>
              </w:rPr>
              <w:t>-1</w:t>
            </w:r>
          </w:p>
          <w:p w:rsidR="00D42BD4" w:rsidRPr="00B2749C" w:rsidRDefault="00D42BD4" w:rsidP="008D0D02">
            <w:pPr>
              <w:autoSpaceDE w:val="0"/>
              <w:autoSpaceDN w:val="0"/>
              <w:adjustRightInd w:val="0"/>
              <w:spacing w:line="240" w:lineRule="auto"/>
              <w:jc w:val="center"/>
              <w:rPr>
                <w:rFonts w:ascii="Times New Roman" w:hAnsi="Times New Roman" w:cs="Times New Roman"/>
              </w:rPr>
            </w:pPr>
            <w:r>
              <w:rPr>
                <w:rFonts w:ascii="Times New Roman" w:hAnsi="Times New Roman" w:cs="Times New Roman"/>
              </w:rPr>
              <w:t>pH=3</w:t>
            </w:r>
          </w:p>
          <w:p w:rsidR="00D42BD4" w:rsidRPr="00B2749C" w:rsidRDefault="00D42BD4" w:rsidP="008D0D02">
            <w:pPr>
              <w:autoSpaceDE w:val="0"/>
              <w:autoSpaceDN w:val="0"/>
              <w:adjustRightInd w:val="0"/>
              <w:spacing w:line="240" w:lineRule="auto"/>
              <w:jc w:val="center"/>
              <w:rPr>
                <w:rFonts w:ascii="Times New Roman" w:hAnsi="Times New Roman" w:cs="Times New Roman"/>
              </w:rPr>
            </w:pPr>
            <w:r w:rsidRPr="00B2749C">
              <w:rPr>
                <w:rFonts w:ascii="Times New Roman" w:hAnsi="Times New Roman" w:cs="Times New Roman"/>
              </w:rPr>
              <w:t>t=</w:t>
            </w:r>
            <w:r>
              <w:rPr>
                <w:rFonts w:ascii="Times New Roman" w:hAnsi="Times New Roman" w:cs="Times New Roman"/>
              </w:rPr>
              <w:t>120</w:t>
            </w:r>
            <w:r w:rsidRPr="00B2749C">
              <w:rPr>
                <w:rFonts w:ascii="Times New Roman" w:hAnsi="Times New Roman" w:cs="Times New Roman"/>
              </w:rPr>
              <w:t>min</w:t>
            </w:r>
          </w:p>
          <w:p w:rsidR="00D42BD4" w:rsidRPr="009E79DF" w:rsidRDefault="00D42BD4" w:rsidP="008D0D02">
            <w:pPr>
              <w:autoSpaceDE w:val="0"/>
              <w:autoSpaceDN w:val="0"/>
              <w:adjustRightInd w:val="0"/>
              <w:spacing w:line="240" w:lineRule="auto"/>
              <w:jc w:val="center"/>
              <w:rPr>
                <w:rFonts w:ascii="Times New Roman" w:hAnsi="Times New Roman" w:cs="Times New Roman"/>
              </w:rPr>
            </w:pPr>
            <w:r w:rsidRPr="009E79DF">
              <w:rPr>
                <w:rFonts w:ascii="Times New Roman" w:hAnsi="Times New Roman" w:cs="Times New Roman"/>
              </w:rPr>
              <w:t>J = 50 mA cm</w:t>
            </w:r>
            <w:r w:rsidRPr="009E79DF">
              <w:rPr>
                <w:rFonts w:ascii="Times New Roman" w:hAnsi="Times New Roman" w:cs="Times New Roman"/>
                <w:vertAlign w:val="superscript"/>
              </w:rPr>
              <w:t>-2</w:t>
            </w:r>
          </w:p>
          <w:p w:rsidR="00D42BD4" w:rsidRDefault="00D42BD4" w:rsidP="008D0D02">
            <w:pPr>
              <w:autoSpaceDE w:val="0"/>
              <w:autoSpaceDN w:val="0"/>
              <w:adjustRightInd w:val="0"/>
              <w:spacing w:line="240" w:lineRule="auto"/>
              <w:jc w:val="center"/>
              <w:rPr>
                <w:rFonts w:ascii="Times New Roman" w:hAnsi="Times New Roman" w:cs="Times New Roman"/>
                <w:lang w:val="en-US"/>
              </w:rPr>
            </w:pPr>
            <w:r>
              <w:rPr>
                <w:rFonts w:ascii="Times New Roman" w:hAnsi="Times New Roman" w:cs="Times New Roman"/>
                <w:lang w:val="en-US"/>
              </w:rPr>
              <w:t>Cathode: Ti</w:t>
            </w:r>
          </w:p>
          <w:p w:rsidR="00D42BD4" w:rsidRDefault="00D42BD4" w:rsidP="008D0D02">
            <w:pPr>
              <w:autoSpaceDE w:val="0"/>
              <w:autoSpaceDN w:val="0"/>
              <w:adjustRightInd w:val="0"/>
              <w:spacing w:line="240" w:lineRule="auto"/>
              <w:jc w:val="center"/>
              <w:rPr>
                <w:rFonts w:ascii="Times New Roman" w:eastAsiaTheme="minorEastAsia" w:hAnsi="Times New Roman" w:cs="Times New Roman"/>
                <w:vertAlign w:val="subscript"/>
                <w:lang w:val="en-US"/>
              </w:rPr>
            </w:pPr>
            <w:r>
              <w:rPr>
                <w:rFonts w:ascii="Times New Roman" w:hAnsi="Times New Roman" w:cs="Times New Roman"/>
                <w:lang w:val="en-US"/>
              </w:rPr>
              <w:t>Electrolyte:0.2M</w:t>
            </w:r>
            <w:r w:rsidRPr="00756BA3">
              <w:rPr>
                <w:rFonts w:ascii="Times New Roman" w:eastAsiaTheme="minorEastAsia" w:hAnsi="Times New Roman" w:cs="Times New Roman"/>
                <w:lang w:val="en-US"/>
              </w:rPr>
              <w:t xml:space="preserve"> Na</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SO</w:t>
            </w:r>
            <w:r w:rsidRPr="00756BA3">
              <w:rPr>
                <w:rFonts w:ascii="Times New Roman" w:eastAsiaTheme="minorEastAsia" w:hAnsi="Times New Roman" w:cs="Times New Roman"/>
                <w:vertAlign w:val="subscript"/>
                <w:lang w:val="en-US"/>
              </w:rPr>
              <w:t>4</w:t>
            </w:r>
          </w:p>
          <w:p w:rsidR="00D42BD4" w:rsidRPr="00756BA3" w:rsidRDefault="00D42BD4" w:rsidP="008D0D02">
            <w:pPr>
              <w:jc w:val="center"/>
              <w:rPr>
                <w:rFonts w:ascii="Times New Roman" w:eastAsiaTheme="minorEastAsia" w:hAnsi="Times New Roman" w:cs="Times New Roman"/>
                <w:lang w:val="en-US"/>
              </w:rPr>
            </w:pPr>
          </w:p>
        </w:tc>
        <w:tc>
          <w:tcPr>
            <w:tcW w:w="1355" w:type="pct"/>
          </w:tcPr>
          <w:p w:rsidR="00D42BD4" w:rsidRPr="00F30B53" w:rsidRDefault="00D42BD4" w:rsidP="008D0D02">
            <w:pPr>
              <w:jc w:val="center"/>
              <w:rPr>
                <w:rFonts w:ascii="Times New Roman" w:eastAsiaTheme="minorEastAsia" w:hAnsi="Times New Roman" w:cs="Times New Roman"/>
                <w:lang w:val="en-US"/>
              </w:rPr>
            </w:pPr>
            <w:r w:rsidRPr="00F30B53">
              <w:rPr>
                <w:rFonts w:ascii="Times New Roman" w:hAnsi="Times New Roman" w:cs="Times New Roman"/>
                <w:lang w:val="en-US"/>
              </w:rPr>
              <w:t>100% and 74.0% of MB and COD were removed  respectively after 120 min</w:t>
            </w:r>
          </w:p>
        </w:tc>
        <w:tc>
          <w:tcPr>
            <w:tcW w:w="913" w:type="pct"/>
          </w:tcPr>
          <w:p w:rsidR="00D42BD4" w:rsidRPr="00F30B53" w:rsidRDefault="00C5274A" w:rsidP="008D0D02">
            <w:pPr>
              <w:tabs>
                <w:tab w:val="center" w:pos="1053"/>
              </w:tabs>
              <w:jc w:val="center"/>
              <w:rPr>
                <w:rFonts w:ascii="Times New Roman" w:eastAsiaTheme="minorEastAsia" w:hAnsi="Times New Roman" w:cs="Times New Roman"/>
                <w:lang w:val="en-US"/>
              </w:rPr>
            </w:pPr>
            <w:r w:rsidRPr="00F30B53">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{"citationItems":[{"id":"ITEM-1","itemData":{"DOI":"10.1016/j.jelechem.2015.11.009","ISSN":"15726657","abstract":"Co doped Ti/TiO2 nanotube/PbO2 (TiO2-NTs/Co-PbO2) was prepared by a pulse electrodeposition technique for methylene blue (MB) degradation. The TiO2-NTs/Co-PbO2 electrode was characterized by scanning electron microscopy (SEM), X-ray photoelectron spectroscopy (XPS) and X-ray diffraction (XRD). The results indicated that TiO2-NTs/Co-PbO2 electrodes (P) prepared by the pulse electrodeposition technique possess a more compact structure and finer grain size than TiO2-NTs/Co-PbO2 electrodes (D) prepared by direct electrodeposition. The electrochemical properties of electrodes were studied by steady-state polarization curves, cyclic voltammetry (CV) and eletrochemical impendence spectroscopy (EIS). The electrochemical measurements also demonstrate that TiO2-NTs/Co-PbO2 electrodes (P) have more excellent direct electrochemical oxidation performance. The electrocatalytic property of TiO2-NTs/Co-PbO2 electrodes was also examined for the electrochemical oxidation of methylene blue (MB). Bulk electrolysis showed that the methylene blue (MB) and chemical oxygen demand (COD) removal efficiency of TiO2-NTs/Co-PbO2 electrodes (P) reach 100% and 74.0% respectively after 120 min. The experimental results demonstrate that the TiO2-NTs/Co-PbO2 electrode (P) is a promising material for the treatment of organic pollutants.","author":[{"dropping-particle":"","family":"Wang","given":"Canyong","non-dropping-particle":"","parse-names":false,"suffix":""},{"dropping-particle":"","family":"Wang","given":"Fengwu","non-dropping-particle":"","parse-names":false,"suffix":""},{"dropping-particle":"","family":"Xu","given":"Mai","non-dropping-particle":"","parse-names":false,"suffix":""},{"dropping-particle":"","family":"Zhu","given":"Chuangao","non-dropping-particle":"","parse-names":false,"suffix":""},{"dropping-particle":"","family":"Fang","given":"Wenyan","non-dropping-particle":"","parse-names":false,"suffix":""},{"dropping-particle":"","family":"Wei","given":"Yijun","non-dropping-particle":"","parse-names":false,"suffix":""}],"container-title":"Journal of Electroanalytical Chemistry","id":"ITEM-1","issued":{"date-parts":[["2015"]]},"page":"158-166","publisher":"Elsevier B.V.","title":"Electrocatalytic degradation of methylene blue on Co doped Ti/TiO2 nanotube/PbO2 anodes prepared by pulse electrodeposition","type":"article-journal","volume":"759"},"uris":["http://www.mendeley.com/documents/?uuid=e7400b58-8127-4d9d-8219-fb9ae50b05d8"]}],"mendeley":{"formattedCitation":"(Wang et al. 2015)","plainTextFormattedCitation":"(Wang et al. 2015)","previouslyFormattedCitation":"(Wang et al. 2015)"},"properties":{"noteIndex":0},"schema":"https://github.com/citation-style-language/schema/raw/master/csl-citation.json"}</w:instrText>
            </w:r>
            <w:r w:rsidRPr="00F30B53">
              <w:rPr>
                <w:rFonts w:ascii="Times New Roman" w:eastAsiaTheme="minorEastAsia" w:hAnsi="Times New Roman" w:cs="Times New Roman"/>
                <w:lang w:val="en-US"/>
              </w:rPr>
              <w:fldChar w:fldCharType="separate"/>
            </w:r>
            <w:r w:rsidR="00D42BD4" w:rsidRPr="00F30B53">
              <w:rPr>
                <w:rFonts w:ascii="Times New Roman" w:eastAsiaTheme="minorEastAsia" w:hAnsi="Times New Roman" w:cs="Times New Roman"/>
                <w:noProof/>
                <w:lang w:val="en-US"/>
              </w:rPr>
              <w:t>(Wang et al. 2015)</w:t>
            </w:r>
            <w:r w:rsidRPr="00F30B53">
              <w:rPr>
                <w:rFonts w:ascii="Times New Roman" w:eastAsiaTheme="minorEastAsia" w:hAnsi="Times New Roman" w:cs="Times New Roman"/>
                <w:lang w:val="en-US"/>
              </w:rPr>
              <w:fldChar w:fldCharType="end"/>
            </w:r>
          </w:p>
        </w:tc>
      </w:tr>
      <w:tr w:rsidR="00D42BD4" w:rsidRPr="005B7D3C" w:rsidTr="008D0D02">
        <w:trPr>
          <w:trHeight w:val="64"/>
          <w:jc w:val="center"/>
        </w:trPr>
        <w:tc>
          <w:tcPr>
            <w:tcW w:w="1211" w:type="pct"/>
            <w:gridSpan w:val="2"/>
            <w:noWrap/>
          </w:tcPr>
          <w:p w:rsidR="00D42BD4" w:rsidRPr="009C53E8" w:rsidRDefault="00D42BD4" w:rsidP="008D0D02">
            <w:pPr>
              <w:pStyle w:val="Default"/>
              <w:jc w:val="center"/>
              <w:rPr>
                <w:bCs/>
                <w:color w:val="auto"/>
                <w:sz w:val="22"/>
                <w:szCs w:val="22"/>
                <w:lang w:val="en-US"/>
              </w:rPr>
            </w:pPr>
            <w:r w:rsidRPr="009C53E8">
              <w:rPr>
                <w:bCs/>
                <w:color w:val="auto"/>
                <w:sz w:val="22"/>
                <w:szCs w:val="22"/>
                <w:lang w:val="en-US"/>
              </w:rPr>
              <w:t>TiO</w:t>
            </w:r>
            <w:r w:rsidRPr="009C53E8">
              <w:rPr>
                <w:bCs/>
                <w:color w:val="auto"/>
                <w:sz w:val="22"/>
                <w:szCs w:val="22"/>
                <w:vertAlign w:val="subscript"/>
                <w:lang w:val="en-US"/>
              </w:rPr>
              <w:t>2</w:t>
            </w:r>
            <w:r w:rsidRPr="009C53E8">
              <w:rPr>
                <w:bCs/>
                <w:color w:val="auto"/>
                <w:sz w:val="22"/>
                <w:szCs w:val="22"/>
                <w:lang w:val="en-US"/>
              </w:rPr>
              <w:t>-NTs/Co-PbO</w:t>
            </w:r>
            <w:r w:rsidRPr="009C53E8">
              <w:rPr>
                <w:bCs/>
                <w:color w:val="auto"/>
                <w:sz w:val="22"/>
                <w:szCs w:val="22"/>
                <w:vertAlign w:val="subscript"/>
                <w:lang w:val="en-US"/>
              </w:rPr>
              <w:t>2</w:t>
            </w:r>
          </w:p>
          <w:p w:rsidR="00D42BD4" w:rsidRDefault="00D42BD4" w:rsidP="008D0D02">
            <w:pPr>
              <w:jc w:val="center"/>
              <w:rPr>
                <w:rFonts w:ascii="Times New Roman" w:hAnsi="Times New Roman" w:cs="Times New Roman"/>
                <w:bCs/>
                <w:lang w:val="en-US"/>
              </w:rPr>
            </w:pPr>
            <w:r w:rsidRPr="009C53E8">
              <w:rPr>
                <w:rFonts w:ascii="Times New Roman" w:eastAsiaTheme="minorEastAsia" w:hAnsi="Times New Roman" w:cs="Times New Roman"/>
                <w:lang w:val="en-US"/>
              </w:rPr>
              <w:t>(P)</w:t>
            </w:r>
            <w:r w:rsidRPr="009C53E8">
              <w:rPr>
                <w:rFonts w:ascii="Times New Roman" w:hAnsi="Times New Roman" w:cs="Times New Roman"/>
                <w:bCs/>
                <w:lang w:val="en-US"/>
              </w:rPr>
              <w:t xml:space="preserve">  and  </w:t>
            </w:r>
          </w:p>
          <w:p w:rsidR="00D42BD4" w:rsidRPr="009C53E8" w:rsidRDefault="00D42BD4" w:rsidP="008D0D02">
            <w:pPr>
              <w:jc w:val="center"/>
              <w:rPr>
                <w:rFonts w:ascii="Times New Roman" w:hAnsi="Times New Roman" w:cs="Times New Roman"/>
                <w:bCs/>
                <w:lang w:val="en-US"/>
              </w:rPr>
            </w:pPr>
            <w:r w:rsidRPr="009C53E8">
              <w:rPr>
                <w:rFonts w:ascii="Times New Roman" w:hAnsi="Times New Roman" w:cs="Times New Roman"/>
                <w:bCs/>
                <w:lang w:val="en-US"/>
              </w:rPr>
              <w:t>TiO</w:t>
            </w:r>
            <w:r w:rsidRPr="009C53E8">
              <w:rPr>
                <w:rFonts w:ascii="Times New Roman" w:hAnsi="Times New Roman" w:cs="Times New Roman"/>
                <w:bCs/>
                <w:vertAlign w:val="subscript"/>
                <w:lang w:val="en-US"/>
              </w:rPr>
              <w:t>2</w:t>
            </w:r>
            <w:r w:rsidRPr="009C53E8">
              <w:rPr>
                <w:rFonts w:ascii="Times New Roman" w:hAnsi="Times New Roman" w:cs="Times New Roman"/>
                <w:bCs/>
                <w:lang w:val="en-US"/>
              </w:rPr>
              <w:t>-NTs/Co-PbO</w:t>
            </w:r>
            <w:r w:rsidRPr="009C53E8">
              <w:rPr>
                <w:rFonts w:ascii="Times New Roman" w:hAnsi="Times New Roman" w:cs="Times New Roman"/>
                <w:bCs/>
                <w:vertAlign w:val="subscript"/>
                <w:lang w:val="en-US"/>
              </w:rPr>
              <w:t>2</w:t>
            </w:r>
          </w:p>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(G)</w:t>
            </w:r>
          </w:p>
          <w:p w:rsidR="00D42BD4" w:rsidRPr="00756BA3" w:rsidRDefault="00D42BD4" w:rsidP="008D0D02">
            <w:pPr>
              <w:jc w:val="center"/>
              <w:rPr>
                <w:rFonts w:ascii="Times New Roman" w:eastAsiaTheme="minorEastAsia" w:hAnsi="Times New Roman" w:cs="Times New Roman"/>
                <w:lang w:val="en-US"/>
              </w:rPr>
            </w:pPr>
          </w:p>
        </w:tc>
        <w:tc>
          <w:tcPr>
            <w:tcW w:w="479" w:type="pct"/>
            <w:gridSpan w:val="2"/>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MB</w:t>
            </w:r>
          </w:p>
        </w:tc>
        <w:tc>
          <w:tcPr>
            <w:tcW w:w="1043" w:type="pct"/>
            <w:gridSpan w:val="2"/>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Cathode: SS</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w:t>
            </w:r>
            <w:r w:rsidRPr="00756BA3">
              <w:rPr>
                <w:rFonts w:ascii="Times New Roman" w:eastAsiaTheme="minorEastAsia" w:hAnsi="Times New Roman" w:cs="Times New Roman"/>
                <w:vertAlign w:val="subscript"/>
                <w:lang w:val="en-US"/>
              </w:rPr>
              <w:t xml:space="preserve">0 </w:t>
            </w:r>
            <w:r w:rsidRPr="00756BA3">
              <w:rPr>
                <w:rFonts w:ascii="Times New Roman" w:eastAsiaTheme="minorEastAsia" w:hAnsi="Times New Roman" w:cs="Times New Roman"/>
                <w:lang w:val="en-US"/>
              </w:rPr>
              <w:t>[10-50] mg.L</w:t>
            </w:r>
            <w:r w:rsidRPr="00756BA3">
              <w:rPr>
                <w:rFonts w:ascii="Times New Roman" w:eastAsiaTheme="minorEastAsia" w:hAnsi="Times New Roman" w:cs="Times New Roman"/>
                <w:vertAlign w:val="superscript"/>
                <w:lang w:val="en-US"/>
              </w:rPr>
              <w:t>-1</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S=5cm</w:t>
            </w:r>
            <w:r w:rsidRPr="00756BA3">
              <w:rPr>
                <w:rFonts w:ascii="Times New Roman" w:eastAsiaTheme="minorEastAsia" w:hAnsi="Times New Roman" w:cs="Times New Roman"/>
                <w:vertAlign w:val="superscript"/>
                <w:lang w:val="en-US"/>
              </w:rPr>
              <w:t xml:space="preserve">2  </w:t>
            </w:r>
            <w:r w:rsidRPr="00756BA3">
              <w:rPr>
                <w:rFonts w:ascii="Times New Roman" w:eastAsiaTheme="minorEastAsia" w:hAnsi="Times New Roman" w:cs="Times New Roman"/>
                <w:lang w:val="en-US"/>
              </w:rPr>
              <w:t>d=20 mm</w:t>
            </w:r>
          </w:p>
          <w:p w:rsidR="00D42BD4" w:rsidRPr="00756BA3" w:rsidRDefault="00D42BD4" w:rsidP="008D0D02">
            <w:pPr>
              <w:jc w:val="center"/>
              <w:rPr>
                <w:rFonts w:ascii="Times New Roman" w:eastAsiaTheme="minorEastAsia" w:hAnsi="Times New Roman" w:cs="Times New Roman"/>
                <w:vertAlign w:val="subscript"/>
                <w:lang w:val="en-US"/>
              </w:rPr>
            </w:pPr>
            <w:r w:rsidRPr="00756BA3">
              <w:rPr>
                <w:rFonts w:ascii="Times New Roman" w:eastAsiaTheme="minorEastAsia" w:hAnsi="Times New Roman" w:cs="Times New Roman"/>
                <w:lang w:val="en-US"/>
              </w:rPr>
              <w:t>Electrolyte: 0.2M Na</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SO</w:t>
            </w:r>
            <w:r w:rsidRPr="00756BA3">
              <w:rPr>
                <w:rFonts w:ascii="Times New Roman" w:eastAsiaTheme="minorEastAsia" w:hAnsi="Times New Roman" w:cs="Times New Roman"/>
                <w:vertAlign w:val="subscript"/>
                <w:lang w:val="en-US"/>
              </w:rPr>
              <w:t>4</w:t>
            </w:r>
          </w:p>
          <w:p w:rsidR="00D42BD4" w:rsidRPr="00756BA3" w:rsidRDefault="00D42BD4" w:rsidP="008D0D02">
            <w:pPr>
              <w:jc w:val="center"/>
              <w:rPr>
                <w:rFonts w:ascii="Times New Roman" w:eastAsiaTheme="minorEastAsia" w:hAnsi="Times New Roman" w:cs="Times New Roman"/>
                <w:lang w:val="en-US"/>
              </w:rPr>
            </w:pPr>
          </w:p>
        </w:tc>
        <w:tc>
          <w:tcPr>
            <w:tcW w:w="1355" w:type="pct"/>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Best results were achieved on the NTs / Co-PbO</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 xml:space="preserve"> after 120 min J = 50 mA.cm</w:t>
            </w:r>
            <w:r w:rsidRPr="00756BA3">
              <w:rPr>
                <w:rFonts w:ascii="Times New Roman" w:eastAsiaTheme="minorEastAsia" w:hAnsi="Times New Roman" w:cs="Times New Roman"/>
                <w:vertAlign w:val="superscript"/>
                <w:lang w:val="en-US"/>
              </w:rPr>
              <w:t>-2</w:t>
            </w:r>
            <w:r w:rsidRPr="00756BA3">
              <w:rPr>
                <w:rFonts w:ascii="Times New Roman" w:eastAsiaTheme="minorEastAsia" w:hAnsi="Times New Roman" w:cs="Times New Roman"/>
                <w:lang w:val="en-US"/>
              </w:rPr>
              <w:t>, pH=3</w:t>
            </w:r>
          </w:p>
        </w:tc>
        <w:tc>
          <w:tcPr>
            <w:tcW w:w="913" w:type="pct"/>
          </w:tcPr>
          <w:p w:rsidR="00D42BD4" w:rsidRPr="00756BA3" w:rsidRDefault="00D42BD4" w:rsidP="008D0D02">
            <w:pPr>
              <w:tabs>
                <w:tab w:val="center" w:pos="1053"/>
              </w:tabs>
              <w:jc w:val="center"/>
              <w:rPr>
                <w:rFonts w:ascii="Times New Roman" w:eastAsiaTheme="minorEastAsia" w:hAnsi="Times New Roman" w:cs="Times New Roman"/>
                <w:lang w:val="en-US"/>
              </w:rPr>
            </w:pPr>
          </w:p>
          <w:p w:rsidR="00D42BD4" w:rsidRPr="00756BA3" w:rsidRDefault="00C5274A" w:rsidP="008D0D02">
            <w:pPr>
              <w:tabs>
                <w:tab w:val="center" w:pos="1053"/>
              </w:tabs>
              <w:jc w:val="center"/>
              <w:rPr>
                <w:rFonts w:ascii="Times New Roman" w:eastAsiaTheme="minorEastAsia" w:hAnsi="Times New Roman" w:cs="Times New Roman"/>
                <w:lang w:val="en-US"/>
              </w:rPr>
            </w:pPr>
            <w:r>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{"citationItems":[{"id":"ITEM-1","itemData":{"DOI":"10.1016/j.enmm.2015.11.001","ISSN":"22151532","abstract":"In this study, degradation of an industrial textile dye by electrochemical oxidation (EO) approach has been performed in an aqueous medium. The galvanostatic electrolysis, through the use of the platinum supported on Ti (Ti/Pt), lead dioxide (Pb/PbO2) and TiO2-nanotubes decorated with PbO2 supported on Ti (Ti/TiO2-nanotubes/PbO2) anodes, were conducted in an electrochemical flow cell with 1.0 L of solution containing 250 mg dm-3 of the textile dye Acid Blue 113 (AB113) using Na2SO4 as supporting electrolyte, applying 20, 40 and 60 mA cm-2. Large disk electrodes of Ti/TiO2-Nanotubes/PbO2 (65 cm2 of geometrical area) were successfully synthesized by anodization and electrodeposition procedures. The electrolytic process was monitored by the UV-visible spectrometry and the chemical oxygen demand (COD). The results showed that the AB113 was successfully degraded by hydroxyl radicals electrogenerated from water discharge on the Ti/TiO2-Nanotubes/PbO2 electrode surface. Compared with Ti/Pt and Pb/PbO2, the Ti/TiO2-Nanotubes/PbO2 anode showed a better performance to remove the AB113. It provided a higher oxidation rate, higher current efficiency and consumed less energy than the galvanostatic electrolysis using the other electrodes.","author":[{"dropping-particle":"De","family":"Moura","given":"Dayanne Chianca","non-dropping-particle":"","parse-names":false,"suffix":""},{"dropping-particle":"","family":"Quiroz","given":"Marco Antonio","non-dropping-particle":"","parse-names":false,"suffix":""},{"dropping-particle":"Da","family":"Silva","given":"Djalma Ribeiro","non-dropping-particle":"","parse-names":false,"suffix":""},{"dropping-particle":"","family":"Salazar","given":"Ricardo","non-dropping-particle":"","parse-names":false,"suffix":""},{"dropping-particle":"","family":"Martínez-Huitle","given":"Carlos Alberto","non-dropping-particle":"","parse-names":false,"suffix":""}],"container-title":"Environmental Nanotechnology, Monitoring and Management","id":"ITEM-1","issued":{"date-parts":[["2016"]]},"page":"13-20","publisher":"Environmental Nanotechnology, Monitoring &amp;#x0026; Management","title":"Electrochemical degradation of Acid Blue 113 dye using TiO2-nanotubes decorated with PbO2 as anode","type":"article-journal","volume":"5"},"uris":["http://www.mendeley.com/documents/?uuid=999a6741-6abb-488d-93e2-7ad8d00cdc09"]}],"mendeley":{"formattedCitation":"(Moura et al. 2016)","plainTextFormattedCitation":"(Moura et al. 2016)","previouslyFormattedCitation":"(Moura et al. 2016)"},"properties":{"noteIndex":0},"schema":"https://github.com/citation-style-language/schema/raw/master/csl-citation.json"}</w:instrText>
            </w:r>
            <w:r>
              <w:rPr>
                <w:rFonts w:ascii="Times New Roman" w:eastAsiaTheme="minorEastAsia" w:hAnsi="Times New Roman" w:cs="Times New Roman"/>
                <w:lang w:val="en-US"/>
              </w:rPr>
              <w:fldChar w:fldCharType="separate"/>
            </w:r>
            <w:r w:rsidR="00D42BD4" w:rsidRPr="0086307B">
              <w:rPr>
                <w:rFonts w:ascii="Times New Roman" w:eastAsiaTheme="minorEastAsia" w:hAnsi="Times New Roman" w:cs="Times New Roman"/>
                <w:noProof/>
                <w:lang w:val="en-US"/>
              </w:rPr>
              <w:t>(Moura et al. 2016)</w:t>
            </w:r>
            <w:r>
              <w:rPr>
                <w:rFonts w:ascii="Times New Roman" w:eastAsiaTheme="minorEastAsia" w:hAnsi="Times New Roman" w:cs="Times New Roman"/>
                <w:lang w:val="en-US"/>
              </w:rPr>
              <w:fldChar w:fldCharType="end"/>
            </w:r>
          </w:p>
        </w:tc>
      </w:tr>
      <w:tr w:rsidR="00D42BD4" w:rsidRPr="002267C7" w:rsidTr="008D0D02">
        <w:trPr>
          <w:trHeight w:val="306"/>
          <w:jc w:val="center"/>
        </w:trPr>
        <w:tc>
          <w:tcPr>
            <w:tcW w:w="1211" w:type="pct"/>
            <w:gridSpan w:val="2"/>
            <w:noWrap/>
          </w:tcPr>
          <w:p w:rsidR="00D42BD4" w:rsidRPr="009C53E8" w:rsidRDefault="00D42BD4" w:rsidP="008D0D02">
            <w:pPr>
              <w:jc w:val="center"/>
              <w:rPr>
                <w:rFonts w:ascii="Times New Roman" w:eastAsiaTheme="minorEastAsia" w:hAnsi="Times New Roman" w:cs="Times New Roman"/>
                <w:lang w:val="en-US"/>
              </w:rPr>
            </w:pPr>
            <w:r w:rsidRPr="009C53E8">
              <w:rPr>
                <w:rFonts w:ascii="Times New Roman" w:hAnsi="Times New Roman" w:cs="Times New Roman"/>
              </w:rPr>
              <w:t>SS/</w:t>
            </w:r>
            <w:proofErr w:type="spellStart"/>
            <w:r w:rsidRPr="009C53E8">
              <w:rPr>
                <w:rFonts w:ascii="Times New Roman" w:hAnsi="Times New Roman" w:cs="Times New Roman"/>
              </w:rPr>
              <w:t>SiOx</w:t>
            </w:r>
            <w:proofErr w:type="spellEnd"/>
            <w:r w:rsidRPr="009C53E8">
              <w:rPr>
                <w:rFonts w:ascii="Times New Roman" w:hAnsi="Times New Roman" w:cs="Times New Roman"/>
              </w:rPr>
              <w:t>/PbO</w:t>
            </w:r>
            <w:r w:rsidRPr="009C53E8">
              <w:rPr>
                <w:rFonts w:ascii="Times New Roman" w:hAnsi="Times New Roman" w:cs="Times New Roman"/>
                <w:vertAlign w:val="subscript"/>
              </w:rPr>
              <w:t>2</w:t>
            </w:r>
          </w:p>
        </w:tc>
        <w:tc>
          <w:tcPr>
            <w:tcW w:w="479" w:type="pct"/>
            <w:gridSpan w:val="2"/>
          </w:tcPr>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Amaranth</w:t>
            </w:r>
          </w:p>
        </w:tc>
        <w:tc>
          <w:tcPr>
            <w:tcW w:w="1043" w:type="pct"/>
            <w:gridSpan w:val="2"/>
          </w:tcPr>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pH=2</w:t>
            </w:r>
          </w:p>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Cathode: SS</w:t>
            </w:r>
          </w:p>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C</w:t>
            </w:r>
            <w:r w:rsidRPr="009C53E8">
              <w:rPr>
                <w:rFonts w:ascii="Times New Roman" w:eastAsiaTheme="minorEastAsia" w:hAnsi="Times New Roman" w:cs="Times New Roman"/>
                <w:vertAlign w:val="subscript"/>
                <w:lang w:val="en-US"/>
              </w:rPr>
              <w:t xml:space="preserve">0 </w:t>
            </w:r>
            <w:r w:rsidRPr="009C53E8">
              <w:rPr>
                <w:rFonts w:ascii="Times New Roman" w:eastAsiaTheme="minorEastAsia" w:hAnsi="Times New Roman" w:cs="Times New Roman"/>
                <w:lang w:val="en-US"/>
              </w:rPr>
              <w:t>= 10 mg.L</w:t>
            </w:r>
            <w:r w:rsidRPr="009C53E8">
              <w:rPr>
                <w:rFonts w:ascii="Times New Roman" w:eastAsiaTheme="minorEastAsia" w:hAnsi="Times New Roman" w:cs="Times New Roman"/>
                <w:vertAlign w:val="superscript"/>
                <w:lang w:val="en-US"/>
              </w:rPr>
              <w:t>-1</w:t>
            </w:r>
          </w:p>
          <w:p w:rsidR="00D42BD4" w:rsidRPr="009C53E8" w:rsidRDefault="00D42BD4" w:rsidP="008D0D02">
            <w:pPr>
              <w:jc w:val="center"/>
              <w:rPr>
                <w:rFonts w:ascii="Times New Roman" w:eastAsiaTheme="minorEastAsia" w:hAnsi="Times New Roman" w:cs="Times New Roman"/>
                <w:lang w:val="en-US"/>
              </w:rPr>
            </w:pPr>
            <w:r w:rsidRPr="009C53E8">
              <w:rPr>
                <w:rFonts w:ascii="Times New Roman" w:eastAsiaTheme="minorEastAsia" w:hAnsi="Times New Roman" w:cs="Times New Roman"/>
                <w:lang w:val="en-US"/>
              </w:rPr>
              <w:t>J=30 mA.cm</w:t>
            </w:r>
            <w:r w:rsidRPr="009C53E8">
              <w:rPr>
                <w:rFonts w:ascii="Times New Roman" w:eastAsiaTheme="minorEastAsia" w:hAnsi="Times New Roman" w:cs="Times New Roman"/>
                <w:vertAlign w:val="superscript"/>
                <w:lang w:val="en-US"/>
              </w:rPr>
              <w:t>-2</w:t>
            </w:r>
          </w:p>
          <w:p w:rsidR="00D42BD4" w:rsidRPr="009C53E8" w:rsidRDefault="00D42BD4" w:rsidP="008D0D02">
            <w:pPr>
              <w:jc w:val="center"/>
              <w:rPr>
                <w:rFonts w:ascii="Times New Roman" w:eastAsiaTheme="minorEastAsia" w:hAnsi="Times New Roman" w:cs="Times New Roman"/>
                <w:vertAlign w:val="subscript"/>
                <w:lang w:val="en-US"/>
              </w:rPr>
            </w:pPr>
            <w:r w:rsidRPr="009C53E8">
              <w:rPr>
                <w:rFonts w:ascii="Times New Roman" w:eastAsiaTheme="minorEastAsia" w:hAnsi="Times New Roman" w:cs="Times New Roman"/>
                <w:lang w:val="en-US"/>
              </w:rPr>
              <w:t>Electrolyte: 0.2M Na</w:t>
            </w:r>
            <w:r w:rsidRPr="009C53E8">
              <w:rPr>
                <w:rFonts w:ascii="Times New Roman" w:eastAsiaTheme="minorEastAsia" w:hAnsi="Times New Roman" w:cs="Times New Roman"/>
                <w:vertAlign w:val="subscript"/>
                <w:lang w:val="en-US"/>
              </w:rPr>
              <w:t>2</w:t>
            </w:r>
            <w:r w:rsidRPr="009C53E8">
              <w:rPr>
                <w:rFonts w:ascii="Times New Roman" w:eastAsiaTheme="minorEastAsia" w:hAnsi="Times New Roman" w:cs="Times New Roman"/>
                <w:lang w:val="en-US"/>
              </w:rPr>
              <w:t>SO</w:t>
            </w:r>
            <w:r w:rsidRPr="009C53E8">
              <w:rPr>
                <w:rFonts w:ascii="Times New Roman" w:eastAsiaTheme="minorEastAsia" w:hAnsi="Times New Roman" w:cs="Times New Roman"/>
                <w:vertAlign w:val="subscript"/>
                <w:lang w:val="en-US"/>
              </w:rPr>
              <w:t>4</w:t>
            </w:r>
          </w:p>
          <w:p w:rsidR="00D42BD4" w:rsidRPr="009C53E8" w:rsidRDefault="00D42BD4" w:rsidP="008D0D02">
            <w:pPr>
              <w:jc w:val="center"/>
              <w:rPr>
                <w:rFonts w:ascii="Times New Roman" w:eastAsiaTheme="minorEastAsia" w:hAnsi="Times New Roman" w:cs="Times New Roman"/>
                <w:lang w:val="en-US"/>
              </w:rPr>
            </w:pPr>
          </w:p>
        </w:tc>
        <w:tc>
          <w:tcPr>
            <w:tcW w:w="1355" w:type="pct"/>
          </w:tcPr>
          <w:p w:rsidR="00D42BD4" w:rsidRPr="009C53E8" w:rsidRDefault="00D42BD4" w:rsidP="008D0D02">
            <w:pPr>
              <w:jc w:val="center"/>
              <w:rPr>
                <w:rFonts w:ascii="Times New Roman" w:eastAsiaTheme="minorEastAsia" w:hAnsi="Times New Roman" w:cs="Times New Roman"/>
                <w:lang w:val="en-US"/>
              </w:rPr>
            </w:pPr>
            <w:r w:rsidRPr="009C53E8">
              <w:rPr>
                <w:rFonts w:ascii="Times New Roman" w:hAnsi="Times New Roman" w:cs="Times New Roman"/>
                <w:lang w:val="en-US"/>
              </w:rPr>
              <w:t xml:space="preserve">100% of Color  and 84% of COD were removed after 300min </w:t>
            </w:r>
          </w:p>
        </w:tc>
        <w:tc>
          <w:tcPr>
            <w:tcW w:w="913" w:type="pct"/>
          </w:tcPr>
          <w:p w:rsidR="00D42BD4" w:rsidRPr="00756BA3" w:rsidRDefault="00C5274A" w:rsidP="008D0D02">
            <w:pPr>
              <w:tabs>
                <w:tab w:val="center" w:pos="1053"/>
              </w:tabs>
              <w:jc w:val="center"/>
              <w:rPr>
                <w:rFonts w:ascii="Times New Roman" w:eastAsiaTheme="minorEastAsia" w:hAnsi="Times New Roman" w:cs="Times New Roman"/>
                <w:lang w:val="en-US"/>
              </w:rPr>
            </w:pPr>
            <w:r>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{"citationItems":[{"id":"ITEM-1","itemData":{"DOI":"10.1016/j.chemosphere.2018.10.161","ISSN":"18791298","PMID":"30396047","abstract":"This study deals with the electrochemical degradation of Amaranth in aqueous solution by means of stainless steel (SS) electrodes coated with a SiOx interlayer deposited by Plasma Enhanced Chemical Vapour Deposition and a modified PbO2 top layer deposited by continuous galvanostatic electrodeposition. The morphological characterization of the PbO2 top-layer performed by Field Emission Scanning Electron Microscope put in evidence that the SiOx, interlayer allows obtaining a more integrated PbO2/SS electrode with a very homogeneous PbO2 film. The composition of the lead oxide layer was investigated by X-ray Diffractometry, showing that the β-PbO2/α-PbO2 ratio in the top layer deposited on the SiOx film was four times higher respect to the one deposited directly on the stainless steel surface. In addition, the electrochemical behaviour of SS/SiOx/PbO2 interfaces was studied by electrochemical impedance spectroscopy (EIS). The EIS results showed that the presence of SiOx favors electron transfer within the oxide layer which improves electro-oxidation capability. Moreover, bulk electrolysis showed that over 100% colour removal and 84% COD removal, using SS/SiOx/PbO2 at acidic pH were reached after 300 min. High Performance Liquid Chromatography analysis was used for the quantitative determinations of initial Amaranth dye molecule removal and to evaluate its specific degradation rate. In order to evaluate the phototoxicity of treated solution with different by-products, different tests of germination were performed and proved that the electrochemical treatment with modified PbO2 could be as an efficient technology for reducing hazardous wastewater toxicity and able to produce water available for reuse.","author":[{"dropping-particle":"","family":"Elaissaoui","given":"Ines","non-dropping-particle":"","parse-names":false,"suffix":""},{"dropping-particle":"","family":"Akrout","given":"Hanene","non-dropping-particle":"","parse-names":false,"suffix":""},{"dropping-particle":"","family":"Grassini","given":"Sabrina","non-dropping-particle":"","parse-names":false,"suffix":""},{"dropping-particle":"","family":"Fulginiti","given":"Daniele","non-dropping-particle":"","parse-names":false,"suffix":""},{"dropping-particle":"","family":"Bousselmi","given":"Latifa","non-dropping-particle":"","parse-names":false,"suffix":""}],"container-title":"Chemosphere","id":"ITEM-1","issued":{"date-parts":[["2019"]]},"page":"26-34","publisher":"Elsevier Ltd","title":"Effect of coating method on the structure and properties of a novel PbO2 anode for electrochemical oxidation of Amaranth dye","type":"article-journal","volume":"217"},"uris":["http://www.mendeley.com/documents/?uuid=616602c0-ce70-485a-b156-fae9d8580173"]}],"mendeley":{"formattedCitation":"(Elaissaoui et al. 2019)","plainTextFormattedCitation":"(Elaissaoui et al. 2019)","previouslyFormattedCitation":"(Elaissaoui et al. 2019)"},"properties":{"noteIndex":0},"schema":"https://github.com/citation-style-language/schema/raw/master/csl-citation.json"}</w:instrText>
            </w:r>
            <w:r>
              <w:rPr>
                <w:rFonts w:ascii="Times New Roman" w:eastAsiaTheme="minorEastAsia" w:hAnsi="Times New Roman" w:cs="Times New Roman"/>
                <w:lang w:val="en-US"/>
              </w:rPr>
              <w:fldChar w:fldCharType="separate"/>
            </w:r>
            <w:r w:rsidR="00D42BD4" w:rsidRPr="00B5220A">
              <w:rPr>
                <w:rFonts w:ascii="Times New Roman" w:eastAsiaTheme="minorEastAsia" w:hAnsi="Times New Roman" w:cs="Times New Roman"/>
                <w:noProof/>
                <w:lang w:val="en-US"/>
              </w:rPr>
              <w:t>(Elaissaoui et al. 2019)</w:t>
            </w:r>
            <w:r>
              <w:rPr>
                <w:rFonts w:ascii="Times New Roman" w:eastAsiaTheme="minorEastAsia" w:hAnsi="Times New Roman" w:cs="Times New Roman"/>
                <w:lang w:val="en-US"/>
              </w:rPr>
              <w:fldChar w:fldCharType="end"/>
            </w:r>
          </w:p>
        </w:tc>
      </w:tr>
      <w:tr w:rsidR="00D42BD4" w:rsidRPr="008A04DF" w:rsidTr="008D0D02">
        <w:trPr>
          <w:trHeight w:val="306"/>
          <w:jc w:val="center"/>
        </w:trPr>
        <w:tc>
          <w:tcPr>
            <w:tcW w:w="1211" w:type="pct"/>
            <w:gridSpan w:val="2"/>
            <w:noWrap/>
          </w:tcPr>
          <w:p w:rsidR="00D42BD4" w:rsidRPr="00D705F0" w:rsidRDefault="00D42BD4" w:rsidP="008D0D02">
            <w:pPr>
              <w:jc w:val="center"/>
              <w:rPr>
                <w:rFonts w:ascii="Times New Roman" w:hAnsi="Times New Roman" w:cs="Times New Roman"/>
                <w:lang w:val="en-US"/>
              </w:rPr>
            </w:pPr>
            <w:r w:rsidRPr="00D705F0">
              <w:rPr>
                <w:rFonts w:ascii="Times New Roman" w:hAnsi="Times New Roman" w:cs="Times New Roman"/>
                <w:lang w:val="en-US"/>
              </w:rPr>
              <w:t>SS/PbO</w:t>
            </w:r>
            <w:r w:rsidRPr="00D705F0">
              <w:rPr>
                <w:rFonts w:ascii="Times New Roman" w:hAnsi="Times New Roman" w:cs="Times New Roman"/>
                <w:vertAlign w:val="subscript"/>
                <w:lang w:val="en-US"/>
              </w:rPr>
              <w:t>2</w:t>
            </w:r>
          </w:p>
        </w:tc>
        <w:tc>
          <w:tcPr>
            <w:tcW w:w="479" w:type="pct"/>
            <w:gridSpan w:val="2"/>
          </w:tcPr>
          <w:p w:rsidR="00D42BD4" w:rsidRDefault="00D42BD4" w:rsidP="008D0D02">
            <w:pPr>
              <w:jc w:val="center"/>
              <w:rPr>
                <w:rFonts w:ascii="Times New Roman" w:eastAsiaTheme="minorEastAsia" w:hAnsi="Times New Roman" w:cs="Times New Roman"/>
                <w:lang w:val="en-US"/>
              </w:rPr>
            </w:pPr>
            <w:r>
              <w:rPr>
                <w:rFonts w:ascii="Times New Roman" w:eastAsiaTheme="minorEastAsia" w:hAnsi="Times New Roman" w:cs="Times New Roman"/>
                <w:lang w:val="en-US"/>
              </w:rPr>
              <w:t>MB</w:t>
            </w:r>
          </w:p>
        </w:tc>
        <w:tc>
          <w:tcPr>
            <w:tcW w:w="1043" w:type="pct"/>
            <w:gridSpan w:val="2"/>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Cathode :</w:t>
            </w:r>
            <w:r>
              <w:rPr>
                <w:rFonts w:ascii="Times New Roman" w:eastAsiaTheme="minorEastAsia" w:hAnsi="Times New Roman" w:cs="Times New Roman"/>
                <w:lang w:val="en-US"/>
              </w:rPr>
              <w:t>SS</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w:t>
            </w:r>
            <w:r w:rsidRPr="00756BA3">
              <w:rPr>
                <w:rFonts w:ascii="Times New Roman" w:eastAsiaTheme="minorEastAsia" w:hAnsi="Times New Roman" w:cs="Times New Roman"/>
                <w:vertAlign w:val="subscript"/>
                <w:lang w:val="en-US"/>
              </w:rPr>
              <w:t>0</w:t>
            </w:r>
            <w:r w:rsidRPr="00756BA3">
              <w:rPr>
                <w:rFonts w:ascii="Times New Roman" w:eastAsiaTheme="minorEastAsia" w:hAnsi="Times New Roman" w:cs="Times New Roman"/>
                <w:lang w:val="en-US"/>
              </w:rPr>
              <w:t>=10 mg.L</w:t>
            </w:r>
            <w:r w:rsidRPr="00756BA3">
              <w:rPr>
                <w:rFonts w:ascii="Times New Roman" w:eastAsiaTheme="minorEastAsia" w:hAnsi="Times New Roman" w:cs="Times New Roman"/>
                <w:vertAlign w:val="superscript"/>
                <w:lang w:val="en-US"/>
              </w:rPr>
              <w:t>-1</w:t>
            </w:r>
            <w:r w:rsidRPr="00756BA3">
              <w:rPr>
                <w:rFonts w:ascii="Times New Roman" w:eastAsiaTheme="minorEastAsia" w:hAnsi="Times New Roman" w:cs="Times New Roman"/>
                <w:lang w:val="en-US"/>
              </w:rPr>
              <w:t>, pH=7</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S=4 cm</w:t>
            </w:r>
            <w:r w:rsidRPr="00756BA3">
              <w:rPr>
                <w:rFonts w:ascii="Times New Roman" w:eastAsiaTheme="minorEastAsia" w:hAnsi="Times New Roman" w:cs="Times New Roman"/>
                <w:vertAlign w:val="superscript"/>
                <w:lang w:val="en-US"/>
              </w:rPr>
              <w:t>2</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Electrolyte: 0.1 M NaCl,0.1M Na</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SO</w:t>
            </w:r>
            <w:r w:rsidRPr="00756BA3">
              <w:rPr>
                <w:rFonts w:ascii="Times New Roman" w:eastAsiaTheme="minorEastAsia" w:hAnsi="Times New Roman" w:cs="Times New Roman"/>
                <w:vertAlign w:val="subscript"/>
                <w:lang w:val="en-US"/>
              </w:rPr>
              <w:t>4</w:t>
            </w:r>
            <w:r w:rsidRPr="00756BA3">
              <w:rPr>
                <w:rFonts w:ascii="Times New Roman" w:eastAsiaTheme="minorEastAsia" w:hAnsi="Times New Roman" w:cs="Times New Roman"/>
                <w:lang w:val="en-US"/>
              </w:rPr>
              <w:t xml:space="preserve">, </w:t>
            </w:r>
            <w:r>
              <w:rPr>
                <w:rFonts w:ascii="Times New Roman" w:eastAsiaTheme="minorEastAsia" w:hAnsi="Times New Roman" w:cs="Times New Roman"/>
                <w:lang w:val="en-US"/>
              </w:rPr>
              <w:t xml:space="preserve">and </w:t>
            </w:r>
            <w:r w:rsidRPr="00756BA3">
              <w:rPr>
                <w:rFonts w:ascii="Times New Roman" w:eastAsiaTheme="minorEastAsia" w:hAnsi="Times New Roman" w:cs="Times New Roman"/>
                <w:lang w:val="en-US"/>
              </w:rPr>
              <w:t>0.1 M NaNO</w:t>
            </w:r>
            <w:r w:rsidRPr="00756BA3">
              <w:rPr>
                <w:rFonts w:ascii="Times New Roman" w:eastAsiaTheme="minorEastAsia" w:hAnsi="Times New Roman" w:cs="Times New Roman"/>
                <w:vertAlign w:val="subscript"/>
                <w:lang w:val="en-US"/>
              </w:rPr>
              <w:t>3</w:t>
            </w:r>
          </w:p>
          <w:p w:rsidR="00D42BD4" w:rsidRDefault="00D42BD4" w:rsidP="008D0D02">
            <w:pPr>
              <w:jc w:val="center"/>
              <w:rPr>
                <w:rFonts w:ascii="Times New Roman" w:eastAsiaTheme="minorEastAsia" w:hAnsi="Times New Roman" w:cs="Times New Roman"/>
                <w:lang w:val="en-US"/>
              </w:rPr>
            </w:pPr>
          </w:p>
        </w:tc>
        <w:tc>
          <w:tcPr>
            <w:tcW w:w="1355" w:type="pct"/>
          </w:tcPr>
          <w:p w:rsidR="00D42BD4" w:rsidRPr="00756BA3" w:rsidRDefault="00D42BD4" w:rsidP="008D0D02">
            <w:pPr>
              <w:jc w:val="center"/>
              <w:rPr>
                <w:rFonts w:ascii="Times New Roman" w:hAnsi="Times New Roman" w:cs="Times New Roman"/>
                <w:iCs/>
                <w:lang w:val="en-US"/>
              </w:rPr>
            </w:pPr>
            <w:r w:rsidRPr="00756BA3">
              <w:rPr>
                <w:rFonts w:ascii="Times New Roman" w:eastAsiaTheme="minorEastAsia" w:hAnsi="Times New Roman" w:cs="Times New Roman"/>
                <w:lang w:val="en-US"/>
              </w:rPr>
              <w:t xml:space="preserve">The % color removal MB reached </w:t>
            </w:r>
            <w:r w:rsidRPr="00756BA3">
              <w:rPr>
                <w:rFonts w:ascii="Times New Roman" w:hAnsi="Times New Roman" w:cs="Times New Roman"/>
                <w:iCs/>
                <w:lang w:val="en-US"/>
              </w:rPr>
              <w:t xml:space="preserve">89.5% and  under AC and  80.2% under DC  after 150 min in </w:t>
            </w:r>
            <w:proofErr w:type="spellStart"/>
            <w:r w:rsidRPr="00756BA3">
              <w:rPr>
                <w:rFonts w:ascii="Times New Roman" w:hAnsi="Times New Roman" w:cs="Times New Roman"/>
                <w:iCs/>
                <w:lang w:val="en-US"/>
              </w:rPr>
              <w:t>NaCl</w:t>
            </w:r>
            <w:proofErr w:type="spellEnd"/>
          </w:p>
          <w:p w:rsidR="00D42BD4" w:rsidRPr="00B5220A" w:rsidRDefault="00D42BD4" w:rsidP="008D0D02">
            <w:pPr>
              <w:jc w:val="center"/>
              <w:rPr>
                <w:rFonts w:ascii="Times New Roman" w:hAnsi="Times New Roman" w:cs="Times New Roman"/>
                <w:lang w:val="en-US"/>
              </w:rPr>
            </w:pPr>
          </w:p>
        </w:tc>
        <w:tc>
          <w:tcPr>
            <w:tcW w:w="913" w:type="pct"/>
          </w:tcPr>
          <w:p w:rsidR="00D42BD4" w:rsidRDefault="00C5274A" w:rsidP="008D0D02">
            <w:pPr>
              <w:tabs>
                <w:tab w:val="center" w:pos="1053"/>
              </w:tabs>
              <w:jc w:val="center"/>
              <w:rPr>
                <w:rFonts w:ascii="Times New Roman" w:eastAsiaTheme="minorEastAsia" w:hAnsi="Times New Roman" w:cs="Times New Roman"/>
                <w:lang w:val="en-US"/>
              </w:rPr>
            </w:pPr>
            <w:r>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{"citationItems":[{"id":"ITEM-1","itemData":{"DOI":"10.1007/s11356-019-05722-w","ISSN":"16147499","PMID":"31273665","abstract":"This paper suggests a new alternative for the acceleration of dye removal by adopting alternating current instead of direct current in the treatment of methylene blue solutions and industrials effluents, using anodic oxidation on Pb/PbO2 and stainless steel (SS)/PbO2 anodes. A comparative study of the influence of electrolyte support (NaCl, NaNO3, and Na2SO4) on the anodic oxidation performance and the anode stability was performed. The best results were obtained in presence of NaCl where the color removal percentage reached about 80.13% and 55.8%, for Pb/PbO2 anodes, and 89.5% and 60.4% for the SS/PbO2 anodes for alternating and direct current, respectively. Treatment in alternating current conditions enhanced the removal speed. Atomic absorption analysis confirmed the decrease of the release of (Pb2+) ions to much lower values compared with direct current and to those allowed by the Standards. LC/MS and phytotoxicity analyses confirmed the non-toxicity of the generated by-products during the anodic oxidation of methylene blue and the possibility of the reuse of the treated water.","author":[{"dropping-particle":"","family":"Othmani","given":"Amina","non-dropping-particle":"","parse-names":false,"suffix":""},{"dropping-particle":"","family":"Kesraoui","given":"Aida","non-dropping-particle":"","parse-names":false,"suffix":""},{"dropping-particle":"","family":"Akrout","given":"Hanene","non-dropping-particle":"","parse-names":false,"suffix":""},{"dropping-particle":"","family":"López-Mesas","given":"Montserrat","non-dropping-particle":"","parse-names":false,"suffix":""},{"dropping-particle":"","family":"Seffen","given":"Mongi","non-dropping-particle":"","parse-names":false,"suffix":""},{"dropping-particle":"","family":"Valiente","given":"Manuel","non-dropping-particle":"","parse-names":false,"suffix":""}],"container-title":"Environmental Science and Pollution Research","id":"ITEM-1","issue":"25","issued":{"date-parts":[["2019"]]},"page":"25969-25984","publisher":"Environmental Science and Pollution Research","title":"Use of alternating current for colored water purification by anodic oxidation with SS/PbO2 and Pb/PbO2 electrodes","type":"article-journal","volume":"26"},"uris":["http://www.mendeley.com/documents/?uuid=d93c5e2c-3af5-4406-b837-4343a6da419c"]}],"mendeley":{"formattedCitation":"(Othmani et al. 2019)","plainTextFormattedCitation":"(Othmani et al. 2019)"},"properties":{"noteIndex":0},"schema":"https://github.com/citation-style-language/schema/raw/master/csl-citation.json"}</w:instrText>
            </w:r>
            <w:r>
              <w:rPr>
                <w:rFonts w:ascii="Times New Roman" w:eastAsiaTheme="minorEastAsia" w:hAnsi="Times New Roman" w:cs="Times New Roman"/>
                <w:lang w:val="en-US"/>
              </w:rPr>
              <w:fldChar w:fldCharType="separate"/>
            </w:r>
            <w:r w:rsidR="00D42BD4" w:rsidRPr="009C53E8">
              <w:rPr>
                <w:rFonts w:ascii="Times New Roman" w:eastAsiaTheme="minorEastAsia" w:hAnsi="Times New Roman" w:cs="Times New Roman"/>
                <w:noProof/>
                <w:lang w:val="en-US"/>
              </w:rPr>
              <w:t>(Othmani et al. 2019)</w:t>
            </w:r>
            <w:r>
              <w:rPr>
                <w:rFonts w:ascii="Times New Roman" w:eastAsiaTheme="minorEastAsia" w:hAnsi="Times New Roman" w:cs="Times New Roman"/>
                <w:lang w:val="en-US"/>
              </w:rPr>
              <w:fldChar w:fldCharType="end"/>
            </w:r>
          </w:p>
        </w:tc>
      </w:tr>
      <w:tr w:rsidR="00D42BD4" w:rsidRPr="00C9141C" w:rsidTr="008D0D02">
        <w:trPr>
          <w:trHeight w:val="306"/>
          <w:jc w:val="center"/>
        </w:trPr>
        <w:tc>
          <w:tcPr>
            <w:tcW w:w="1211" w:type="pct"/>
            <w:gridSpan w:val="2"/>
            <w:noWrap/>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lastRenderedPageBreak/>
              <w:t>SS/PbO</w:t>
            </w:r>
            <w:r w:rsidRPr="00756BA3">
              <w:rPr>
                <w:rFonts w:ascii="Times New Roman" w:eastAsiaTheme="minorEastAsia" w:hAnsi="Times New Roman" w:cs="Times New Roman"/>
                <w:vertAlign w:val="subscript"/>
                <w:lang w:val="en-US"/>
              </w:rPr>
              <w:t>2</w:t>
            </w:r>
            <w:r w:rsidRPr="00756BA3">
              <w:rPr>
                <w:rFonts w:ascii="Times New Roman" w:eastAsiaTheme="minorEastAsia" w:hAnsi="Times New Roman" w:cs="Times New Roman"/>
                <w:lang w:val="en-US"/>
              </w:rPr>
              <w:t xml:space="preserve"> (P)</w:t>
            </w:r>
          </w:p>
        </w:tc>
        <w:tc>
          <w:tcPr>
            <w:tcW w:w="479" w:type="pct"/>
            <w:gridSpan w:val="2"/>
          </w:tcPr>
          <w:p w:rsidR="00D42BD4" w:rsidRPr="00756BA3" w:rsidRDefault="00D42BD4" w:rsidP="008D0D02">
            <w:pPr>
              <w:jc w:val="center"/>
              <w:rPr>
                <w:rFonts w:ascii="Times New Roman" w:eastAsiaTheme="minorEastAsia" w:hAnsi="Times New Roman" w:cs="Times New Roman"/>
                <w:lang w:val="en-US"/>
              </w:rPr>
            </w:pPr>
            <w:r>
              <w:rPr>
                <w:rFonts w:ascii="Times New Roman" w:eastAsiaTheme="minorEastAsia" w:hAnsi="Times New Roman" w:cs="Times New Roman"/>
                <w:lang w:val="en-US"/>
              </w:rPr>
              <w:t>MB</w:t>
            </w:r>
          </w:p>
        </w:tc>
        <w:tc>
          <w:tcPr>
            <w:tcW w:w="1043" w:type="pct"/>
            <w:gridSpan w:val="2"/>
          </w:tcPr>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Cathode :</w:t>
            </w:r>
            <w:r>
              <w:rPr>
                <w:rFonts w:ascii="Times New Roman" w:eastAsiaTheme="minorEastAsia" w:hAnsi="Times New Roman" w:cs="Times New Roman"/>
                <w:lang w:val="en-US"/>
              </w:rPr>
              <w:t>SS</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C</w:t>
            </w:r>
            <w:r w:rsidRPr="00756BA3">
              <w:rPr>
                <w:rFonts w:ascii="Times New Roman" w:eastAsiaTheme="minorEastAsia" w:hAnsi="Times New Roman" w:cs="Times New Roman"/>
                <w:vertAlign w:val="subscript"/>
                <w:lang w:val="en-US"/>
              </w:rPr>
              <w:t>0</w:t>
            </w:r>
            <w:r w:rsidRPr="00756BA3">
              <w:rPr>
                <w:rFonts w:ascii="Times New Roman" w:eastAsiaTheme="minorEastAsia" w:hAnsi="Times New Roman" w:cs="Times New Roman"/>
                <w:lang w:val="en-US"/>
              </w:rPr>
              <w:t>=</w:t>
            </w:r>
            <w:r>
              <w:rPr>
                <w:rFonts w:ascii="Times New Roman" w:eastAsiaTheme="minorEastAsia" w:hAnsi="Times New Roman" w:cs="Times New Roman"/>
                <w:lang w:val="en-US"/>
              </w:rPr>
              <w:t>[</w:t>
            </w:r>
            <w:r w:rsidRPr="00756BA3">
              <w:rPr>
                <w:rFonts w:ascii="Times New Roman" w:eastAsiaTheme="minorEastAsia" w:hAnsi="Times New Roman" w:cs="Times New Roman"/>
                <w:lang w:val="en-US"/>
              </w:rPr>
              <w:t>10-140</w:t>
            </w:r>
            <w:r>
              <w:rPr>
                <w:rFonts w:ascii="Times New Roman" w:eastAsiaTheme="minorEastAsia" w:hAnsi="Times New Roman" w:cs="Times New Roman"/>
                <w:lang w:val="en-US"/>
              </w:rPr>
              <w:t>]</w:t>
            </w:r>
            <w:r w:rsidRPr="00756BA3">
              <w:rPr>
                <w:rFonts w:ascii="Times New Roman" w:eastAsiaTheme="minorEastAsia" w:hAnsi="Times New Roman" w:cs="Times New Roman"/>
                <w:lang w:val="en-US"/>
              </w:rPr>
              <w:t xml:space="preserve"> mg.L</w:t>
            </w:r>
            <w:r w:rsidRPr="00756BA3">
              <w:rPr>
                <w:rFonts w:ascii="Times New Roman" w:eastAsiaTheme="minorEastAsia" w:hAnsi="Times New Roman" w:cs="Times New Roman"/>
                <w:vertAlign w:val="superscript"/>
                <w:lang w:val="en-US"/>
              </w:rPr>
              <w:t>-1</w:t>
            </w:r>
            <w:r w:rsidRPr="00756BA3">
              <w:rPr>
                <w:rFonts w:ascii="Times New Roman" w:eastAsiaTheme="minorEastAsia" w:hAnsi="Times New Roman" w:cs="Times New Roman"/>
                <w:lang w:val="en-US"/>
              </w:rPr>
              <w:t xml:space="preserve">  pH=7</w:t>
            </w:r>
            <w:r>
              <w:rPr>
                <w:rFonts w:ascii="Times New Roman" w:eastAsiaTheme="minorEastAsia" w:hAnsi="Times New Roman" w:cs="Times New Roman"/>
                <w:lang w:val="en-US"/>
              </w:rPr>
              <w:t>,</w:t>
            </w:r>
            <w:r w:rsidRPr="00756BA3">
              <w:rPr>
                <w:rFonts w:ascii="Times New Roman" w:eastAsiaTheme="minorEastAsia" w:hAnsi="Times New Roman" w:cs="Times New Roman"/>
                <w:lang w:val="en-US"/>
              </w:rPr>
              <w:t xml:space="preserve"> S=4 cm</w:t>
            </w:r>
            <w:r w:rsidRPr="00756BA3">
              <w:rPr>
                <w:rFonts w:ascii="Times New Roman" w:eastAsiaTheme="minorEastAsia" w:hAnsi="Times New Roman" w:cs="Times New Roman"/>
                <w:vertAlign w:val="superscript"/>
                <w:lang w:val="en-US"/>
              </w:rPr>
              <w:t>2</w:t>
            </w:r>
          </w:p>
          <w:p w:rsidR="00D42BD4" w:rsidRPr="00756BA3" w:rsidRDefault="00D42BD4" w:rsidP="008D0D02">
            <w:pPr>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t xml:space="preserve">Electrolyte:0.1 M </w:t>
            </w:r>
            <w:proofErr w:type="spellStart"/>
            <w:r w:rsidRPr="00756BA3">
              <w:rPr>
                <w:rFonts w:ascii="Times New Roman" w:eastAsiaTheme="minorEastAsia" w:hAnsi="Times New Roman" w:cs="Times New Roman"/>
                <w:lang w:val="en-US"/>
              </w:rPr>
              <w:t>NaCl</w:t>
            </w:r>
            <w:proofErr w:type="spellEnd"/>
            <w:r w:rsidRPr="00756BA3">
              <w:rPr>
                <w:rFonts w:ascii="Times New Roman" w:eastAsiaTheme="minorEastAsia" w:hAnsi="Times New Roman" w:cs="Times New Roman"/>
                <w:lang w:val="en-US"/>
              </w:rPr>
              <w:t>, 0.1 M NaNO</w:t>
            </w:r>
            <w:r w:rsidRPr="00756BA3">
              <w:rPr>
                <w:rFonts w:ascii="Times New Roman" w:eastAsiaTheme="minorEastAsia" w:hAnsi="Times New Roman" w:cs="Times New Roman"/>
                <w:vertAlign w:val="subscript"/>
                <w:lang w:val="en-US"/>
              </w:rPr>
              <w:t>3</w:t>
            </w:r>
          </w:p>
          <w:p w:rsidR="00D42BD4" w:rsidRPr="00756BA3" w:rsidRDefault="00D42BD4" w:rsidP="008D0D02">
            <w:pPr>
              <w:jc w:val="center"/>
              <w:rPr>
                <w:rFonts w:ascii="Times New Roman" w:eastAsiaTheme="minorEastAsia" w:hAnsi="Times New Roman" w:cs="Times New Roman"/>
                <w:lang w:val="en-US"/>
              </w:rPr>
            </w:pPr>
          </w:p>
        </w:tc>
        <w:tc>
          <w:tcPr>
            <w:tcW w:w="1355" w:type="pct"/>
          </w:tcPr>
          <w:p w:rsidR="00D42BD4" w:rsidRPr="00756BA3" w:rsidRDefault="00D42BD4" w:rsidP="008D0D02">
            <w:pPr>
              <w:jc w:val="center"/>
              <w:rPr>
                <w:rFonts w:ascii="Times New Roman" w:eastAsiaTheme="minorEastAsia" w:hAnsi="Times New Roman" w:cs="Times New Roman"/>
                <w:lang w:val="en-US"/>
              </w:rPr>
            </w:pPr>
            <w:r>
              <w:rPr>
                <w:rFonts w:ascii="Times New Roman" w:hAnsi="Times New Roman" w:cs="Times New Roman"/>
                <w:bCs/>
                <w:lang w:val="en-US"/>
              </w:rPr>
              <w:t xml:space="preserve">The % of color removal of MB   </w:t>
            </w:r>
            <w:r w:rsidRPr="00756BA3">
              <w:rPr>
                <w:rFonts w:ascii="Times New Roman" w:hAnsi="Times New Roman" w:cs="Times New Roman"/>
                <w:bCs/>
                <w:lang w:val="en-US"/>
              </w:rPr>
              <w:t xml:space="preserve">reached </w:t>
            </w:r>
            <w:r w:rsidRPr="00756BA3">
              <w:rPr>
                <w:rFonts w:ascii="Times New Roman" w:hAnsi="Times New Roman" w:cs="Times New Roman"/>
                <w:bCs/>
                <w:lang w:val="tr-TR" w:eastAsia="tr-TR"/>
              </w:rPr>
              <w:t>98.7 % and 80.02% after 60 and 120 min under AC and DC in NaNO</w:t>
            </w:r>
            <w:r w:rsidRPr="00756BA3">
              <w:rPr>
                <w:rFonts w:ascii="Times New Roman" w:hAnsi="Times New Roman" w:cs="Times New Roman"/>
                <w:bCs/>
                <w:vertAlign w:val="subscript"/>
                <w:lang w:val="tr-TR" w:eastAsia="tr-TR"/>
              </w:rPr>
              <w:t>3</w:t>
            </w:r>
          </w:p>
        </w:tc>
        <w:tc>
          <w:tcPr>
            <w:tcW w:w="913" w:type="pct"/>
          </w:tcPr>
          <w:p w:rsidR="00D42BD4" w:rsidRPr="00756BA3" w:rsidRDefault="00C5274A" w:rsidP="008D0D02">
            <w:pPr>
              <w:tabs>
                <w:tab w:val="center" w:pos="1053"/>
              </w:tabs>
              <w:jc w:val="center"/>
              <w:rPr>
                <w:rFonts w:ascii="Times New Roman" w:eastAsiaTheme="minorEastAsia" w:hAnsi="Times New Roman" w:cs="Times New Roman"/>
                <w:lang w:val="en-US"/>
              </w:rPr>
            </w:pPr>
            <w:r w:rsidRPr="00756BA3">
              <w:rPr>
                <w:rFonts w:ascii="Times New Roman" w:eastAsiaTheme="minorEastAsia" w:hAnsi="Times New Roman" w:cs="Times New Roman"/>
                <w:lang w:val="en-US"/>
              </w:rPr>
              <w:fldChar w:fldCharType="begin" w:fldLock="1"/>
            </w:r>
            <w:r w:rsidR="00D42BD4">
              <w:rPr>
                <w:rFonts w:ascii="Times New Roman" w:eastAsiaTheme="minorEastAsia" w:hAnsi="Times New Roman" w:cs="Times New Roman"/>
                <w:lang w:val="en-US"/>
              </w:rPr>
              <w:instrText>ADDIN CSL_CITATION {"citationItems":[{"id":"ITEM-1","itemData":{"DOI":"10.1016/j.chemosphere.2020.126480","ISSN":"18791298","PMID":"32220683","abstract":"Anodic oxidation process is considered as an effective solution for the treatment of refractory effluents. Its performance is strongly depending on the stability of the anodes used during the process. For this reason, we aim to enhance the stability of the SS/PbO2 anodes electrodeposited by pulsed current while studying their performance for the anodic oxidation of methylene blue and industrial textile wastewater. The basic idea deals with the possibility to replace the expensive alternatives used for reinforcing the steadiness of the anodes during the anodic oxidation by a simple method based on coupling electrochemical oxidation with biosorption by vegetable material (Luffa cylindrica). The performance of the coupling process was optimized based on its performance in colored and industrial wastewater depollution. Results confirmed the efficiency of the coupling process where 98.7 and 80.02% of methylene blue were removed, respectively, after 60 and 120 min for alternating and direct current. Otherwise, 62.84 and 46.87% of methylene blue were removed by anodic oxidation, respectively, after 120 and 180 min for alternating and direct current. The % COD obtained for the anodic oxidation and the coupling process reached 57.45, 33.61, 91.32 and 75.48% respectively for alternating and direct current. The use of alternating current for both processes has enhanced the speed and the efficiency. Atomic absorption analysis has confirmed that the rates obtained of Pb2+ complied with those allowed by the Standards. LC/MS analysis allowed the identification of by-products generated and the germination tests proved the reuse of the treated water.","author":[{"dropping-particle":"","family":"Othmani","given":"Amina","non-dropping-particle":"","parse-names":false,"suffix":""},{"dropping-particle":"","family":"Kesraoui","given":"Aida","non-dropping-particle":"","parse-names":false,"suffix":""},{"dropping-particle":"","family":"Akrout","given":"Hanene","non-dropping-particle":"","parse-names":false,"suffix":""},{"dropping-particle":"","family":"Elaissaoui","given":"Iness","non-dropping-particle":"","parse-names":false,"suffix":""},{"dropping-particle":"","family":"Seffen","given":"Mongi","non-dropping-particle":"","parse-names":false,"suffix":""}],"container-title":"Chemosphere","id":"ITEM-1","issued":{"date-parts":[["2020"]]},"page":"126480","publisher":"Elsevier Ltd","title":"Coupling anodic oxidation, biosorption and alternating current as alternative for wastewater purification","type":"article-journal","volume":"249"},"uris":["http://www.mendeley.com/documents/?uuid=2e55e51f-bcd5-4992-8fe6-7350ef5347cc"]}],"mendeley":{"formattedCitation":"(Othmani et al. 2020)","plainTextFormattedCitation":"(Othmani et al. 2020)","previouslyFormattedCitation":"(Othmani et al. 2020)"},"properties":{"noteIndex":0},"schema":"https://github.com/citation-style-language/schema/raw/master/csl-citation.json"}</w:instrText>
            </w:r>
            <w:r w:rsidRPr="00756BA3">
              <w:rPr>
                <w:rFonts w:ascii="Times New Roman" w:eastAsiaTheme="minorEastAsia" w:hAnsi="Times New Roman" w:cs="Times New Roman"/>
                <w:lang w:val="en-US"/>
              </w:rPr>
              <w:fldChar w:fldCharType="separate"/>
            </w:r>
            <w:r w:rsidR="00D42BD4" w:rsidRPr="00756BA3">
              <w:rPr>
                <w:rFonts w:ascii="Times New Roman" w:eastAsiaTheme="minorEastAsia" w:hAnsi="Times New Roman" w:cs="Times New Roman"/>
                <w:noProof/>
                <w:lang w:val="en-US"/>
              </w:rPr>
              <w:t>(Othmani et al. 2020)</w:t>
            </w:r>
            <w:r w:rsidRPr="00756BA3">
              <w:rPr>
                <w:rFonts w:ascii="Times New Roman" w:eastAsiaTheme="minorEastAsia" w:hAnsi="Times New Roman" w:cs="Times New Roman"/>
                <w:lang w:val="en-US"/>
              </w:rPr>
              <w:fldChar w:fldCharType="end"/>
            </w:r>
          </w:p>
        </w:tc>
      </w:tr>
      <w:tr w:rsidR="00D42BD4" w:rsidRPr="00C9141C" w:rsidTr="008D0D02">
        <w:trPr>
          <w:trHeight w:val="306"/>
          <w:jc w:val="center"/>
        </w:trPr>
        <w:tc>
          <w:tcPr>
            <w:tcW w:w="1211" w:type="pct"/>
            <w:gridSpan w:val="2"/>
            <w:noWrap/>
          </w:tcPr>
          <w:p w:rsidR="00D42BD4" w:rsidRPr="00400CB2" w:rsidRDefault="00D42BD4" w:rsidP="008D0D02">
            <w:pPr>
              <w:jc w:val="center"/>
              <w:rPr>
                <w:rFonts w:ascii="Times New Roman" w:eastAsiaTheme="minorEastAsia" w:hAnsi="Times New Roman" w:cs="Times New Roman"/>
                <w:lang w:val="en-US"/>
              </w:rPr>
            </w:pPr>
            <w:r w:rsidRPr="00400CB2">
              <w:rPr>
                <w:rFonts w:ascii="Times New Roman" w:eastAsiaTheme="minorEastAsia" w:hAnsi="Times New Roman" w:cs="Times New Roman"/>
                <w:lang w:val="en-US"/>
              </w:rPr>
              <w:t>SS/PbO</w:t>
            </w:r>
            <w:r w:rsidRPr="00400CB2">
              <w:rPr>
                <w:rFonts w:ascii="Times New Roman" w:eastAsiaTheme="minorEastAsia" w:hAnsi="Times New Roman" w:cs="Times New Roman"/>
                <w:vertAlign w:val="subscript"/>
                <w:lang w:val="en-US"/>
              </w:rPr>
              <w:t>2</w:t>
            </w:r>
            <w:r w:rsidRPr="00400CB2">
              <w:rPr>
                <w:rFonts w:ascii="Times New Roman" w:eastAsiaTheme="minorEastAsia" w:hAnsi="Times New Roman" w:cs="Times New Roman"/>
                <w:lang w:val="en-US"/>
              </w:rPr>
              <w:t xml:space="preserve"> (P)</w:t>
            </w:r>
          </w:p>
        </w:tc>
        <w:tc>
          <w:tcPr>
            <w:tcW w:w="479" w:type="pct"/>
            <w:gridSpan w:val="2"/>
          </w:tcPr>
          <w:p w:rsidR="00D42BD4" w:rsidRPr="00400CB2" w:rsidRDefault="00D42BD4" w:rsidP="008D0D02">
            <w:pPr>
              <w:jc w:val="center"/>
              <w:rPr>
                <w:rFonts w:ascii="Times New Roman" w:eastAsiaTheme="minorEastAsia" w:hAnsi="Times New Roman" w:cs="Times New Roman"/>
                <w:lang w:val="en-US"/>
              </w:rPr>
            </w:pPr>
            <w:r>
              <w:rPr>
                <w:rFonts w:ascii="Times New Roman" w:eastAsiaTheme="minorEastAsia" w:hAnsi="Times New Roman" w:cs="Times New Roman"/>
                <w:lang w:val="en-US"/>
              </w:rPr>
              <w:t>Amaranth</w:t>
            </w:r>
          </w:p>
        </w:tc>
        <w:tc>
          <w:tcPr>
            <w:tcW w:w="1043" w:type="pct"/>
            <w:gridSpan w:val="2"/>
          </w:tcPr>
          <w:p w:rsidR="00D42BD4" w:rsidRPr="00400CB2" w:rsidRDefault="00D42BD4" w:rsidP="008D0D02">
            <w:pPr>
              <w:jc w:val="center"/>
              <w:rPr>
                <w:rFonts w:ascii="Times New Roman" w:eastAsiaTheme="minorEastAsia" w:hAnsi="Times New Roman" w:cs="Times New Roman"/>
                <w:lang w:val="en-US"/>
              </w:rPr>
            </w:pPr>
            <w:r w:rsidRPr="00400CB2">
              <w:rPr>
                <w:rFonts w:ascii="Times New Roman" w:eastAsiaTheme="minorEastAsia" w:hAnsi="Times New Roman" w:cs="Times New Roman"/>
                <w:lang w:val="en-US"/>
              </w:rPr>
              <w:t>Cathode :</w:t>
            </w:r>
            <w:r>
              <w:rPr>
                <w:rFonts w:ascii="Times New Roman" w:eastAsiaTheme="minorEastAsia" w:hAnsi="Times New Roman" w:cs="Times New Roman"/>
                <w:lang w:val="en-US"/>
              </w:rPr>
              <w:t>SS</w:t>
            </w:r>
          </w:p>
          <w:p w:rsidR="00D42BD4" w:rsidRPr="00400CB2" w:rsidRDefault="00D42BD4" w:rsidP="008D0D02">
            <w:pPr>
              <w:jc w:val="center"/>
              <w:rPr>
                <w:rFonts w:ascii="Times New Roman" w:eastAsiaTheme="minorEastAsia" w:hAnsi="Times New Roman" w:cs="Times New Roman"/>
                <w:lang w:val="en-US"/>
              </w:rPr>
            </w:pPr>
            <w:r w:rsidRPr="00400CB2">
              <w:rPr>
                <w:rFonts w:ascii="Times New Roman" w:eastAsiaTheme="minorEastAsia" w:hAnsi="Times New Roman" w:cs="Times New Roman"/>
                <w:lang w:val="en-US"/>
              </w:rPr>
              <w:t>C</w:t>
            </w:r>
            <w:r w:rsidRPr="00400CB2">
              <w:rPr>
                <w:rFonts w:ascii="Times New Roman" w:eastAsiaTheme="minorEastAsia" w:hAnsi="Times New Roman" w:cs="Times New Roman"/>
                <w:vertAlign w:val="subscript"/>
                <w:lang w:val="en-US"/>
              </w:rPr>
              <w:t>0</w:t>
            </w:r>
            <w:r w:rsidRPr="00400CB2">
              <w:rPr>
                <w:rFonts w:ascii="Times New Roman" w:eastAsiaTheme="minorEastAsia" w:hAnsi="Times New Roman" w:cs="Times New Roman"/>
                <w:lang w:val="en-US"/>
              </w:rPr>
              <w:t>=[10-100]mg.L</w:t>
            </w:r>
            <w:r w:rsidRPr="00400CB2">
              <w:rPr>
                <w:rFonts w:ascii="Times New Roman" w:eastAsiaTheme="minorEastAsia" w:hAnsi="Times New Roman" w:cs="Times New Roman"/>
                <w:vertAlign w:val="superscript"/>
                <w:lang w:val="en-US"/>
              </w:rPr>
              <w:t>-1</w:t>
            </w:r>
            <w:r w:rsidRPr="00400CB2">
              <w:rPr>
                <w:rFonts w:ascii="Times New Roman" w:eastAsiaTheme="minorEastAsia" w:hAnsi="Times New Roman" w:cs="Times New Roman"/>
                <w:lang w:val="en-US"/>
              </w:rPr>
              <w:t>, pH=2</w:t>
            </w:r>
            <w:r>
              <w:rPr>
                <w:rFonts w:ascii="Times New Roman" w:eastAsiaTheme="minorEastAsia" w:hAnsi="Times New Roman" w:cs="Times New Roman"/>
                <w:lang w:val="en-US"/>
              </w:rPr>
              <w:t>,</w:t>
            </w:r>
            <w:r w:rsidRPr="00400CB2">
              <w:rPr>
                <w:rFonts w:ascii="Times New Roman" w:eastAsiaTheme="minorEastAsia" w:hAnsi="Times New Roman" w:cs="Times New Roman"/>
                <w:lang w:val="en-US"/>
              </w:rPr>
              <w:t xml:space="preserve"> S=</w:t>
            </w:r>
            <w:r w:rsidRPr="00400CB2">
              <w:rPr>
                <w:rFonts w:ascii="Times New Roman" w:hAnsi="Times New Roman" w:cs="Times New Roman"/>
                <w:lang w:val="en-US"/>
              </w:rPr>
              <w:t>12.56 cm</w:t>
            </w:r>
            <w:r w:rsidRPr="00400CB2">
              <w:rPr>
                <w:rFonts w:ascii="Times New Roman" w:hAnsi="Times New Roman" w:cs="Times New Roman"/>
                <w:vertAlign w:val="superscript"/>
                <w:lang w:val="en-US"/>
              </w:rPr>
              <w:t>2</w:t>
            </w:r>
            <w:r w:rsidRPr="00400CB2">
              <w:rPr>
                <w:rFonts w:ascii="Times New Roman" w:eastAsiaTheme="minorEastAsia" w:hAnsi="Times New Roman" w:cs="Times New Roman"/>
                <w:lang w:val="en-US"/>
              </w:rPr>
              <w:t xml:space="preserve"> </w:t>
            </w:r>
          </w:p>
          <w:p w:rsidR="00D42BD4" w:rsidRPr="00400CB2" w:rsidRDefault="00D42BD4" w:rsidP="008D0D02">
            <w:pPr>
              <w:jc w:val="center"/>
              <w:rPr>
                <w:rFonts w:ascii="Times New Roman" w:eastAsiaTheme="minorEastAsia" w:hAnsi="Times New Roman" w:cs="Times New Roman"/>
                <w:lang w:val="en-US"/>
              </w:rPr>
            </w:pPr>
            <w:r w:rsidRPr="00400CB2">
              <w:rPr>
                <w:rFonts w:ascii="Times New Roman" w:eastAsiaTheme="minorEastAsia" w:hAnsi="Times New Roman" w:cs="Times New Roman"/>
                <w:lang w:val="en-US"/>
              </w:rPr>
              <w:t>Electrolyte:0.2 M Na</w:t>
            </w:r>
            <w:r w:rsidRPr="00400CB2">
              <w:rPr>
                <w:rFonts w:ascii="Times New Roman" w:eastAsiaTheme="minorEastAsia" w:hAnsi="Times New Roman" w:cs="Times New Roman"/>
                <w:vertAlign w:val="subscript"/>
                <w:lang w:val="en-US"/>
              </w:rPr>
              <w:t>2</w:t>
            </w:r>
            <w:r w:rsidRPr="00400CB2">
              <w:rPr>
                <w:rFonts w:ascii="Times New Roman" w:eastAsiaTheme="minorEastAsia" w:hAnsi="Times New Roman" w:cs="Times New Roman"/>
                <w:lang w:val="en-US"/>
              </w:rPr>
              <w:t>SO</w:t>
            </w:r>
            <w:r w:rsidRPr="00400CB2">
              <w:rPr>
                <w:rFonts w:ascii="Times New Roman" w:eastAsiaTheme="minorEastAsia" w:hAnsi="Times New Roman" w:cs="Times New Roman"/>
                <w:vertAlign w:val="subscript"/>
                <w:lang w:val="en-US"/>
              </w:rPr>
              <w:t>4</w:t>
            </w:r>
          </w:p>
          <w:p w:rsidR="00D42BD4" w:rsidRPr="00400CB2" w:rsidRDefault="00D42BD4" w:rsidP="008D0D02">
            <w:pPr>
              <w:jc w:val="center"/>
              <w:rPr>
                <w:rFonts w:ascii="Times New Roman" w:eastAsiaTheme="minorEastAsia" w:hAnsi="Times New Roman" w:cs="Times New Roman"/>
                <w:lang w:val="en-US"/>
              </w:rPr>
            </w:pPr>
            <w:r w:rsidRPr="00400CB2">
              <w:rPr>
                <w:rFonts w:ascii="Times New Roman" w:eastAsiaTheme="minorEastAsia" w:hAnsi="Times New Roman" w:cs="Times New Roman"/>
                <w:lang w:val="en-US"/>
              </w:rPr>
              <w:t>t=120 min</w:t>
            </w:r>
          </w:p>
        </w:tc>
        <w:tc>
          <w:tcPr>
            <w:tcW w:w="1355" w:type="pct"/>
          </w:tcPr>
          <w:p w:rsidR="00D42BD4" w:rsidRPr="00400CB2" w:rsidRDefault="00D42BD4" w:rsidP="008D0D02">
            <w:pPr>
              <w:jc w:val="center"/>
              <w:rPr>
                <w:rFonts w:ascii="Times New Roman" w:eastAsiaTheme="minorEastAsia" w:hAnsi="Times New Roman" w:cs="Times New Roman"/>
                <w:lang w:val="en-US"/>
              </w:rPr>
            </w:pPr>
            <w:r w:rsidRPr="00400CB2">
              <w:rPr>
                <w:rFonts w:ascii="Times New Roman" w:hAnsi="Times New Roman" w:cs="Times New Roman"/>
                <w:color w:val="0E101A"/>
                <w:lang w:val="en-US"/>
              </w:rPr>
              <w:t>97.8, and 99.9% of 50 mg.L</w:t>
            </w:r>
            <w:r w:rsidRPr="00400CB2">
              <w:rPr>
                <w:rFonts w:ascii="Times New Roman" w:hAnsi="Times New Roman" w:cs="Times New Roman"/>
                <w:color w:val="0E101A"/>
                <w:vertAlign w:val="superscript"/>
                <w:lang w:val="en-US"/>
              </w:rPr>
              <w:t>-1</w:t>
            </w:r>
            <w:r w:rsidRPr="00400CB2">
              <w:rPr>
                <w:rFonts w:ascii="Times New Roman" w:hAnsi="Times New Roman" w:cs="Times New Roman"/>
                <w:color w:val="0E101A"/>
                <w:lang w:val="en-US"/>
              </w:rPr>
              <w:t xml:space="preserve"> of Amaranth were removed respectively after, 65, and 50 min by</w:t>
            </w:r>
            <w:r>
              <w:rPr>
                <w:rFonts w:ascii="Times New Roman" w:hAnsi="Times New Roman" w:cs="Times New Roman"/>
                <w:color w:val="0E101A"/>
                <w:lang w:val="en-US"/>
              </w:rPr>
              <w:t xml:space="preserve"> AO and AO coupling</w:t>
            </w:r>
            <w:r w:rsidRPr="00400CB2">
              <w:rPr>
                <w:rFonts w:ascii="Times New Roman" w:hAnsi="Times New Roman" w:cs="Times New Roman"/>
                <w:color w:val="0E101A"/>
                <w:lang w:val="en-US"/>
              </w:rPr>
              <w:t xml:space="preserve"> </w:t>
            </w:r>
            <w:proofErr w:type="spellStart"/>
            <w:r w:rsidRPr="00400CB2">
              <w:rPr>
                <w:rFonts w:ascii="Times New Roman" w:hAnsi="Times New Roman" w:cs="Times New Roman"/>
                <w:color w:val="0E101A"/>
                <w:lang w:val="en-US"/>
              </w:rPr>
              <w:t>biosorption</w:t>
            </w:r>
            <w:proofErr w:type="spellEnd"/>
          </w:p>
        </w:tc>
        <w:tc>
          <w:tcPr>
            <w:tcW w:w="913" w:type="pct"/>
          </w:tcPr>
          <w:p w:rsidR="00D42BD4" w:rsidRDefault="00D42BD4" w:rsidP="008D0D02">
            <w:pPr>
              <w:tabs>
                <w:tab w:val="center" w:pos="1053"/>
              </w:tabs>
              <w:jc w:val="center"/>
              <w:rPr>
                <w:rFonts w:ascii="Times New Roman" w:eastAsiaTheme="minorEastAsia" w:hAnsi="Times New Roman" w:cs="Times New Roman"/>
                <w:lang w:val="en-US"/>
              </w:rPr>
            </w:pPr>
            <w:r>
              <w:rPr>
                <w:rFonts w:ascii="Times New Roman" w:eastAsiaTheme="minorEastAsia" w:hAnsi="Times New Roman" w:cs="Times New Roman"/>
                <w:lang w:val="en-US"/>
              </w:rPr>
              <w:t xml:space="preserve">This study </w:t>
            </w:r>
          </w:p>
          <w:p w:rsidR="00D42BD4" w:rsidRDefault="00D42BD4" w:rsidP="008D0D02">
            <w:pPr>
              <w:tabs>
                <w:tab w:val="center" w:pos="1053"/>
              </w:tabs>
              <w:jc w:val="center"/>
              <w:rPr>
                <w:rFonts w:ascii="Times New Roman" w:eastAsiaTheme="minorEastAsia" w:hAnsi="Times New Roman" w:cs="Times New Roman"/>
                <w:lang w:val="en-US"/>
              </w:rPr>
            </w:pPr>
          </w:p>
          <w:p w:rsidR="00D42BD4" w:rsidRDefault="00D42BD4" w:rsidP="008D0D02">
            <w:pPr>
              <w:tabs>
                <w:tab w:val="center" w:pos="1053"/>
              </w:tabs>
              <w:jc w:val="center"/>
              <w:rPr>
                <w:rFonts w:ascii="Times New Roman" w:eastAsiaTheme="minorEastAsia" w:hAnsi="Times New Roman" w:cs="Times New Roman"/>
                <w:lang w:val="en-US"/>
              </w:rPr>
            </w:pPr>
          </w:p>
          <w:p w:rsidR="00D42BD4" w:rsidRPr="00400CB2" w:rsidRDefault="00D42BD4" w:rsidP="008D0D02">
            <w:pPr>
              <w:tabs>
                <w:tab w:val="center" w:pos="1053"/>
              </w:tabs>
              <w:jc w:val="center"/>
              <w:rPr>
                <w:rFonts w:ascii="Times New Roman" w:eastAsiaTheme="minorEastAsia" w:hAnsi="Times New Roman" w:cs="Times New Roman"/>
                <w:lang w:val="en-US"/>
              </w:rPr>
            </w:pPr>
          </w:p>
        </w:tc>
      </w:tr>
    </w:tbl>
    <w:p w:rsidR="005405AC" w:rsidRPr="00C9141C" w:rsidRDefault="005405AC" w:rsidP="005405AC">
      <w:pPr>
        <w:pStyle w:val="Lgende"/>
        <w:keepNext/>
        <w:tabs>
          <w:tab w:val="left" w:pos="299"/>
          <w:tab w:val="center" w:pos="4536"/>
        </w:tabs>
        <w:jc w:val="center"/>
        <w:rPr>
          <w:rFonts w:ascii="Times New Roman" w:hAnsi="Times New Roman" w:cs="Times New Roman"/>
          <w:b w:val="0"/>
          <w:color w:val="auto"/>
          <w:sz w:val="22"/>
          <w:szCs w:val="22"/>
          <w:lang w:val="en-US"/>
        </w:rPr>
      </w:pPr>
      <w:r w:rsidRPr="00C9141C">
        <w:rPr>
          <w:rFonts w:ascii="Times New Roman" w:hAnsi="Times New Roman" w:cs="Times New Roman"/>
          <w:b w:val="0"/>
          <w:color w:val="auto"/>
          <w:sz w:val="22"/>
          <w:szCs w:val="22"/>
          <w:lang w:val="en-US"/>
        </w:rPr>
        <w:t xml:space="preserve">Table 1 Elementary analysis of </w:t>
      </w:r>
      <w:r w:rsidRPr="00C9141C">
        <w:rPr>
          <w:rFonts w:ascii="Times New Roman" w:hAnsi="Times New Roman" w:cs="Times New Roman"/>
          <w:b w:val="0"/>
          <w:i/>
          <w:color w:val="auto"/>
          <w:sz w:val="22"/>
          <w:szCs w:val="22"/>
          <w:lang w:val="en-US"/>
        </w:rPr>
        <w:t>L.C</w:t>
      </w:r>
    </w:p>
    <w:tbl>
      <w:tblPr>
        <w:tblStyle w:val="Grilledutableau1"/>
        <w:tblW w:w="5171" w:type="pct"/>
        <w:jc w:val="center"/>
        <w:tblBorders>
          <w:top w:val="single" w:sz="8" w:space="0" w:color="auto"/>
          <w:left w:val="none" w:sz="0" w:space="0" w:color="auto"/>
          <w:right w:val="none" w:sz="0" w:space="0" w:color="auto"/>
          <w:insideH w:val="none" w:sz="0" w:space="0" w:color="auto"/>
          <w:insideV w:val="none" w:sz="0" w:space="0" w:color="auto"/>
        </w:tblBorders>
        <w:tblLayout w:type="fixed"/>
        <w:tblLook w:val="00A0"/>
      </w:tblPr>
      <w:tblGrid>
        <w:gridCol w:w="992"/>
        <w:gridCol w:w="878"/>
        <w:gridCol w:w="1170"/>
        <w:gridCol w:w="878"/>
        <w:gridCol w:w="878"/>
        <w:gridCol w:w="631"/>
        <w:gridCol w:w="652"/>
        <w:gridCol w:w="912"/>
        <w:gridCol w:w="746"/>
        <w:gridCol w:w="878"/>
        <w:gridCol w:w="585"/>
        <w:gridCol w:w="714"/>
      </w:tblGrid>
      <w:tr w:rsidR="005405AC" w:rsidRPr="00C9141C" w:rsidTr="008D0D02">
        <w:trPr>
          <w:trHeight w:val="222"/>
          <w:jc w:val="center"/>
        </w:trPr>
        <w:tc>
          <w:tcPr>
            <w:tcW w:w="50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C</w:t>
            </w:r>
          </w:p>
        </w:tc>
        <w:tc>
          <w:tcPr>
            <w:tcW w:w="59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O</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Na</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Mg</w:t>
            </w:r>
          </w:p>
        </w:tc>
        <w:tc>
          <w:tcPr>
            <w:tcW w:w="318"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Al</w:t>
            </w:r>
          </w:p>
        </w:tc>
        <w:tc>
          <w:tcPr>
            <w:tcW w:w="329"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Si</w:t>
            </w:r>
          </w:p>
        </w:tc>
        <w:tc>
          <w:tcPr>
            <w:tcW w:w="46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P</w:t>
            </w:r>
          </w:p>
        </w:tc>
        <w:tc>
          <w:tcPr>
            <w:tcW w:w="376"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S</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proofErr w:type="spellStart"/>
            <w:r w:rsidRPr="00A6621A">
              <w:rPr>
                <w:rFonts w:ascii="Times New Roman" w:hAnsi="Times New Roman"/>
                <w:b/>
              </w:rPr>
              <w:t>Cl</w:t>
            </w:r>
            <w:proofErr w:type="spellEnd"/>
          </w:p>
        </w:tc>
        <w:tc>
          <w:tcPr>
            <w:tcW w:w="295"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Ca</w:t>
            </w:r>
          </w:p>
        </w:tc>
        <w:tc>
          <w:tcPr>
            <w:tcW w:w="36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b/>
              </w:rPr>
            </w:pPr>
            <w:r w:rsidRPr="00A6621A">
              <w:rPr>
                <w:rFonts w:ascii="Times New Roman" w:hAnsi="Times New Roman"/>
                <w:b/>
              </w:rPr>
              <w:t>Mo</w:t>
            </w:r>
          </w:p>
        </w:tc>
      </w:tr>
      <w:tr w:rsidR="005405AC" w:rsidRPr="00C9141C" w:rsidTr="008D0D02">
        <w:trPr>
          <w:jc w:val="center"/>
        </w:trPr>
        <w:tc>
          <w:tcPr>
            <w:tcW w:w="50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i/>
              </w:rPr>
            </w:pPr>
            <w:r w:rsidRPr="00A6621A">
              <w:rPr>
                <w:rFonts w:ascii="Times New Roman" w:hAnsi="Times New Roman"/>
                <w:i/>
              </w:rPr>
              <w:t>L.C</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54.46</w:t>
            </w:r>
          </w:p>
        </w:tc>
        <w:tc>
          <w:tcPr>
            <w:tcW w:w="59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40.60</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0.45</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0.38</w:t>
            </w:r>
          </w:p>
        </w:tc>
        <w:tc>
          <w:tcPr>
            <w:tcW w:w="318"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0.8</w:t>
            </w:r>
          </w:p>
        </w:tc>
        <w:tc>
          <w:tcPr>
            <w:tcW w:w="329"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1.1</w:t>
            </w:r>
          </w:p>
        </w:tc>
        <w:tc>
          <w:tcPr>
            <w:tcW w:w="46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0.29</w:t>
            </w:r>
          </w:p>
        </w:tc>
        <w:tc>
          <w:tcPr>
            <w:tcW w:w="376"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0.0</w:t>
            </w:r>
          </w:p>
        </w:tc>
        <w:tc>
          <w:tcPr>
            <w:tcW w:w="443"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0.35</w:t>
            </w:r>
          </w:p>
        </w:tc>
        <w:tc>
          <w:tcPr>
            <w:tcW w:w="295"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1.4</w:t>
            </w:r>
          </w:p>
        </w:tc>
        <w:tc>
          <w:tcPr>
            <w:tcW w:w="360" w:type="pct"/>
            <w:tcBorders>
              <w:top w:val="single" w:sz="4" w:space="0" w:color="auto"/>
              <w:bottom w:val="single" w:sz="4" w:space="0" w:color="auto"/>
            </w:tcBorders>
            <w:shd w:val="clear" w:color="auto" w:fill="auto"/>
            <w:noWrap/>
            <w:vAlign w:val="center"/>
          </w:tcPr>
          <w:p w:rsidR="005405AC" w:rsidRPr="00A6621A" w:rsidRDefault="005405AC" w:rsidP="008D0D02">
            <w:pPr>
              <w:autoSpaceDE w:val="0"/>
              <w:autoSpaceDN w:val="0"/>
              <w:adjustRightInd w:val="0"/>
              <w:snapToGrid w:val="0"/>
              <w:jc w:val="center"/>
              <w:rPr>
                <w:rFonts w:ascii="Times New Roman" w:hAnsi="Times New Roman"/>
              </w:rPr>
            </w:pPr>
            <w:r w:rsidRPr="00A6621A">
              <w:rPr>
                <w:rFonts w:ascii="Times New Roman" w:hAnsi="Times New Roman"/>
              </w:rPr>
              <w:t>0.17</w:t>
            </w:r>
          </w:p>
        </w:tc>
      </w:tr>
    </w:tbl>
    <w:p w:rsidR="00BF3F5A" w:rsidRPr="00D42BD4" w:rsidRDefault="00BF3F5A">
      <w:pPr>
        <w:rPr>
          <w:lang w:val="en-US"/>
        </w:rPr>
      </w:pPr>
    </w:p>
    <w:sectPr w:rsidR="00BF3F5A" w:rsidRPr="00D42BD4" w:rsidSect="00DE7018">
      <w:pgSz w:w="11910" w:h="16840"/>
      <w:pgMar w:top="1320" w:right="1240" w:bottom="1260" w:left="1300" w:header="0" w:footer="1060" w:gutter="0"/>
      <w:cols w:space="708"/>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rsids>
    <w:rsidRoot w:val="005E5B1C"/>
    <w:rsid w:val="0001337A"/>
    <w:rsid w:val="0016559F"/>
    <w:rsid w:val="001D2E20"/>
    <w:rsid w:val="002267C7"/>
    <w:rsid w:val="00241CDD"/>
    <w:rsid w:val="00290BD8"/>
    <w:rsid w:val="00362FC3"/>
    <w:rsid w:val="005405AC"/>
    <w:rsid w:val="005C3886"/>
    <w:rsid w:val="005D061E"/>
    <w:rsid w:val="005E5B1C"/>
    <w:rsid w:val="00602BD7"/>
    <w:rsid w:val="006441B2"/>
    <w:rsid w:val="009B0FF4"/>
    <w:rsid w:val="00BC6CCC"/>
    <w:rsid w:val="00BF3F5A"/>
    <w:rsid w:val="00C30117"/>
    <w:rsid w:val="00C5274A"/>
    <w:rsid w:val="00C9141C"/>
    <w:rsid w:val="00D42BD4"/>
    <w:rsid w:val="00D67CC1"/>
    <w:rsid w:val="00DE7018"/>
    <w:rsid w:val="00E75205"/>
    <w:rsid w:val="00EC32E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B1C"/>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5E5B1C"/>
    <w:pPr>
      <w:spacing w:after="200" w:line="240" w:lineRule="auto"/>
    </w:pPr>
    <w:rPr>
      <w:b/>
      <w:bCs/>
      <w:color w:val="4F81BD" w:themeColor="accent1"/>
      <w:sz w:val="18"/>
      <w:szCs w:val="18"/>
    </w:rPr>
  </w:style>
  <w:style w:type="table" w:customStyle="1" w:styleId="Trameclaire-Accent12">
    <w:name w:val="Trame claire - Accent 12"/>
    <w:basedOn w:val="TableauNormal"/>
    <w:uiPriority w:val="60"/>
    <w:rsid w:val="005E5B1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Grilledutableau1">
    <w:name w:val="Grille du tableau1"/>
    <w:basedOn w:val="TableauNormal"/>
    <w:uiPriority w:val="39"/>
    <w:rsid w:val="005405AC"/>
    <w:pPr>
      <w:spacing w:after="0" w:line="240" w:lineRule="auto"/>
    </w:pPr>
    <w:rPr>
      <w:rFonts w:ascii="Calibri" w:eastAsia="SimSu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540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42B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3036</Words>
  <Characters>16702</Characters>
  <Application>Microsoft Office Word</Application>
  <DocSecurity>0</DocSecurity>
  <Lines>139</Lines>
  <Paragraphs>39</Paragraphs>
  <ScaleCrop>false</ScaleCrop>
  <Company/>
  <LinksUpToDate>false</LinksUpToDate>
  <CharactersWithSpaces>19699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dc:creator>
  <cp:lastModifiedBy>amina</cp:lastModifiedBy>
  <cp:revision>9</cp:revision>
  <dcterms:created xsi:type="dcterms:W3CDTF">2021-01-17T11:55:00Z</dcterms:created>
  <dcterms:modified xsi:type="dcterms:W3CDTF">2021-02-11T07:24:00Z</dcterms:modified>
</cp:coreProperties>
</file>