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5DC0" w:rsidRDefault="006022EC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6022EC">
        <w:rPr>
          <w:rFonts w:ascii="Times New Roman" w:hAnsi="Times New Roman" w:cs="Times New Roman"/>
          <w:sz w:val="24"/>
          <w:szCs w:val="24"/>
          <w:u w:val="single"/>
        </w:rPr>
        <w:t>Supporting Information</w:t>
      </w:r>
      <w:r w:rsidR="00BC49A8">
        <w:rPr>
          <w:rFonts w:ascii="Times New Roman" w:hAnsi="Times New Roman" w:cs="Times New Roman"/>
          <w:sz w:val="24"/>
          <w:szCs w:val="24"/>
          <w:u w:val="single"/>
        </w:rPr>
        <w:t xml:space="preserve"> for </w:t>
      </w:r>
    </w:p>
    <w:p w:rsidR="00955DC0" w:rsidRDefault="00955DC0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B039C" w:rsidRDefault="004B039C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B039C">
        <w:rPr>
          <w:rFonts w:ascii="Times New Roman" w:hAnsi="Times New Roman" w:cs="Times New Roman"/>
          <w:b/>
          <w:sz w:val="24"/>
          <w:szCs w:val="24"/>
        </w:rPr>
        <w:t>Role of weak magnetic field for enhanced oxidation of orange G by magnetic Fenton</w:t>
      </w:r>
    </w:p>
    <w:p w:rsidR="00955DC0" w:rsidRDefault="00BC49A8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Zhenyu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Shi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Ruijia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Zhang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>, Jing Zhang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1*</w:t>
      </w:r>
    </w:p>
    <w:p w:rsidR="00955DC0" w:rsidRDefault="00955DC0">
      <w:pPr>
        <w:adjustRightInd w:val="0"/>
        <w:snapToGrid w:val="0"/>
        <w:spacing w:line="480" w:lineRule="auto"/>
        <w:rPr>
          <w:rFonts w:cs="Times New Roman"/>
          <w:sz w:val="24"/>
          <w:szCs w:val="24"/>
        </w:rPr>
      </w:pPr>
    </w:p>
    <w:p w:rsidR="00955DC0" w:rsidRDefault="00DF2FBA">
      <w:pPr>
        <w:pStyle w:val="ad"/>
        <w:numPr>
          <w:ilvl w:val="0"/>
          <w:numId w:val="1"/>
        </w:numPr>
        <w:adjustRightInd w:val="0"/>
        <w:snapToGrid w:val="0"/>
        <w:spacing w:line="480" w:lineRule="auto"/>
        <w:ind w:firstLineChars="0"/>
        <w:rPr>
          <w:rFonts w:cs="Times New Roman"/>
          <w:sz w:val="24"/>
          <w:szCs w:val="24"/>
        </w:rPr>
      </w:pPr>
      <w:r>
        <w:rPr>
          <w:sz w:val="24"/>
          <w:szCs w:val="24"/>
        </w:rPr>
        <w:t>College of Environment &amp; Ecology</w:t>
      </w:r>
      <w:r w:rsidR="00BC49A8">
        <w:rPr>
          <w:rFonts w:cs="Times New Roman"/>
          <w:sz w:val="24"/>
          <w:szCs w:val="24"/>
        </w:rPr>
        <w:t xml:space="preserve">, Chongqing University, Chongqing 400045, </w:t>
      </w:r>
      <w:r w:rsidR="00BC49A8">
        <w:rPr>
          <w:color w:val="000000"/>
          <w:sz w:val="24"/>
          <w:szCs w:val="24"/>
        </w:rPr>
        <w:t>P. R. China</w:t>
      </w:r>
    </w:p>
    <w:p w:rsidR="00955DC0" w:rsidRDefault="00BC49A8">
      <w:pPr>
        <w:pStyle w:val="ad"/>
        <w:numPr>
          <w:ilvl w:val="0"/>
          <w:numId w:val="1"/>
        </w:numPr>
        <w:adjustRightInd w:val="0"/>
        <w:snapToGrid w:val="0"/>
        <w:spacing w:line="480" w:lineRule="auto"/>
        <w:ind w:firstLineChars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Environment Monitoring Center of Jiangsu Province, Nanjing 210036, PR China</w:t>
      </w:r>
    </w:p>
    <w:p w:rsidR="00955DC0" w:rsidRDefault="00BC49A8">
      <w:pPr>
        <w:pStyle w:val="ad"/>
        <w:numPr>
          <w:ilvl w:val="0"/>
          <w:numId w:val="1"/>
        </w:numPr>
        <w:adjustRightInd w:val="0"/>
        <w:snapToGrid w:val="0"/>
        <w:spacing w:line="480" w:lineRule="auto"/>
        <w:ind w:firstLineChars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Xuzhou Municipal Engineering Design Institute Co., Ltd.</w:t>
      </w:r>
      <w:r>
        <w:rPr>
          <w:rFonts w:cs="Times New Roman" w:hint="eastAsia"/>
          <w:sz w:val="24"/>
          <w:szCs w:val="24"/>
        </w:rPr>
        <w:t xml:space="preserve">, </w:t>
      </w:r>
      <w:r>
        <w:rPr>
          <w:rFonts w:cs="Times New Roman"/>
          <w:sz w:val="24"/>
          <w:szCs w:val="24"/>
        </w:rPr>
        <w:t>Xuzhou</w:t>
      </w:r>
      <w:r>
        <w:rPr>
          <w:rFonts w:cs="Times New Roman" w:hint="eastAsia"/>
          <w:sz w:val="24"/>
          <w:szCs w:val="24"/>
        </w:rPr>
        <w:t xml:space="preserve"> 221000, </w:t>
      </w:r>
      <w:r>
        <w:rPr>
          <w:color w:val="000000"/>
          <w:sz w:val="24"/>
          <w:szCs w:val="24"/>
        </w:rPr>
        <w:t>P. R. China</w:t>
      </w:r>
      <w:r>
        <w:rPr>
          <w:rFonts w:cs="Times New Roman" w:hint="eastAsia"/>
          <w:sz w:val="24"/>
          <w:szCs w:val="24"/>
        </w:rPr>
        <w:t xml:space="preserve"> </w:t>
      </w:r>
    </w:p>
    <w:p w:rsidR="00955DC0" w:rsidRDefault="00BC49A8">
      <w:pPr>
        <w:pStyle w:val="Space"/>
        <w:adjustRightInd w:val="0"/>
        <w:snapToGrid w:val="0"/>
        <w:spacing w:line="480" w:lineRule="auto"/>
        <w:rPr>
          <w:rFonts w:ascii="Times New Roman" w:hAnsi="Times New Roman"/>
          <w:b/>
          <w:i w:val="0"/>
          <w:color w:val="000000"/>
          <w:sz w:val="24"/>
          <w:szCs w:val="24"/>
        </w:rPr>
      </w:pPr>
      <w:r>
        <w:rPr>
          <w:rFonts w:ascii="Times New Roman" w:hAnsi="Times New Roman"/>
          <w:b/>
          <w:i w:val="0"/>
          <w:color w:val="000000"/>
          <w:sz w:val="24"/>
          <w:szCs w:val="24"/>
        </w:rPr>
        <w:t>*Corresponding author address:</w:t>
      </w:r>
    </w:p>
    <w:p w:rsidR="00955DC0" w:rsidRDefault="00BC49A8">
      <w:pPr>
        <w:pStyle w:val="Space"/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/>
          <w:b/>
          <w:i w:val="0"/>
          <w:color w:val="000000"/>
          <w:sz w:val="24"/>
          <w:szCs w:val="24"/>
        </w:rPr>
      </w:pPr>
      <w:r>
        <w:rPr>
          <w:rFonts w:ascii="Times New Roman" w:hAnsi="Times New Roman"/>
          <w:b/>
          <w:i w:val="0"/>
          <w:color w:val="000000"/>
          <w:sz w:val="24"/>
          <w:szCs w:val="24"/>
        </w:rPr>
        <w:t>Jing Zhang</w:t>
      </w:r>
    </w:p>
    <w:p w:rsidR="00955DC0" w:rsidRDefault="00364A1E">
      <w:pPr>
        <w:pStyle w:val="Space"/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/>
          <w:i w:val="0"/>
          <w:color w:val="000000"/>
          <w:sz w:val="24"/>
          <w:szCs w:val="24"/>
        </w:rPr>
      </w:pPr>
      <w:r w:rsidRPr="00364A1E">
        <w:rPr>
          <w:rFonts w:ascii="Times New Roman" w:hAnsi="Times New Roman"/>
          <w:i w:val="0"/>
          <w:color w:val="000000"/>
          <w:sz w:val="24"/>
          <w:szCs w:val="24"/>
        </w:rPr>
        <w:t>College of Environment &amp; Ecology</w:t>
      </w:r>
      <w:r w:rsidR="00BC49A8">
        <w:rPr>
          <w:rFonts w:ascii="Times New Roman" w:hAnsi="Times New Roman"/>
          <w:i w:val="0"/>
          <w:sz w:val="24"/>
          <w:szCs w:val="24"/>
        </w:rPr>
        <w:t xml:space="preserve">, Chongqing University, Chongqing 400045, </w:t>
      </w:r>
      <w:r w:rsidR="00BC49A8">
        <w:rPr>
          <w:rFonts w:ascii="Times New Roman" w:hAnsi="Times New Roman"/>
          <w:i w:val="0"/>
          <w:color w:val="000000"/>
          <w:sz w:val="24"/>
          <w:szCs w:val="24"/>
        </w:rPr>
        <w:t>P. R. China</w:t>
      </w:r>
    </w:p>
    <w:p w:rsidR="00955DC0" w:rsidRDefault="00BC49A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E-mail: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zhangjing2018@cqu.edu.cn</w:t>
      </w:r>
    </w:p>
    <w:p w:rsidR="00955DC0" w:rsidRDefault="00955DC0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55DC0" w:rsidRDefault="00955DC0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55DC0" w:rsidRDefault="00955DC0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  <w:sectPr w:rsidR="00955DC0">
          <w:footerReference w:type="default" r:id="rId9"/>
          <w:pgSz w:w="11906" w:h="16838"/>
          <w:pgMar w:top="1134" w:right="1134" w:bottom="1134" w:left="1134" w:header="851" w:footer="992" w:gutter="0"/>
          <w:cols w:space="425"/>
          <w:docGrid w:type="lines" w:linePitch="312"/>
        </w:sectPr>
      </w:pPr>
    </w:p>
    <w:p w:rsidR="00955DC0" w:rsidRDefault="00BC49A8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5399405" cy="33147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1925" t="2584" r="6568" b="5879"/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331485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5DC0" w:rsidRDefault="00BC49A8" w:rsidP="00DF2FBA">
      <w:pPr>
        <w:adjustRightInd w:val="0"/>
        <w:snapToGrid w:val="0"/>
        <w:spacing w:line="480" w:lineRule="auto"/>
        <w:jc w:val="left"/>
        <w:outlineLvl w:val="0"/>
        <w:rPr>
          <w:rFonts w:ascii="Times New Roman" w:hAnsi="Times New Roman" w:cs="Times New Roman"/>
          <w:sz w:val="24"/>
          <w:szCs w:val="24"/>
        </w:rPr>
      </w:pPr>
      <w:bookmarkStart w:id="0" w:name="_Toc519092005"/>
      <w:r>
        <w:rPr>
          <w:rFonts w:ascii="Times New Roman" w:hAnsi="Times New Roman" w:cs="Times New Roman"/>
          <w:b/>
          <w:sz w:val="24"/>
          <w:szCs w:val="24"/>
        </w:rPr>
        <w:t>Fig. S1</w:t>
      </w:r>
      <w:r>
        <w:rPr>
          <w:rFonts w:ascii="Times New Roman" w:hAnsi="Times New Roman" w:cs="Times New Roman"/>
          <w:sz w:val="24"/>
          <w:szCs w:val="24"/>
        </w:rPr>
        <w:t xml:space="preserve"> Diagram of the experimental setup.</w:t>
      </w:r>
      <w:bookmarkEnd w:id="0"/>
    </w:p>
    <w:p w:rsidR="00955DC0" w:rsidRDefault="00955DC0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</w:rPr>
      </w:pPr>
    </w:p>
    <w:p w:rsidR="00955DC0" w:rsidRDefault="00955DC0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</w:rPr>
        <w:sectPr w:rsidR="00955DC0">
          <w:footerReference w:type="default" r:id="rId11"/>
          <w:pgSz w:w="11906" w:h="16838"/>
          <w:pgMar w:top="1134" w:right="1134" w:bottom="1134" w:left="1134" w:header="851" w:footer="992" w:gutter="0"/>
          <w:cols w:space="425"/>
          <w:docGrid w:type="lines" w:linePitch="312"/>
        </w:sectPr>
      </w:pPr>
    </w:p>
    <w:p w:rsidR="00955DC0" w:rsidRDefault="00BC49A8">
      <w:pPr>
        <w:widowControl/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5273675" cy="2289175"/>
            <wp:effectExtent l="0" t="0" r="317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000" cy="228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4E63" w:rsidRDefault="00BC49A8" w:rsidP="00A13413">
      <w:pPr>
        <w:adjustRightInd w:val="0"/>
        <w:snapToGrid w:val="0"/>
        <w:spacing w:line="480" w:lineRule="auto"/>
        <w:jc w:val="left"/>
        <w:outlineLvl w:val="0"/>
        <w:rPr>
          <w:rFonts w:ascii="Times New Roman" w:hAnsi="Times New Roman" w:cs="Times New Roman"/>
          <w:sz w:val="24"/>
          <w:szCs w:val="24"/>
        </w:rPr>
      </w:pPr>
      <w:bookmarkStart w:id="1" w:name="_Toc519092008"/>
      <w:r>
        <w:rPr>
          <w:rFonts w:ascii="Times New Roman" w:hAnsi="Times New Roman" w:cs="Times New Roman"/>
          <w:b/>
          <w:sz w:val="24"/>
          <w:szCs w:val="24"/>
        </w:rPr>
        <w:t>Fig. S</w:t>
      </w:r>
      <w:r>
        <w:rPr>
          <w:rFonts w:ascii="Times New Roman" w:hAnsi="Times New Roman" w:cs="Times New Roman" w:hint="eastAsia"/>
          <w:b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Removal of OG by 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or Fe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alone with</w:t>
      </w:r>
      <w:r w:rsidR="00FA79F2">
        <w:rPr>
          <w:rFonts w:ascii="Times New Roman" w:hAnsi="Times New Roman" w:cs="Times New Roman" w:hint="eastAsia"/>
          <w:sz w:val="24"/>
          <w:szCs w:val="24"/>
        </w:rPr>
        <w:t>out</w:t>
      </w:r>
      <w:r>
        <w:rPr>
          <w:rFonts w:ascii="Times New Roman" w:hAnsi="Times New Roman" w:cs="Times New Roman"/>
          <w:sz w:val="24"/>
          <w:szCs w:val="24"/>
        </w:rPr>
        <w:t xml:space="preserve"> WMF (a) and with WMF (b), </w:t>
      </w:r>
      <w:r>
        <w:rPr>
          <w:rFonts w:ascii="Times New Roman" w:eastAsia="等线" w:hAnsi="Times New Roman" w:cs="Times New Roman"/>
          <w:color w:val="000000" w:themeColor="text1"/>
          <w:kern w:val="0"/>
          <w:sz w:val="24"/>
          <w:szCs w:val="24"/>
        </w:rPr>
        <w:t>Reaction c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onditions:</w:t>
      </w:r>
      <w:r>
        <w:rPr>
          <w:rFonts w:ascii="Times New Roman" w:hAnsi="Times New Roman" w:cs="Times New Roman"/>
          <w:sz w:val="24"/>
          <w:szCs w:val="24"/>
        </w:rPr>
        <w:t xml:space="preserve"> [OG]=0.1 </w:t>
      </w:r>
      <w:proofErr w:type="spellStart"/>
      <w:r>
        <w:rPr>
          <w:rFonts w:ascii="Times New Roman" w:hAnsi="Times New Roman" w:cs="Times New Roman"/>
          <w:sz w:val="24"/>
          <w:szCs w:val="24"/>
        </w:rPr>
        <w:t>mM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pH=3.0, T=25 </w:t>
      </w:r>
      <w:proofErr w:type="spellStart"/>
      <w:r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>C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bookmarkEnd w:id="1"/>
      <w:r w:rsidR="001E4E63">
        <w:rPr>
          <w:rFonts w:ascii="Times New Roman" w:hAnsi="Times New Roman" w:cs="Times New Roman"/>
          <w:sz w:val="24"/>
          <w:szCs w:val="24"/>
        </w:rPr>
        <w:br w:type="page"/>
      </w:r>
    </w:p>
    <w:p w:rsidR="001E4E63" w:rsidRDefault="001E4E63" w:rsidP="00DF2FBA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3175731" cy="2562225"/>
            <wp:effectExtent l="0" t="0" r="0" b="0"/>
            <wp:docPr id="7" name="图片 6" descr="FigS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S3.jpg"/>
                    <pic:cNvPicPr/>
                  </pic:nvPicPr>
                  <pic:blipFill>
                    <a:blip r:embed="rId13" cstate="print"/>
                    <a:srcRect r="18002"/>
                    <a:stretch>
                      <a:fillRect/>
                    </a:stretch>
                  </pic:blipFill>
                  <pic:spPr>
                    <a:xfrm>
                      <a:off x="0" y="0"/>
                      <a:ext cx="3177995" cy="2564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5DC0" w:rsidRDefault="001E4E63" w:rsidP="001E4E63">
      <w:pPr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Fig. S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3 </w:t>
      </w:r>
      <w:r w:rsidRPr="001E4E63">
        <w:rPr>
          <w:rFonts w:ascii="Times New Roman" w:hAnsi="Times New Roman" w:cs="Times New Roman" w:hint="eastAsia"/>
          <w:sz w:val="24"/>
          <w:szCs w:val="24"/>
        </w:rPr>
        <w:t>The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E4E63">
        <w:rPr>
          <w:rFonts w:ascii="Times New Roman" w:hAnsi="Times New Roman" w:cs="Times New Roman" w:hint="eastAsia"/>
          <w:sz w:val="24"/>
          <w:szCs w:val="24"/>
        </w:rPr>
        <w:t xml:space="preserve">first-order kinetic </w:t>
      </w:r>
      <w:r w:rsidR="005D6A6A">
        <w:rPr>
          <w:rFonts w:ascii="Times New Roman" w:hAnsi="Times New Roman" w:cs="Times New Roman"/>
          <w:sz w:val="24"/>
          <w:szCs w:val="24"/>
        </w:rPr>
        <w:t>fitting</w:t>
      </w:r>
      <w:r w:rsidR="005D6A6A" w:rsidRPr="001E4E6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of OG degradation by </w:t>
      </w:r>
      <w:r w:rsidRPr="001E4E63">
        <w:rPr>
          <w:rFonts w:ascii="Times New Roman" w:hAnsi="Times New Roman" w:cs="Times New Roman"/>
          <w:sz w:val="24"/>
          <w:szCs w:val="24"/>
        </w:rPr>
        <w:t>Fe</w:t>
      </w:r>
      <w:r w:rsidRPr="001E4E63">
        <w:rPr>
          <w:rFonts w:ascii="Times New Roman" w:hAnsi="Times New Roman" w:cs="Times New Roman" w:hint="eastAsia"/>
          <w:sz w:val="24"/>
          <w:szCs w:val="24"/>
          <w:vertAlign w:val="subscript"/>
        </w:rPr>
        <w:t>3</w:t>
      </w:r>
      <w:r w:rsidRPr="001E4E63">
        <w:rPr>
          <w:rFonts w:ascii="Times New Roman" w:hAnsi="Times New Roman" w:cs="Times New Roman" w:hint="eastAsia"/>
          <w:sz w:val="24"/>
          <w:szCs w:val="24"/>
        </w:rPr>
        <w:t>O</w:t>
      </w:r>
      <w:r w:rsidRPr="001E4E63">
        <w:rPr>
          <w:rFonts w:ascii="Times New Roman" w:hAnsi="Times New Roman" w:cs="Times New Roman" w:hint="eastAsia"/>
          <w:sz w:val="24"/>
          <w:szCs w:val="24"/>
          <w:vertAlign w:val="subscript"/>
        </w:rPr>
        <w:t>4</w:t>
      </w:r>
      <w:r w:rsidRPr="001E4E63">
        <w:rPr>
          <w:rFonts w:ascii="Times New Roman" w:hAnsi="Times New Roman" w:cs="Times New Roman"/>
          <w:sz w:val="24"/>
          <w:szCs w:val="24"/>
        </w:rPr>
        <w:t>/</w:t>
      </w:r>
      <w:r w:rsidRPr="001E4E63">
        <w:rPr>
          <w:rFonts w:ascii="Times New Roman" w:hAnsi="Times New Roman" w:cs="Times New Roman" w:hint="eastAsia"/>
          <w:sz w:val="24"/>
          <w:szCs w:val="24"/>
        </w:rPr>
        <w:t>H</w:t>
      </w:r>
      <w:r w:rsidRPr="001E4E63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Pr="001E4E63">
        <w:rPr>
          <w:rFonts w:ascii="Times New Roman" w:hAnsi="Times New Roman" w:cs="Times New Roman" w:hint="eastAsia"/>
          <w:sz w:val="24"/>
          <w:szCs w:val="24"/>
        </w:rPr>
        <w:t>O</w:t>
      </w:r>
      <w:r w:rsidRPr="001E4E63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 w:hint="eastAsia"/>
          <w:sz w:val="24"/>
          <w:szCs w:val="24"/>
          <w:vertAlign w:val="subscript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as a function of MF intensity. </w:t>
      </w:r>
      <w:r>
        <w:rPr>
          <w:rFonts w:ascii="Times New Roman" w:eastAsia="等线" w:hAnsi="Times New Roman" w:cs="Times New Roman"/>
          <w:color w:val="000000" w:themeColor="text1"/>
          <w:kern w:val="0"/>
          <w:sz w:val="24"/>
          <w:szCs w:val="24"/>
        </w:rPr>
        <w:t>Reaction c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onditions: [OG]=0.1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mM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, [H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]=20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mM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, [Fe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]=1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mM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as Fe, pH=3.0, T=25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C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BC49A8">
        <w:rPr>
          <w:rFonts w:ascii="Times New Roman" w:hAnsi="Times New Roman" w:cs="Times New Roman"/>
          <w:sz w:val="24"/>
          <w:szCs w:val="24"/>
        </w:rPr>
        <w:br w:type="page"/>
      </w:r>
    </w:p>
    <w:p w:rsidR="00955DC0" w:rsidRDefault="00BC49A8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</w:rPr>
      </w:pPr>
      <w:r w:rsidRPr="00DF2FBA"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2956560" cy="2321560"/>
            <wp:effectExtent l="0" t="0" r="15240" b="254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t="7783" r="8110"/>
                    <a:stretch>
                      <a:fillRect/>
                    </a:stretch>
                  </pic:blipFill>
                  <pic:spPr>
                    <a:xfrm>
                      <a:off x="0" y="0"/>
                      <a:ext cx="2957198" cy="23218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5DC0" w:rsidRDefault="00BC49A8" w:rsidP="00DF2FBA">
      <w:pPr>
        <w:adjustRightInd w:val="0"/>
        <w:snapToGrid w:val="0"/>
        <w:spacing w:line="480" w:lineRule="auto"/>
        <w:jc w:val="left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Fig. S</w:t>
      </w:r>
      <w:r w:rsidR="001E4E63">
        <w:rPr>
          <w:rFonts w:ascii="Times New Roman" w:hAnsi="Times New Roman" w:cs="Times New Roman" w:hint="eastAsia"/>
          <w:b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XRD patterns for virgin Fe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</w:rPr>
        <w:t xml:space="preserve"> spent</w:t>
      </w:r>
      <w:r>
        <w:rPr>
          <w:rFonts w:ascii="Times New Roman" w:hAnsi="Times New Roman" w:cs="Times New Roman"/>
          <w:sz w:val="24"/>
          <w:szCs w:val="24"/>
        </w:rPr>
        <w:t xml:space="preserve"> Fe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used in heterogeneous Fenton</w:t>
      </w:r>
      <w:r>
        <w:rPr>
          <w:rFonts w:ascii="Times New Roman" w:hAnsi="Times New Roman" w:cs="Times New Roman" w:hint="eastAsia"/>
          <w:sz w:val="24"/>
          <w:szCs w:val="24"/>
        </w:rPr>
        <w:t xml:space="preserve"> with and without WMF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55DC0" w:rsidRDefault="00955DC0">
      <w:pPr>
        <w:widowControl/>
        <w:jc w:val="left"/>
        <w:rPr>
          <w:rFonts w:ascii="Times New Roman" w:hAnsi="Times New Roman" w:cs="Times New Roman"/>
          <w:sz w:val="24"/>
          <w:szCs w:val="24"/>
        </w:rPr>
        <w:sectPr w:rsidR="00955DC0" w:rsidSect="000643BD">
          <w:pgSz w:w="11906" w:h="16838"/>
          <w:pgMar w:top="1440" w:right="1797" w:bottom="1440" w:left="1797" w:header="851" w:footer="992" w:gutter="0"/>
          <w:cols w:space="425"/>
          <w:docGrid w:type="lines" w:linePitch="312"/>
        </w:sectPr>
      </w:pPr>
    </w:p>
    <w:p w:rsidR="00955DC0" w:rsidRDefault="00955DC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955DC0" w:rsidRDefault="00BC49A8">
      <w:pPr>
        <w:adjustRightInd w:val="0"/>
        <w:snapToGrid w:val="0"/>
        <w:spacing w:line="48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3178175" cy="2422525"/>
            <wp:effectExtent l="0" t="0" r="317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78800" cy="242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5DC0" w:rsidRDefault="00BC49A8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  <w:sectPr w:rsidR="00955DC0" w:rsidSect="00A122B0">
          <w:pgSz w:w="11906" w:h="16838"/>
          <w:pgMar w:top="1440" w:right="1797" w:bottom="1440" w:left="1797" w:header="851" w:footer="992" w:gutter="0"/>
          <w:cols w:space="425"/>
          <w:docGrid w:type="lines" w:linePitch="312"/>
        </w:sectPr>
      </w:pPr>
      <w:r w:rsidRPr="007755C5">
        <w:rPr>
          <w:rFonts w:ascii="Times New Roman" w:hAnsi="Times New Roman" w:cs="Times New Roman"/>
          <w:b/>
          <w:sz w:val="24"/>
          <w:szCs w:val="24"/>
        </w:rPr>
        <w:t>Fig. S</w:t>
      </w:r>
      <w:r w:rsidR="001E4E63" w:rsidRPr="007755C5">
        <w:rPr>
          <w:rFonts w:ascii="Times New Roman" w:hAnsi="Times New Roman" w:cs="Times New Roman" w:hint="eastAsia"/>
          <w:b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Degradation of OG in homogeneous Fe(II)/H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process with and without WMF. The dosage of Fe(II) was set according the maximum dissolved Fe ions at the end of reactions. </w:t>
      </w:r>
      <w:r>
        <w:rPr>
          <w:rFonts w:ascii="Times New Roman" w:eastAsia="等线" w:hAnsi="Times New Roman" w:cs="Times New Roman"/>
          <w:color w:val="000000" w:themeColor="text1"/>
          <w:kern w:val="0"/>
          <w:sz w:val="24"/>
          <w:szCs w:val="24"/>
        </w:rPr>
        <w:t>Reaction c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onditions:</w:t>
      </w:r>
      <w:r>
        <w:rPr>
          <w:rFonts w:ascii="Times New Roman" w:hAnsi="Times New Roman" w:cs="Times New Roman"/>
          <w:sz w:val="24"/>
          <w:szCs w:val="24"/>
        </w:rPr>
        <w:t xml:space="preserve"> [OG]=0.1 </w:t>
      </w:r>
      <w:proofErr w:type="spellStart"/>
      <w:r>
        <w:rPr>
          <w:rFonts w:ascii="Times New Roman" w:hAnsi="Times New Roman" w:cs="Times New Roman"/>
          <w:sz w:val="24"/>
          <w:szCs w:val="24"/>
        </w:rPr>
        <w:t>mM</w:t>
      </w:r>
      <w:proofErr w:type="spellEnd"/>
      <w:r>
        <w:rPr>
          <w:rFonts w:ascii="Times New Roman" w:hAnsi="Times New Roman" w:cs="Times New Roman"/>
          <w:sz w:val="24"/>
          <w:szCs w:val="24"/>
        </w:rPr>
        <w:t>, [H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] =20 </w:t>
      </w:r>
      <w:proofErr w:type="spellStart"/>
      <w:r>
        <w:rPr>
          <w:rFonts w:ascii="Times New Roman" w:hAnsi="Times New Roman" w:cs="Times New Roman"/>
          <w:sz w:val="24"/>
          <w:szCs w:val="24"/>
        </w:rPr>
        <w:t>mM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pH=3.0, T=25 </w:t>
      </w:r>
      <w:proofErr w:type="spellStart"/>
      <w:r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>C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955DC0" w:rsidRDefault="00BC49A8">
      <w:pPr>
        <w:adjustRightInd w:val="0"/>
        <w:snapToGrid w:val="0"/>
        <w:spacing w:line="48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bookmarkStart w:id="2" w:name="_Toc519092009"/>
      <w:r>
        <w:rPr>
          <w:rFonts w:ascii="Times New Roman" w:hAnsi="Times New Roman" w:cs="Times New Roman"/>
          <w:b/>
          <w:sz w:val="24"/>
          <w:szCs w:val="24"/>
        </w:rPr>
        <w:lastRenderedPageBreak/>
        <w:t>Table S1</w:t>
      </w:r>
      <w:r>
        <w:rPr>
          <w:rFonts w:ascii="Times New Roman" w:hAnsi="Times New Roman" w:cs="Times New Roman"/>
          <w:sz w:val="24"/>
          <w:szCs w:val="24"/>
        </w:rPr>
        <w:t xml:space="preserve"> XPS analysis for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Fe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bookmarkEnd w:id="2"/>
    </w:p>
    <w:tbl>
      <w:tblPr>
        <w:tblStyle w:val="ac"/>
        <w:tblW w:w="8613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2518"/>
        <w:gridCol w:w="851"/>
        <w:gridCol w:w="850"/>
        <w:gridCol w:w="709"/>
        <w:gridCol w:w="850"/>
        <w:gridCol w:w="851"/>
        <w:gridCol w:w="805"/>
        <w:gridCol w:w="1179"/>
      </w:tblGrid>
      <w:tr w:rsidR="00955DC0">
        <w:trPr>
          <w:jc w:val="center"/>
        </w:trPr>
        <w:tc>
          <w:tcPr>
            <w:tcW w:w="2518" w:type="dxa"/>
            <w:vMerge w:val="restart"/>
            <w:tcBorders>
              <w:top w:val="single" w:sz="8" w:space="0" w:color="auto"/>
            </w:tcBorders>
            <w:vAlign w:val="center"/>
          </w:tcPr>
          <w:p w:rsidR="00955DC0" w:rsidRDefault="00BC49A8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Samples</w:t>
            </w:r>
          </w:p>
        </w:tc>
        <w:tc>
          <w:tcPr>
            <w:tcW w:w="6095" w:type="dxa"/>
            <w:gridSpan w:val="7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955DC0" w:rsidRDefault="00BC49A8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XPS</w:t>
            </w:r>
          </w:p>
        </w:tc>
      </w:tr>
      <w:tr w:rsidR="00955DC0">
        <w:trPr>
          <w:jc w:val="center"/>
        </w:trPr>
        <w:tc>
          <w:tcPr>
            <w:tcW w:w="2518" w:type="dxa"/>
            <w:vMerge/>
            <w:tcBorders>
              <w:bottom w:val="single" w:sz="4" w:space="0" w:color="auto"/>
            </w:tcBorders>
            <w:vAlign w:val="center"/>
          </w:tcPr>
          <w:p w:rsidR="00955DC0" w:rsidRDefault="00955DC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5DC0" w:rsidRDefault="00BC49A8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Fe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II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peak position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5DC0" w:rsidRDefault="00BC49A8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Fe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III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peak position</w:t>
            </w:r>
          </w:p>
        </w:tc>
        <w:tc>
          <w:tcPr>
            <w:tcW w:w="165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5DC0" w:rsidRDefault="00BC49A8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Satellite peak  position</w:t>
            </w:r>
          </w:p>
        </w:tc>
        <w:tc>
          <w:tcPr>
            <w:tcW w:w="1179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5DC0" w:rsidRDefault="00BC49A8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surface</w:t>
            </w:r>
          </w:p>
          <w:p w:rsidR="00955DC0" w:rsidRDefault="00BC49A8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Fe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II</w:t>
            </w:r>
            <w:r>
              <w:rPr>
                <w:rFonts w:ascii="Times New Roman" w:hAnsi="Times New Roman" w:cs="Times New Roman"/>
                <w:szCs w:val="21"/>
              </w:rPr>
              <w:t>/Fe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III</w:t>
            </w:r>
            <w:proofErr w:type="spellEnd"/>
          </w:p>
          <w:p w:rsidR="00955DC0" w:rsidRDefault="00BC49A8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molar ratio</w:t>
            </w:r>
            <w:bookmarkStart w:id="3" w:name="_GoBack"/>
            <w:bookmarkEnd w:id="3"/>
          </w:p>
        </w:tc>
      </w:tr>
      <w:tr w:rsidR="00955DC0">
        <w:trPr>
          <w:jc w:val="center"/>
        </w:trPr>
        <w:tc>
          <w:tcPr>
            <w:tcW w:w="2518" w:type="dxa"/>
            <w:vMerge/>
            <w:tcBorders>
              <w:top w:val="single" w:sz="4" w:space="0" w:color="auto"/>
            </w:tcBorders>
            <w:vAlign w:val="center"/>
          </w:tcPr>
          <w:p w:rsidR="00955DC0" w:rsidRDefault="00955DC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955DC0" w:rsidRDefault="00BC49A8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2p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1/2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955DC0" w:rsidRDefault="00BC49A8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2p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3/2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:rsidR="00955DC0" w:rsidRDefault="00BC49A8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2p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1/2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955DC0" w:rsidRDefault="00BC49A8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2p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3/2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955DC0" w:rsidRDefault="00BC49A8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2p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1/2</w:t>
            </w:r>
          </w:p>
        </w:tc>
        <w:tc>
          <w:tcPr>
            <w:tcW w:w="805" w:type="dxa"/>
            <w:tcBorders>
              <w:top w:val="single" w:sz="4" w:space="0" w:color="auto"/>
            </w:tcBorders>
            <w:vAlign w:val="center"/>
          </w:tcPr>
          <w:p w:rsidR="00955DC0" w:rsidRDefault="00BC49A8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2p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3/2</w:t>
            </w:r>
          </w:p>
        </w:tc>
        <w:tc>
          <w:tcPr>
            <w:tcW w:w="1179" w:type="dxa"/>
            <w:vMerge/>
            <w:tcBorders>
              <w:top w:val="single" w:sz="4" w:space="0" w:color="auto"/>
            </w:tcBorders>
            <w:vAlign w:val="center"/>
          </w:tcPr>
          <w:p w:rsidR="00955DC0" w:rsidRDefault="00955DC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55DC0">
        <w:trPr>
          <w:jc w:val="center"/>
        </w:trPr>
        <w:tc>
          <w:tcPr>
            <w:tcW w:w="2518" w:type="dxa"/>
            <w:vAlign w:val="center"/>
          </w:tcPr>
          <w:p w:rsidR="00955DC0" w:rsidRDefault="00BC49A8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Virgin Fe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4</w:t>
            </w:r>
          </w:p>
        </w:tc>
        <w:tc>
          <w:tcPr>
            <w:tcW w:w="851" w:type="dxa"/>
            <w:vAlign w:val="center"/>
          </w:tcPr>
          <w:p w:rsidR="00955DC0" w:rsidRDefault="00BC49A8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723.9</w:t>
            </w:r>
          </w:p>
        </w:tc>
        <w:tc>
          <w:tcPr>
            <w:tcW w:w="850" w:type="dxa"/>
            <w:vAlign w:val="center"/>
          </w:tcPr>
          <w:p w:rsidR="00955DC0" w:rsidRDefault="00BC49A8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710.7</w:t>
            </w:r>
          </w:p>
        </w:tc>
        <w:tc>
          <w:tcPr>
            <w:tcW w:w="709" w:type="dxa"/>
            <w:vAlign w:val="center"/>
          </w:tcPr>
          <w:p w:rsidR="00955DC0" w:rsidRDefault="00BC49A8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725.4</w:t>
            </w:r>
          </w:p>
        </w:tc>
        <w:tc>
          <w:tcPr>
            <w:tcW w:w="850" w:type="dxa"/>
            <w:vAlign w:val="center"/>
          </w:tcPr>
          <w:p w:rsidR="00955DC0" w:rsidRDefault="00BC49A8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712.4</w:t>
            </w:r>
          </w:p>
        </w:tc>
        <w:tc>
          <w:tcPr>
            <w:tcW w:w="851" w:type="dxa"/>
            <w:vAlign w:val="center"/>
          </w:tcPr>
          <w:p w:rsidR="00955DC0" w:rsidRDefault="00BC49A8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718.8</w:t>
            </w:r>
          </w:p>
        </w:tc>
        <w:tc>
          <w:tcPr>
            <w:tcW w:w="805" w:type="dxa"/>
            <w:vAlign w:val="center"/>
          </w:tcPr>
          <w:p w:rsidR="00955DC0" w:rsidRDefault="00BC49A8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715.5</w:t>
            </w:r>
          </w:p>
        </w:tc>
        <w:tc>
          <w:tcPr>
            <w:tcW w:w="1179" w:type="dxa"/>
            <w:vAlign w:val="center"/>
          </w:tcPr>
          <w:p w:rsidR="00955DC0" w:rsidRDefault="00BC49A8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1.00</w:t>
            </w:r>
          </w:p>
        </w:tc>
      </w:tr>
      <w:tr w:rsidR="00955DC0">
        <w:trPr>
          <w:jc w:val="center"/>
        </w:trPr>
        <w:tc>
          <w:tcPr>
            <w:tcW w:w="2518" w:type="dxa"/>
            <w:vAlign w:val="center"/>
          </w:tcPr>
          <w:p w:rsidR="00955DC0" w:rsidRDefault="00BC49A8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Spent Fe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 xml:space="preserve"> without WMF</w:t>
            </w:r>
          </w:p>
        </w:tc>
        <w:tc>
          <w:tcPr>
            <w:tcW w:w="851" w:type="dxa"/>
            <w:vAlign w:val="center"/>
          </w:tcPr>
          <w:p w:rsidR="00955DC0" w:rsidRDefault="00BC49A8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723.9</w:t>
            </w:r>
          </w:p>
        </w:tc>
        <w:tc>
          <w:tcPr>
            <w:tcW w:w="850" w:type="dxa"/>
            <w:vAlign w:val="center"/>
          </w:tcPr>
          <w:p w:rsidR="00955DC0" w:rsidRDefault="00BC49A8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710.7</w:t>
            </w:r>
          </w:p>
        </w:tc>
        <w:tc>
          <w:tcPr>
            <w:tcW w:w="709" w:type="dxa"/>
            <w:vAlign w:val="center"/>
          </w:tcPr>
          <w:p w:rsidR="00955DC0" w:rsidRDefault="00BC49A8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725.4</w:t>
            </w:r>
          </w:p>
        </w:tc>
        <w:tc>
          <w:tcPr>
            <w:tcW w:w="850" w:type="dxa"/>
            <w:vAlign w:val="center"/>
          </w:tcPr>
          <w:p w:rsidR="00955DC0" w:rsidRDefault="00BC49A8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712.4</w:t>
            </w:r>
          </w:p>
        </w:tc>
        <w:tc>
          <w:tcPr>
            <w:tcW w:w="851" w:type="dxa"/>
            <w:vAlign w:val="center"/>
          </w:tcPr>
          <w:p w:rsidR="00955DC0" w:rsidRDefault="00BC49A8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718.8</w:t>
            </w:r>
          </w:p>
        </w:tc>
        <w:tc>
          <w:tcPr>
            <w:tcW w:w="805" w:type="dxa"/>
            <w:vAlign w:val="center"/>
          </w:tcPr>
          <w:p w:rsidR="00955DC0" w:rsidRDefault="00BC49A8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715.5</w:t>
            </w:r>
          </w:p>
        </w:tc>
        <w:tc>
          <w:tcPr>
            <w:tcW w:w="1179" w:type="dxa"/>
            <w:vAlign w:val="center"/>
          </w:tcPr>
          <w:p w:rsidR="00955DC0" w:rsidRDefault="00BC49A8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0.76</w:t>
            </w:r>
          </w:p>
        </w:tc>
      </w:tr>
      <w:tr w:rsidR="00955DC0">
        <w:trPr>
          <w:jc w:val="center"/>
        </w:trPr>
        <w:tc>
          <w:tcPr>
            <w:tcW w:w="2518" w:type="dxa"/>
            <w:tcBorders>
              <w:bottom w:val="single" w:sz="8" w:space="0" w:color="auto"/>
            </w:tcBorders>
            <w:vAlign w:val="center"/>
          </w:tcPr>
          <w:p w:rsidR="00955DC0" w:rsidRDefault="00BC49A8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Spent Fe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 xml:space="preserve"> with WMF</w:t>
            </w:r>
          </w:p>
        </w:tc>
        <w:tc>
          <w:tcPr>
            <w:tcW w:w="851" w:type="dxa"/>
            <w:tcBorders>
              <w:bottom w:val="single" w:sz="8" w:space="0" w:color="auto"/>
            </w:tcBorders>
            <w:vAlign w:val="center"/>
          </w:tcPr>
          <w:p w:rsidR="00955DC0" w:rsidRDefault="00BC49A8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723.9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vAlign w:val="center"/>
          </w:tcPr>
          <w:p w:rsidR="00955DC0" w:rsidRDefault="00BC49A8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710.7</w:t>
            </w:r>
          </w:p>
        </w:tc>
        <w:tc>
          <w:tcPr>
            <w:tcW w:w="709" w:type="dxa"/>
            <w:tcBorders>
              <w:bottom w:val="single" w:sz="8" w:space="0" w:color="auto"/>
            </w:tcBorders>
            <w:vAlign w:val="center"/>
          </w:tcPr>
          <w:p w:rsidR="00955DC0" w:rsidRDefault="00BC49A8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725.4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vAlign w:val="center"/>
          </w:tcPr>
          <w:p w:rsidR="00955DC0" w:rsidRDefault="00BC49A8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712.4</w:t>
            </w:r>
          </w:p>
        </w:tc>
        <w:tc>
          <w:tcPr>
            <w:tcW w:w="851" w:type="dxa"/>
            <w:tcBorders>
              <w:bottom w:val="single" w:sz="8" w:space="0" w:color="auto"/>
            </w:tcBorders>
            <w:vAlign w:val="center"/>
          </w:tcPr>
          <w:p w:rsidR="00955DC0" w:rsidRDefault="00BC49A8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718.8</w:t>
            </w:r>
          </w:p>
        </w:tc>
        <w:tc>
          <w:tcPr>
            <w:tcW w:w="805" w:type="dxa"/>
            <w:tcBorders>
              <w:bottom w:val="single" w:sz="8" w:space="0" w:color="auto"/>
            </w:tcBorders>
            <w:vAlign w:val="center"/>
          </w:tcPr>
          <w:p w:rsidR="00955DC0" w:rsidRDefault="00BC49A8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715.5</w:t>
            </w:r>
          </w:p>
        </w:tc>
        <w:tc>
          <w:tcPr>
            <w:tcW w:w="1179" w:type="dxa"/>
            <w:tcBorders>
              <w:bottom w:val="single" w:sz="8" w:space="0" w:color="auto"/>
            </w:tcBorders>
            <w:vAlign w:val="center"/>
          </w:tcPr>
          <w:p w:rsidR="00955DC0" w:rsidRDefault="00BC49A8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0.22</w:t>
            </w:r>
          </w:p>
        </w:tc>
      </w:tr>
    </w:tbl>
    <w:p w:rsidR="00955DC0" w:rsidRDefault="00955DC0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955DC0" w:rsidSect="00955DC0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7AEF" w:rsidRDefault="00207AEF" w:rsidP="00955DC0">
      <w:r>
        <w:separator/>
      </w:r>
    </w:p>
  </w:endnote>
  <w:endnote w:type="continuationSeparator" w:id="0">
    <w:p w:rsidR="00207AEF" w:rsidRDefault="00207AEF" w:rsidP="00955D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High Tower Text">
    <w:altName w:val="Palatino Linotype"/>
    <w:charset w:val="00"/>
    <w:family w:val="roman"/>
    <w:pitch w:val="variable"/>
    <w:sig w:usb0="00000003" w:usb1="00000000" w:usb2="00000000" w:usb3="00000000" w:csb0="0000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5DC0" w:rsidRDefault="00955DC0">
    <w:pPr>
      <w:pStyle w:val="a6"/>
      <w:jc w:val="center"/>
    </w:pPr>
  </w:p>
  <w:p w:rsidR="00955DC0" w:rsidRDefault="00955DC0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732922106"/>
    </w:sdtPr>
    <w:sdtEndPr>
      <w:rPr>
        <w:rFonts w:ascii="Times New Roman" w:hAnsi="Times New Roman" w:cs="Times New Roman"/>
      </w:rPr>
    </w:sdtEndPr>
    <w:sdtContent>
      <w:p w:rsidR="00955DC0" w:rsidRDefault="00AA33F1">
        <w:pPr>
          <w:pStyle w:val="a6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</w:rPr>
          <w:fldChar w:fldCharType="begin"/>
        </w:r>
        <w:r w:rsidR="00BC49A8">
          <w:rPr>
            <w:rFonts w:ascii="Times New Roman" w:hAnsi="Times New Roman" w:cs="Times New Roman"/>
          </w:rPr>
          <w:instrText>PAGE   \* MERGEFORMAT</w:instrText>
        </w:r>
        <w:r>
          <w:rPr>
            <w:rFonts w:ascii="Times New Roman" w:hAnsi="Times New Roman" w:cs="Times New Roman"/>
          </w:rPr>
          <w:fldChar w:fldCharType="separate"/>
        </w:r>
        <w:r w:rsidR="00A122B0" w:rsidRPr="00A122B0">
          <w:rPr>
            <w:rFonts w:ascii="Times New Roman" w:hAnsi="Times New Roman" w:cs="Times New Roman"/>
            <w:noProof/>
            <w:lang w:val="zh-CN"/>
          </w:rPr>
          <w:t>2</w:t>
        </w:r>
        <w:r>
          <w:rPr>
            <w:rFonts w:ascii="Times New Roman" w:hAnsi="Times New Roman" w:cs="Times New Roman"/>
          </w:rPr>
          <w:fldChar w:fldCharType="end"/>
        </w:r>
      </w:p>
    </w:sdtContent>
  </w:sdt>
  <w:p w:rsidR="00955DC0" w:rsidRDefault="00955DC0">
    <w:pPr>
      <w:pStyle w:val="a6"/>
      <w:jc w:val="center"/>
      <w:rPr>
        <w:rFonts w:ascii="Times New Roman" w:hAnsi="Times New Roman"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7AEF" w:rsidRDefault="00207AEF" w:rsidP="00955DC0">
      <w:r>
        <w:separator/>
      </w:r>
    </w:p>
  </w:footnote>
  <w:footnote w:type="continuationSeparator" w:id="0">
    <w:p w:rsidR="00207AEF" w:rsidRDefault="00207AEF" w:rsidP="00955DC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9A1B90"/>
    <w:multiLevelType w:val="multilevel"/>
    <w:tmpl w:val="739A1B9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Windows 用户">
    <w15:presenceInfo w15:providerId="None" w15:userId="Windows 用户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86B2F"/>
    <w:rsid w:val="0000323E"/>
    <w:rsid w:val="000267EB"/>
    <w:rsid w:val="00031578"/>
    <w:rsid w:val="00033351"/>
    <w:rsid w:val="00050C41"/>
    <w:rsid w:val="000643BD"/>
    <w:rsid w:val="00092720"/>
    <w:rsid w:val="000B29D5"/>
    <w:rsid w:val="000C4DE6"/>
    <w:rsid w:val="000D101B"/>
    <w:rsid w:val="000D1535"/>
    <w:rsid w:val="000F440C"/>
    <w:rsid w:val="00100700"/>
    <w:rsid w:val="00103B38"/>
    <w:rsid w:val="00105A9F"/>
    <w:rsid w:val="00145B3B"/>
    <w:rsid w:val="001702C4"/>
    <w:rsid w:val="001950C9"/>
    <w:rsid w:val="00197CB3"/>
    <w:rsid w:val="001A645D"/>
    <w:rsid w:val="001C017D"/>
    <w:rsid w:val="001C18F7"/>
    <w:rsid w:val="001C1FF1"/>
    <w:rsid w:val="001C3B37"/>
    <w:rsid w:val="001E26D1"/>
    <w:rsid w:val="001E4E63"/>
    <w:rsid w:val="00207AEF"/>
    <w:rsid w:val="002362B9"/>
    <w:rsid w:val="00254256"/>
    <w:rsid w:val="002604DE"/>
    <w:rsid w:val="00265A8F"/>
    <w:rsid w:val="00284E6E"/>
    <w:rsid w:val="002B701B"/>
    <w:rsid w:val="003105DB"/>
    <w:rsid w:val="00337DF1"/>
    <w:rsid w:val="003543D0"/>
    <w:rsid w:val="00364A1E"/>
    <w:rsid w:val="00382F6C"/>
    <w:rsid w:val="00383501"/>
    <w:rsid w:val="00383D21"/>
    <w:rsid w:val="003A2DE5"/>
    <w:rsid w:val="003D3C6A"/>
    <w:rsid w:val="003D4357"/>
    <w:rsid w:val="00407AEF"/>
    <w:rsid w:val="00412762"/>
    <w:rsid w:val="00426070"/>
    <w:rsid w:val="004422A3"/>
    <w:rsid w:val="00442AED"/>
    <w:rsid w:val="00452661"/>
    <w:rsid w:val="00461627"/>
    <w:rsid w:val="004907C4"/>
    <w:rsid w:val="004A4982"/>
    <w:rsid w:val="004B039C"/>
    <w:rsid w:val="004D06E4"/>
    <w:rsid w:val="004E3602"/>
    <w:rsid w:val="004F4038"/>
    <w:rsid w:val="00527E9E"/>
    <w:rsid w:val="00532074"/>
    <w:rsid w:val="005336C2"/>
    <w:rsid w:val="00541EDA"/>
    <w:rsid w:val="005A12B6"/>
    <w:rsid w:val="005D6A6A"/>
    <w:rsid w:val="005E0377"/>
    <w:rsid w:val="005F3A05"/>
    <w:rsid w:val="005F7B74"/>
    <w:rsid w:val="006022EC"/>
    <w:rsid w:val="006313E6"/>
    <w:rsid w:val="00633728"/>
    <w:rsid w:val="00654E94"/>
    <w:rsid w:val="00666488"/>
    <w:rsid w:val="00691370"/>
    <w:rsid w:val="00691D53"/>
    <w:rsid w:val="00694B2C"/>
    <w:rsid w:val="006B5567"/>
    <w:rsid w:val="006D70BD"/>
    <w:rsid w:val="006E5EF6"/>
    <w:rsid w:val="00740C73"/>
    <w:rsid w:val="007465B9"/>
    <w:rsid w:val="007535BD"/>
    <w:rsid w:val="007755C5"/>
    <w:rsid w:val="00791965"/>
    <w:rsid w:val="00795939"/>
    <w:rsid w:val="007D17C2"/>
    <w:rsid w:val="00801190"/>
    <w:rsid w:val="00803ED9"/>
    <w:rsid w:val="00814979"/>
    <w:rsid w:val="00870EE1"/>
    <w:rsid w:val="00886B2F"/>
    <w:rsid w:val="008A5489"/>
    <w:rsid w:val="008D44D0"/>
    <w:rsid w:val="00923064"/>
    <w:rsid w:val="00955DC0"/>
    <w:rsid w:val="0095780F"/>
    <w:rsid w:val="009921EB"/>
    <w:rsid w:val="009C6A70"/>
    <w:rsid w:val="009E4D6F"/>
    <w:rsid w:val="009F3A85"/>
    <w:rsid w:val="00A122B0"/>
    <w:rsid w:val="00A13413"/>
    <w:rsid w:val="00A17EB4"/>
    <w:rsid w:val="00A41CEC"/>
    <w:rsid w:val="00A56089"/>
    <w:rsid w:val="00A60BD0"/>
    <w:rsid w:val="00AA33F1"/>
    <w:rsid w:val="00AD2A5F"/>
    <w:rsid w:val="00AE0105"/>
    <w:rsid w:val="00AF1B66"/>
    <w:rsid w:val="00B2053E"/>
    <w:rsid w:val="00B20C89"/>
    <w:rsid w:val="00B717D3"/>
    <w:rsid w:val="00B73097"/>
    <w:rsid w:val="00B76980"/>
    <w:rsid w:val="00B8596A"/>
    <w:rsid w:val="00BC49A8"/>
    <w:rsid w:val="00C05058"/>
    <w:rsid w:val="00C20B4C"/>
    <w:rsid w:val="00C302F7"/>
    <w:rsid w:val="00C55EB2"/>
    <w:rsid w:val="00C734A8"/>
    <w:rsid w:val="00C80635"/>
    <w:rsid w:val="00C8130E"/>
    <w:rsid w:val="00CA24C1"/>
    <w:rsid w:val="00CC4744"/>
    <w:rsid w:val="00CD077C"/>
    <w:rsid w:val="00CD1537"/>
    <w:rsid w:val="00D05E51"/>
    <w:rsid w:val="00D16B6E"/>
    <w:rsid w:val="00D60A1B"/>
    <w:rsid w:val="00D701CE"/>
    <w:rsid w:val="00DC5F67"/>
    <w:rsid w:val="00DF2FBA"/>
    <w:rsid w:val="00E22626"/>
    <w:rsid w:val="00E442E0"/>
    <w:rsid w:val="00EA026E"/>
    <w:rsid w:val="00ED64D1"/>
    <w:rsid w:val="00F10364"/>
    <w:rsid w:val="00F47D85"/>
    <w:rsid w:val="00F72C71"/>
    <w:rsid w:val="00F76C19"/>
    <w:rsid w:val="00FA5DF4"/>
    <w:rsid w:val="00FA6672"/>
    <w:rsid w:val="00FA79F2"/>
    <w:rsid w:val="00FB17BD"/>
    <w:rsid w:val="00FB433A"/>
    <w:rsid w:val="00FE1F9A"/>
    <w:rsid w:val="08EA65A9"/>
    <w:rsid w:val="25B62C27"/>
    <w:rsid w:val="392407BB"/>
    <w:rsid w:val="39C017DC"/>
    <w:rsid w:val="79015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line number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5DC0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955DC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unhideWhenUsed/>
    <w:qFormat/>
    <w:rsid w:val="00955DC0"/>
    <w:rPr>
      <w:b/>
      <w:bCs/>
    </w:rPr>
  </w:style>
  <w:style w:type="paragraph" w:styleId="a4">
    <w:name w:val="annotation text"/>
    <w:basedOn w:val="a"/>
    <w:link w:val="Char0"/>
    <w:uiPriority w:val="99"/>
    <w:semiHidden/>
    <w:unhideWhenUsed/>
    <w:qFormat/>
    <w:rsid w:val="00955DC0"/>
    <w:rPr>
      <w:sz w:val="20"/>
      <w:szCs w:val="20"/>
    </w:rPr>
  </w:style>
  <w:style w:type="paragraph" w:styleId="a5">
    <w:name w:val="Balloon Text"/>
    <w:basedOn w:val="a"/>
    <w:link w:val="Char1"/>
    <w:uiPriority w:val="99"/>
    <w:semiHidden/>
    <w:unhideWhenUsed/>
    <w:qFormat/>
    <w:rsid w:val="00955DC0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rsid w:val="00955D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rsid w:val="00955D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rsid w:val="00955DC0"/>
  </w:style>
  <w:style w:type="paragraph" w:styleId="a8">
    <w:name w:val="Normal (Web)"/>
    <w:basedOn w:val="a"/>
    <w:uiPriority w:val="99"/>
    <w:qFormat/>
    <w:rsid w:val="00955DC0"/>
    <w:pPr>
      <w:widowControl/>
      <w:spacing w:beforeAutospacing="1" w:afterAutospacing="1"/>
      <w:jc w:val="left"/>
    </w:pPr>
    <w:rPr>
      <w:rFonts w:ascii="宋体" w:eastAsia="华文细黑" w:hAnsi="宋体" w:cs="Times New Roman" w:hint="eastAsia"/>
      <w:kern w:val="0"/>
      <w:sz w:val="18"/>
      <w:szCs w:val="24"/>
    </w:rPr>
  </w:style>
  <w:style w:type="character" w:styleId="a9">
    <w:name w:val="line number"/>
    <w:basedOn w:val="a0"/>
    <w:uiPriority w:val="99"/>
    <w:semiHidden/>
    <w:unhideWhenUsed/>
    <w:qFormat/>
    <w:rsid w:val="00955DC0"/>
  </w:style>
  <w:style w:type="character" w:styleId="aa">
    <w:name w:val="Hyperlink"/>
    <w:basedOn w:val="a0"/>
    <w:uiPriority w:val="99"/>
    <w:unhideWhenUsed/>
    <w:qFormat/>
    <w:rsid w:val="00955DC0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qFormat/>
    <w:rsid w:val="00955DC0"/>
    <w:rPr>
      <w:sz w:val="16"/>
      <w:szCs w:val="16"/>
    </w:rPr>
  </w:style>
  <w:style w:type="table" w:styleId="ac">
    <w:name w:val="Table Grid"/>
    <w:basedOn w:val="a1"/>
    <w:uiPriority w:val="39"/>
    <w:qFormat/>
    <w:rsid w:val="00955DC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3">
    <w:name w:val="页眉 Char"/>
    <w:basedOn w:val="a0"/>
    <w:link w:val="a7"/>
    <w:uiPriority w:val="99"/>
    <w:qFormat/>
    <w:rsid w:val="00955DC0"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sid w:val="00955DC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qFormat/>
    <w:rsid w:val="00955DC0"/>
    <w:rPr>
      <w:sz w:val="18"/>
      <w:szCs w:val="18"/>
    </w:rPr>
  </w:style>
  <w:style w:type="paragraph" w:styleId="ad">
    <w:name w:val="List Paragraph"/>
    <w:basedOn w:val="a"/>
    <w:uiPriority w:val="34"/>
    <w:qFormat/>
    <w:rsid w:val="00955DC0"/>
    <w:pPr>
      <w:ind w:firstLineChars="200" w:firstLine="420"/>
    </w:pPr>
    <w:rPr>
      <w:rFonts w:ascii="Times New Roman" w:hAnsi="Times New Roman"/>
    </w:rPr>
  </w:style>
  <w:style w:type="paragraph" w:customStyle="1" w:styleId="Space">
    <w:name w:val="Space"/>
    <w:basedOn w:val="a"/>
    <w:qFormat/>
    <w:rsid w:val="00955DC0"/>
    <w:rPr>
      <w:rFonts w:ascii="High Tower Text" w:eastAsia="等线" w:hAnsi="High Tower Text" w:cs="Times New Roman"/>
      <w:i/>
      <w:kern w:val="0"/>
      <w:sz w:val="16"/>
      <w:szCs w:val="20"/>
    </w:rPr>
  </w:style>
  <w:style w:type="character" w:customStyle="1" w:styleId="1Char">
    <w:name w:val="标题 1 Char"/>
    <w:basedOn w:val="a0"/>
    <w:link w:val="1"/>
    <w:uiPriority w:val="9"/>
    <w:qFormat/>
    <w:rsid w:val="00955DC0"/>
    <w:rPr>
      <w:b/>
      <w:bCs/>
      <w:kern w:val="44"/>
      <w:sz w:val="44"/>
      <w:szCs w:val="44"/>
    </w:rPr>
  </w:style>
  <w:style w:type="character" w:customStyle="1" w:styleId="Char0">
    <w:name w:val="批注文字 Char"/>
    <w:basedOn w:val="a0"/>
    <w:link w:val="a4"/>
    <w:uiPriority w:val="99"/>
    <w:semiHidden/>
    <w:qFormat/>
    <w:rsid w:val="00955DC0"/>
    <w:rPr>
      <w:sz w:val="20"/>
      <w:szCs w:val="20"/>
    </w:rPr>
  </w:style>
  <w:style w:type="character" w:customStyle="1" w:styleId="Char">
    <w:name w:val="批注主题 Char"/>
    <w:basedOn w:val="Char0"/>
    <w:link w:val="a3"/>
    <w:uiPriority w:val="99"/>
    <w:semiHidden/>
    <w:qFormat/>
    <w:rsid w:val="00955DC0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jpeg"/><Relationship Id="rId18" Type="http://schemas.microsoft.com/office/2007/relationships/stylesWithEffects" Target="stylesWithEffect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2.emf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image" Target="media/image5.emf"/><Relationship Id="rId10" Type="http://schemas.openxmlformats.org/officeDocument/2006/relationships/image" Target="media/image1.jpeg"/><Relationship Id="rId19" Type="http://schemas.microsoft.com/office/2011/relationships/people" Target="people.xml"/><Relationship Id="rId4" Type="http://schemas.openxmlformats.org/officeDocument/2006/relationships/styles" Target="styles.xml"/><Relationship Id="rId9" Type="http://schemas.openxmlformats.org/officeDocument/2006/relationships/footer" Target="footer1.xml"/><Relationship Id="rId14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E63071-D86C-4145-B2A3-9A52F9D5EF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7</Pages>
  <Words>255</Words>
  <Characters>1399</Characters>
  <Application>Microsoft Office Word</Application>
  <DocSecurity>0</DocSecurity>
  <Lines>11</Lines>
  <Paragraphs>3</Paragraphs>
  <ScaleCrop>false</ScaleCrop>
  <Company>MicroWin10.com</Company>
  <LinksUpToDate>false</LinksUpToDate>
  <CharactersWithSpaces>1651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Administrator</cp:lastModifiedBy>
  <cp:revision>36</cp:revision>
  <dcterms:created xsi:type="dcterms:W3CDTF">2015-08-10T08:53:00Z</dcterms:created>
  <dcterms:modified xsi:type="dcterms:W3CDTF">2020-12-17T04:12:00Z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