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2B433" w14:textId="368547C7" w:rsidR="002B3818" w:rsidRPr="00812A42" w:rsidRDefault="00812A42" w:rsidP="002B3818">
      <w:pPr>
        <w:rPr>
          <w:rFonts w:ascii="Arial" w:hAnsi="Arial" w:cs="Arial"/>
          <w:b/>
          <w:bCs/>
          <w:sz w:val="28"/>
          <w:szCs w:val="28"/>
        </w:rPr>
      </w:pPr>
      <w:r w:rsidRPr="00812A42">
        <w:rPr>
          <w:rFonts w:ascii="Arial" w:hAnsi="Arial" w:cs="Arial"/>
          <w:b/>
          <w:bCs/>
          <w:sz w:val="28"/>
          <w:szCs w:val="28"/>
        </w:rPr>
        <w:t xml:space="preserve">Chromatin accessibility </w:t>
      </w:r>
      <w:r w:rsidR="00D206D4">
        <w:rPr>
          <w:rFonts w:ascii="Arial" w:hAnsi="Arial" w:cs="Arial"/>
          <w:b/>
          <w:bCs/>
          <w:sz w:val="28"/>
          <w:szCs w:val="28"/>
        </w:rPr>
        <w:t xml:space="preserve">landscape </w:t>
      </w:r>
      <w:r w:rsidRPr="00812A42">
        <w:rPr>
          <w:rFonts w:ascii="Arial" w:hAnsi="Arial" w:cs="Arial"/>
          <w:b/>
          <w:bCs/>
          <w:sz w:val="28"/>
          <w:szCs w:val="28"/>
        </w:rPr>
        <w:t>and active transcription factors in primary human invasive lobular and ductal breast carcinomas</w:t>
      </w:r>
    </w:p>
    <w:p w14:paraId="03008763" w14:textId="77777777" w:rsidR="00812A42" w:rsidRPr="00D820D6" w:rsidRDefault="00812A42" w:rsidP="002B3818">
      <w:pPr>
        <w:rPr>
          <w:rFonts w:ascii="Arial" w:hAnsi="Arial" w:cs="Arial"/>
          <w:b/>
          <w:bCs/>
          <w:sz w:val="28"/>
          <w:szCs w:val="28"/>
        </w:rPr>
      </w:pPr>
    </w:p>
    <w:p w14:paraId="13E41CC8" w14:textId="54A507B2" w:rsidR="002B3818" w:rsidRPr="00812A42" w:rsidRDefault="002B3818" w:rsidP="002B3818">
      <w:pPr>
        <w:rPr>
          <w:rFonts w:ascii="Arial" w:hAnsi="Arial" w:cs="Arial"/>
          <w:noProof/>
          <w:sz w:val="21"/>
          <w:szCs w:val="21"/>
        </w:rPr>
      </w:pPr>
      <w:r w:rsidRPr="00812A42">
        <w:rPr>
          <w:rFonts w:ascii="Arial" w:hAnsi="Arial" w:cs="Arial"/>
          <w:b/>
          <w:bCs/>
        </w:rPr>
        <w:t>Supplementary Figures</w:t>
      </w:r>
      <w:r w:rsidRPr="00812A42">
        <w:rPr>
          <w:rFonts w:ascii="Arial" w:hAnsi="Arial" w:cs="Arial"/>
          <w:noProof/>
          <w:sz w:val="21"/>
          <w:szCs w:val="21"/>
        </w:rPr>
        <w:t xml:space="preserve"> </w:t>
      </w:r>
    </w:p>
    <w:p w14:paraId="30FD23AE" w14:textId="3923F4C9" w:rsidR="002B3818" w:rsidRPr="00D820D6" w:rsidRDefault="002B3818" w:rsidP="002B3818">
      <w:pPr>
        <w:rPr>
          <w:rFonts w:ascii="Arial" w:hAnsi="Arial" w:cs="Arial"/>
          <w:noProof/>
        </w:rPr>
      </w:pPr>
    </w:p>
    <w:p w14:paraId="30E1AA19" w14:textId="32592373" w:rsidR="00074E33" w:rsidRPr="00D820D6" w:rsidRDefault="00074E33" w:rsidP="002B3818">
      <w:pPr>
        <w:rPr>
          <w:rFonts w:ascii="Arial" w:hAnsi="Arial" w:cs="Arial"/>
          <w:noProof/>
        </w:rPr>
      </w:pPr>
      <w:r w:rsidRPr="00D820D6">
        <w:rPr>
          <w:rFonts w:ascii="Arial" w:hAnsi="Arial" w:cs="Arial"/>
          <w:noProof/>
        </w:rPr>
        <w:drawing>
          <wp:anchor distT="0" distB="0" distL="114300" distR="114300" simplePos="0" relativeHeight="251658240" behindDoc="1" locked="0" layoutInCell="1" allowOverlap="1" wp14:anchorId="4EF3CFFB" wp14:editId="5E2DCA58">
            <wp:simplePos x="0" y="0"/>
            <wp:positionH relativeFrom="column">
              <wp:posOffset>-13970</wp:posOffset>
            </wp:positionH>
            <wp:positionV relativeFrom="paragraph">
              <wp:posOffset>96017</wp:posOffset>
            </wp:positionV>
            <wp:extent cx="5861685" cy="2432050"/>
            <wp:effectExtent l="0" t="0" r="5715" b="6350"/>
            <wp:wrapNone/>
            <wp:docPr id="1" name="Picture 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scatter char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1685" cy="2432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3EBB03" w14:textId="4640786F" w:rsidR="00074E33" w:rsidRPr="00D820D6" w:rsidRDefault="00074E33" w:rsidP="002B3818">
      <w:pPr>
        <w:rPr>
          <w:rFonts w:ascii="Arial" w:hAnsi="Arial" w:cs="Arial"/>
          <w:noProof/>
        </w:rPr>
      </w:pPr>
    </w:p>
    <w:p w14:paraId="314F7991" w14:textId="50F787B7" w:rsidR="002B3818" w:rsidRPr="00D820D6" w:rsidRDefault="002B3818" w:rsidP="002B3818">
      <w:pPr>
        <w:rPr>
          <w:rFonts w:ascii="Arial" w:hAnsi="Arial" w:cs="Arial"/>
          <w:noProof/>
        </w:rPr>
      </w:pPr>
    </w:p>
    <w:p w14:paraId="431E61BB" w14:textId="20B1C68D" w:rsidR="002B3818" w:rsidRPr="00D820D6" w:rsidRDefault="002B3818" w:rsidP="002B3818">
      <w:pPr>
        <w:rPr>
          <w:rFonts w:ascii="Arial" w:hAnsi="Arial" w:cs="Arial"/>
          <w:noProof/>
        </w:rPr>
      </w:pPr>
    </w:p>
    <w:p w14:paraId="5F1AC58B" w14:textId="7D433FDA" w:rsidR="00074E33" w:rsidRPr="00D820D6" w:rsidRDefault="00074E33" w:rsidP="002B3818">
      <w:pPr>
        <w:rPr>
          <w:rFonts w:ascii="Arial" w:hAnsi="Arial" w:cs="Arial"/>
          <w:noProof/>
        </w:rPr>
      </w:pPr>
    </w:p>
    <w:p w14:paraId="17F5973E" w14:textId="43B7E18B" w:rsidR="00074E33" w:rsidRPr="00D820D6" w:rsidRDefault="00074E33" w:rsidP="002B3818">
      <w:pPr>
        <w:rPr>
          <w:rFonts w:ascii="Arial" w:hAnsi="Arial" w:cs="Arial"/>
          <w:noProof/>
        </w:rPr>
      </w:pPr>
    </w:p>
    <w:p w14:paraId="005457EF" w14:textId="3EBE1569" w:rsidR="00074E33" w:rsidRPr="00D820D6" w:rsidRDefault="00074E33" w:rsidP="002B3818">
      <w:pPr>
        <w:rPr>
          <w:rFonts w:ascii="Arial" w:hAnsi="Arial" w:cs="Arial"/>
          <w:noProof/>
        </w:rPr>
      </w:pPr>
    </w:p>
    <w:p w14:paraId="1D482FB8" w14:textId="755B6E26" w:rsidR="00074E33" w:rsidRPr="00D820D6" w:rsidRDefault="00074E33" w:rsidP="002B3818">
      <w:pPr>
        <w:rPr>
          <w:rFonts w:ascii="Arial" w:hAnsi="Arial" w:cs="Arial"/>
          <w:noProof/>
        </w:rPr>
      </w:pPr>
    </w:p>
    <w:p w14:paraId="4F9D8C82" w14:textId="6A2435DC" w:rsidR="00074E33" w:rsidRPr="00D820D6" w:rsidRDefault="00074E33" w:rsidP="002B3818">
      <w:pPr>
        <w:rPr>
          <w:rFonts w:ascii="Arial" w:hAnsi="Arial" w:cs="Arial"/>
          <w:noProof/>
        </w:rPr>
      </w:pPr>
    </w:p>
    <w:p w14:paraId="0A332293" w14:textId="66C21939" w:rsidR="00074E33" w:rsidRPr="00D820D6" w:rsidRDefault="00074E33" w:rsidP="002B3818">
      <w:pPr>
        <w:rPr>
          <w:rFonts w:ascii="Arial" w:hAnsi="Arial" w:cs="Arial"/>
          <w:noProof/>
        </w:rPr>
      </w:pPr>
    </w:p>
    <w:p w14:paraId="3F4E85E9" w14:textId="77777777" w:rsidR="00074E33" w:rsidRPr="00D820D6" w:rsidRDefault="00074E33" w:rsidP="002B3818">
      <w:pPr>
        <w:rPr>
          <w:rFonts w:ascii="Arial" w:hAnsi="Arial" w:cs="Arial"/>
          <w:noProof/>
        </w:rPr>
      </w:pPr>
    </w:p>
    <w:p w14:paraId="0DAB52F3" w14:textId="77777777" w:rsidR="00812A42" w:rsidRDefault="00812A42" w:rsidP="002B3818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2E0E89C0" w14:textId="77777777" w:rsidR="00812A42" w:rsidRDefault="00812A42" w:rsidP="002B3818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3DDBC689" w14:textId="77777777" w:rsidR="00812A42" w:rsidRDefault="00812A42" w:rsidP="002B3818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74FE660" w14:textId="77777777" w:rsidR="00812A42" w:rsidRDefault="00812A42" w:rsidP="002B3818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485E281A" w14:textId="77777777" w:rsidR="00812A42" w:rsidRDefault="00812A42" w:rsidP="002B3818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17648B12" w14:textId="77777777" w:rsidR="00812A42" w:rsidRDefault="00812A42" w:rsidP="002B3818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2FEB8EEE" w14:textId="1E91FE2F" w:rsidR="00812A42" w:rsidRDefault="00251B63" w:rsidP="002B3818">
      <w:pPr>
        <w:jc w:val="both"/>
        <w:rPr>
          <w:rFonts w:ascii="Arial" w:hAnsi="Arial" w:cs="Arial"/>
          <w:sz w:val="22"/>
          <w:szCs w:val="22"/>
        </w:rPr>
      </w:pPr>
      <w:r w:rsidRPr="00812A42">
        <w:rPr>
          <w:rFonts w:ascii="Arial" w:hAnsi="Arial" w:cs="Arial"/>
          <w:b/>
          <w:bCs/>
          <w:sz w:val="22"/>
          <w:szCs w:val="22"/>
        </w:rPr>
        <w:t>Supplement Figure 1</w:t>
      </w:r>
      <w:r w:rsidRPr="00812A42">
        <w:rPr>
          <w:rFonts w:ascii="Arial" w:hAnsi="Arial" w:cs="Arial"/>
          <w:sz w:val="22"/>
          <w:szCs w:val="22"/>
        </w:rPr>
        <w:t xml:space="preserve">. </w:t>
      </w:r>
      <w:r w:rsidR="00D820D6" w:rsidRPr="00812A42">
        <w:rPr>
          <w:rFonts w:ascii="Arial" w:hAnsi="Arial" w:cs="Arial"/>
          <w:b/>
          <w:bCs/>
          <w:sz w:val="22"/>
          <w:szCs w:val="22"/>
        </w:rPr>
        <w:t xml:space="preserve">PCA of gene </w:t>
      </w:r>
      <w:r w:rsidR="00812A42" w:rsidRPr="00812A42">
        <w:rPr>
          <w:rFonts w:ascii="Arial" w:hAnsi="Arial" w:cs="Arial"/>
          <w:b/>
          <w:bCs/>
          <w:sz w:val="22"/>
          <w:szCs w:val="22"/>
        </w:rPr>
        <w:t>and</w:t>
      </w:r>
      <w:r w:rsidR="00D820D6" w:rsidRPr="00812A42">
        <w:rPr>
          <w:rFonts w:ascii="Arial" w:hAnsi="Arial" w:cs="Arial"/>
          <w:b/>
          <w:bCs/>
          <w:sz w:val="22"/>
          <w:szCs w:val="22"/>
        </w:rPr>
        <w:t xml:space="preserve"> protein expression data</w:t>
      </w:r>
      <w:r w:rsidR="00812A42" w:rsidRPr="00812A42">
        <w:rPr>
          <w:rFonts w:ascii="Arial" w:hAnsi="Arial" w:cs="Arial"/>
          <w:sz w:val="22"/>
          <w:szCs w:val="22"/>
        </w:rPr>
        <w:t xml:space="preserve">. </w:t>
      </w:r>
      <w:r w:rsidRPr="00812A42">
        <w:rPr>
          <w:rFonts w:ascii="Arial" w:hAnsi="Arial" w:cs="Arial"/>
          <w:b/>
          <w:bCs/>
          <w:sz w:val="22"/>
          <w:szCs w:val="22"/>
        </w:rPr>
        <w:t>(A)</w:t>
      </w:r>
      <w:r w:rsidRPr="00812A42">
        <w:rPr>
          <w:rFonts w:ascii="Arial" w:hAnsi="Arial" w:cs="Arial"/>
          <w:sz w:val="22"/>
          <w:szCs w:val="22"/>
        </w:rPr>
        <w:t xml:space="preserve"> </w:t>
      </w:r>
      <w:r w:rsidR="00D820D6" w:rsidRPr="00812A42">
        <w:rPr>
          <w:rFonts w:ascii="Arial" w:hAnsi="Arial" w:cs="Arial"/>
          <w:sz w:val="22"/>
          <w:szCs w:val="22"/>
        </w:rPr>
        <w:t xml:space="preserve">ER+ tumor clustering </w:t>
      </w:r>
      <w:r w:rsidRPr="00812A42">
        <w:rPr>
          <w:rFonts w:ascii="Arial" w:hAnsi="Arial" w:cs="Arial"/>
          <w:sz w:val="22"/>
          <w:szCs w:val="22"/>
        </w:rPr>
        <w:t xml:space="preserve">by TCGA RNA-seq data (16,418 genes after removing low read count genes) or </w:t>
      </w:r>
      <w:r w:rsidRPr="00812A42">
        <w:rPr>
          <w:rFonts w:ascii="Arial" w:hAnsi="Arial" w:cs="Arial"/>
          <w:b/>
          <w:bCs/>
          <w:sz w:val="22"/>
          <w:szCs w:val="22"/>
        </w:rPr>
        <w:t>(B)</w:t>
      </w:r>
      <w:r w:rsidRPr="00812A42">
        <w:rPr>
          <w:rFonts w:ascii="Arial" w:hAnsi="Arial" w:cs="Arial"/>
          <w:sz w:val="22"/>
          <w:szCs w:val="22"/>
        </w:rPr>
        <w:t xml:space="preserve"> by Reverse Phase Protein Array (RPPA) data (132 proteins). </w:t>
      </w:r>
    </w:p>
    <w:p w14:paraId="073340A7" w14:textId="2DE161C8" w:rsidR="00812A42" w:rsidRPr="00812A42" w:rsidRDefault="00812A42" w:rsidP="00812A42">
      <w:pPr>
        <w:spacing w:after="160" w:line="259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5CA415FC" w14:textId="44664468" w:rsidR="002B3818" w:rsidRPr="00D820D6" w:rsidRDefault="002B3818" w:rsidP="002B3818">
      <w:pPr>
        <w:jc w:val="both"/>
        <w:rPr>
          <w:rFonts w:ascii="Arial" w:hAnsi="Arial" w:cs="Arial"/>
        </w:rPr>
      </w:pPr>
      <w:r w:rsidRPr="00D820D6">
        <w:rPr>
          <w:rFonts w:ascii="Arial" w:hAnsi="Arial" w:cs="Arial"/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3EF480C1" wp14:editId="03FBC24E">
            <wp:simplePos x="0" y="0"/>
            <wp:positionH relativeFrom="column">
              <wp:posOffset>-14173</wp:posOffset>
            </wp:positionH>
            <wp:positionV relativeFrom="paragraph">
              <wp:posOffset>58496</wp:posOffset>
            </wp:positionV>
            <wp:extent cx="5943600" cy="5038090"/>
            <wp:effectExtent l="0" t="0" r="0" b="0"/>
            <wp:wrapNone/>
            <wp:docPr id="2" name="Picture 2" descr="Graphical user interface, chart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chart, tabl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38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E5568C8" w14:textId="790497C1" w:rsidR="002B3818" w:rsidRPr="00D820D6" w:rsidRDefault="002B3818" w:rsidP="002B3818">
      <w:pPr>
        <w:jc w:val="both"/>
        <w:rPr>
          <w:rFonts w:ascii="Arial" w:hAnsi="Arial" w:cs="Arial"/>
        </w:rPr>
      </w:pPr>
    </w:p>
    <w:p w14:paraId="403EACCB" w14:textId="3F77ADF4" w:rsidR="00074E33" w:rsidRPr="00D820D6" w:rsidRDefault="00074E33" w:rsidP="002B3818">
      <w:pPr>
        <w:jc w:val="both"/>
        <w:rPr>
          <w:rFonts w:ascii="Arial" w:hAnsi="Arial" w:cs="Arial"/>
        </w:rPr>
      </w:pPr>
    </w:p>
    <w:p w14:paraId="6D594B0C" w14:textId="15A0EA4C" w:rsidR="00074E33" w:rsidRPr="00D820D6" w:rsidRDefault="00074E33" w:rsidP="002B3818">
      <w:pPr>
        <w:jc w:val="both"/>
        <w:rPr>
          <w:rFonts w:ascii="Arial" w:hAnsi="Arial" w:cs="Arial"/>
        </w:rPr>
      </w:pPr>
    </w:p>
    <w:p w14:paraId="59491E7B" w14:textId="2C3323A3" w:rsidR="00074E33" w:rsidRPr="00D820D6" w:rsidRDefault="00074E33" w:rsidP="002B3818">
      <w:pPr>
        <w:jc w:val="both"/>
        <w:rPr>
          <w:rFonts w:ascii="Arial" w:hAnsi="Arial" w:cs="Arial"/>
        </w:rPr>
      </w:pPr>
    </w:p>
    <w:p w14:paraId="10F64547" w14:textId="52CC77A1" w:rsidR="00074E33" w:rsidRPr="00D820D6" w:rsidRDefault="00074E33" w:rsidP="002B3818">
      <w:pPr>
        <w:jc w:val="both"/>
        <w:rPr>
          <w:rFonts w:ascii="Arial" w:hAnsi="Arial" w:cs="Arial"/>
        </w:rPr>
      </w:pPr>
    </w:p>
    <w:p w14:paraId="0916363B" w14:textId="6ECD2B24" w:rsidR="00074E33" w:rsidRPr="00D820D6" w:rsidRDefault="00074E33" w:rsidP="002B3818">
      <w:pPr>
        <w:jc w:val="both"/>
        <w:rPr>
          <w:rFonts w:ascii="Arial" w:hAnsi="Arial" w:cs="Arial"/>
        </w:rPr>
      </w:pPr>
    </w:p>
    <w:p w14:paraId="769C6683" w14:textId="273618D3" w:rsidR="00074E33" w:rsidRPr="00D820D6" w:rsidRDefault="00074E33" w:rsidP="002B3818">
      <w:pPr>
        <w:jc w:val="both"/>
        <w:rPr>
          <w:rFonts w:ascii="Arial" w:hAnsi="Arial" w:cs="Arial"/>
        </w:rPr>
      </w:pPr>
    </w:p>
    <w:p w14:paraId="7EF4BCB3" w14:textId="6428D41D" w:rsidR="00074E33" w:rsidRPr="00D820D6" w:rsidRDefault="00074E33" w:rsidP="002B3818">
      <w:pPr>
        <w:jc w:val="both"/>
        <w:rPr>
          <w:rFonts w:ascii="Arial" w:hAnsi="Arial" w:cs="Arial"/>
        </w:rPr>
      </w:pPr>
    </w:p>
    <w:p w14:paraId="03EF7F75" w14:textId="535E23FB" w:rsidR="00074E33" w:rsidRPr="00D820D6" w:rsidRDefault="00074E33" w:rsidP="002B3818">
      <w:pPr>
        <w:jc w:val="both"/>
        <w:rPr>
          <w:rFonts w:ascii="Arial" w:hAnsi="Arial" w:cs="Arial"/>
        </w:rPr>
      </w:pPr>
    </w:p>
    <w:p w14:paraId="191CC79C" w14:textId="64E63AFF" w:rsidR="00074E33" w:rsidRPr="00D820D6" w:rsidRDefault="00074E33" w:rsidP="002B3818">
      <w:pPr>
        <w:jc w:val="both"/>
        <w:rPr>
          <w:rFonts w:ascii="Arial" w:hAnsi="Arial" w:cs="Arial"/>
        </w:rPr>
      </w:pPr>
    </w:p>
    <w:p w14:paraId="44E7C11A" w14:textId="09E7DA1E" w:rsidR="00074E33" w:rsidRPr="00D820D6" w:rsidRDefault="00074E33" w:rsidP="002B3818">
      <w:pPr>
        <w:jc w:val="both"/>
        <w:rPr>
          <w:rFonts w:ascii="Arial" w:hAnsi="Arial" w:cs="Arial"/>
        </w:rPr>
      </w:pPr>
    </w:p>
    <w:p w14:paraId="1EA76055" w14:textId="16274F89" w:rsidR="00074E33" w:rsidRPr="00D820D6" w:rsidRDefault="00074E33" w:rsidP="002B3818">
      <w:pPr>
        <w:jc w:val="both"/>
        <w:rPr>
          <w:rFonts w:ascii="Arial" w:hAnsi="Arial" w:cs="Arial"/>
        </w:rPr>
      </w:pPr>
    </w:p>
    <w:p w14:paraId="7D22E626" w14:textId="68885593" w:rsidR="00074E33" w:rsidRPr="00D820D6" w:rsidRDefault="00074E33" w:rsidP="002B3818">
      <w:pPr>
        <w:jc w:val="both"/>
        <w:rPr>
          <w:rFonts w:ascii="Arial" w:hAnsi="Arial" w:cs="Arial"/>
        </w:rPr>
      </w:pPr>
    </w:p>
    <w:p w14:paraId="5672734C" w14:textId="7FBE04AB" w:rsidR="00074E33" w:rsidRPr="00D820D6" w:rsidRDefault="00074E33" w:rsidP="002B3818">
      <w:pPr>
        <w:jc w:val="both"/>
        <w:rPr>
          <w:rFonts w:ascii="Arial" w:hAnsi="Arial" w:cs="Arial"/>
        </w:rPr>
      </w:pPr>
    </w:p>
    <w:p w14:paraId="37C62110" w14:textId="1C2C26AA" w:rsidR="00074E33" w:rsidRPr="00D820D6" w:rsidRDefault="00074E33" w:rsidP="002B3818">
      <w:pPr>
        <w:jc w:val="both"/>
        <w:rPr>
          <w:rFonts w:ascii="Arial" w:hAnsi="Arial" w:cs="Arial"/>
        </w:rPr>
      </w:pPr>
    </w:p>
    <w:p w14:paraId="610DFA53" w14:textId="70492594" w:rsidR="00074E33" w:rsidRPr="00D820D6" w:rsidRDefault="00074E33" w:rsidP="002B3818">
      <w:pPr>
        <w:jc w:val="both"/>
        <w:rPr>
          <w:rFonts w:ascii="Arial" w:hAnsi="Arial" w:cs="Arial"/>
        </w:rPr>
      </w:pPr>
    </w:p>
    <w:p w14:paraId="4133A064" w14:textId="749CFF75" w:rsidR="00074E33" w:rsidRPr="00D820D6" w:rsidRDefault="00074E33" w:rsidP="002B3818">
      <w:pPr>
        <w:jc w:val="both"/>
        <w:rPr>
          <w:rFonts w:ascii="Arial" w:hAnsi="Arial" w:cs="Arial"/>
        </w:rPr>
      </w:pPr>
    </w:p>
    <w:p w14:paraId="46011142" w14:textId="77777777" w:rsidR="00074E33" w:rsidRPr="00D820D6" w:rsidRDefault="00074E33" w:rsidP="002B3818">
      <w:pPr>
        <w:jc w:val="both"/>
        <w:rPr>
          <w:rFonts w:ascii="Arial" w:hAnsi="Arial" w:cs="Arial"/>
        </w:rPr>
      </w:pPr>
    </w:p>
    <w:p w14:paraId="1995648D" w14:textId="77777777" w:rsidR="00812A42" w:rsidRDefault="00812A42" w:rsidP="002B381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AAFB9AF" w14:textId="77777777" w:rsidR="00812A42" w:rsidRDefault="00812A42" w:rsidP="002B381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28FECE7" w14:textId="77777777" w:rsidR="00812A42" w:rsidRDefault="00812A42" w:rsidP="002B381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01A81F7" w14:textId="77777777" w:rsidR="00812A42" w:rsidRDefault="00812A42" w:rsidP="002B381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14:paraId="0A2E0CCA" w14:textId="77777777" w:rsidR="00812A42" w:rsidRDefault="00812A42" w:rsidP="002B381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C46E5F7" w14:textId="77777777" w:rsidR="00812A42" w:rsidRDefault="00812A42" w:rsidP="002B381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6C63FDB" w14:textId="77777777" w:rsidR="00812A42" w:rsidRDefault="00812A42" w:rsidP="002B381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83E804E" w14:textId="77777777" w:rsidR="00812A42" w:rsidRDefault="00812A42" w:rsidP="002B381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781B5B3" w14:textId="77777777" w:rsidR="00812A42" w:rsidRDefault="00812A42" w:rsidP="002B381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B8132E3" w14:textId="77777777" w:rsidR="00812A42" w:rsidRDefault="00812A42" w:rsidP="002B381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14:paraId="35B8A92D" w14:textId="77777777" w:rsidR="00812A42" w:rsidRDefault="00812A42" w:rsidP="002B381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2CED441" w14:textId="77777777" w:rsidR="00812A42" w:rsidRDefault="00812A42" w:rsidP="002B381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FA791F2" w14:textId="50101261" w:rsidR="00812A42" w:rsidRDefault="00251B63" w:rsidP="002B381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812A42">
        <w:rPr>
          <w:rFonts w:ascii="Arial" w:hAnsi="Arial" w:cs="Arial"/>
          <w:b/>
          <w:bCs/>
          <w:sz w:val="22"/>
          <w:szCs w:val="22"/>
        </w:rPr>
        <w:t>Supplement Figure 2.</w:t>
      </w:r>
      <w:r w:rsidRPr="00812A42">
        <w:rPr>
          <w:rFonts w:ascii="Arial" w:hAnsi="Arial" w:cs="Arial"/>
          <w:sz w:val="22"/>
          <w:szCs w:val="22"/>
        </w:rPr>
        <w:t xml:space="preserve"> </w:t>
      </w:r>
      <w:r w:rsidR="00D820D6" w:rsidRPr="00812A42">
        <w:rPr>
          <w:rFonts w:ascii="Arial" w:hAnsi="Arial" w:cs="Arial"/>
          <w:b/>
          <w:bCs/>
          <w:sz w:val="22"/>
          <w:szCs w:val="22"/>
        </w:rPr>
        <w:t xml:space="preserve">Enrichment of TF-binding motifs </w:t>
      </w:r>
      <w:r w:rsidR="00812A42" w:rsidRPr="00812A42">
        <w:rPr>
          <w:rFonts w:ascii="Arial" w:hAnsi="Arial" w:cs="Arial"/>
          <w:b/>
          <w:bCs/>
          <w:sz w:val="22"/>
          <w:szCs w:val="22"/>
        </w:rPr>
        <w:t>in promoter or distal intergenic</w:t>
      </w:r>
      <w:r w:rsidR="00D820D6" w:rsidRPr="00812A42">
        <w:rPr>
          <w:rFonts w:ascii="Arial" w:hAnsi="Arial" w:cs="Arial"/>
          <w:b/>
          <w:bCs/>
          <w:sz w:val="22"/>
          <w:szCs w:val="22"/>
        </w:rPr>
        <w:t xml:space="preserve"> regions</w:t>
      </w:r>
      <w:r w:rsidR="00812A42" w:rsidRPr="00812A42">
        <w:rPr>
          <w:rFonts w:ascii="Arial" w:hAnsi="Arial" w:cs="Arial"/>
          <w:b/>
          <w:bCs/>
          <w:sz w:val="22"/>
          <w:szCs w:val="22"/>
        </w:rPr>
        <w:t xml:space="preserve"> for ILCs and IDCs.</w:t>
      </w:r>
      <w:r w:rsidR="00812A42" w:rsidRPr="00812A42">
        <w:rPr>
          <w:rFonts w:ascii="Arial" w:hAnsi="Arial" w:cs="Arial"/>
          <w:sz w:val="22"/>
          <w:szCs w:val="22"/>
        </w:rPr>
        <w:t xml:space="preserve"> </w:t>
      </w:r>
      <w:r w:rsidRPr="00812A42">
        <w:rPr>
          <w:rFonts w:ascii="Arial" w:hAnsi="Arial" w:cs="Arial"/>
          <w:b/>
          <w:bCs/>
          <w:sz w:val="22"/>
          <w:szCs w:val="22"/>
        </w:rPr>
        <w:t>(A-B)</w:t>
      </w:r>
      <w:r w:rsidRPr="00812A42">
        <w:rPr>
          <w:rFonts w:ascii="Arial" w:hAnsi="Arial" w:cs="Arial"/>
          <w:sz w:val="22"/>
          <w:szCs w:val="22"/>
        </w:rPr>
        <w:t xml:space="preserve"> Enrichment of TF</w:t>
      </w:r>
      <w:r w:rsidR="00D820D6" w:rsidRPr="00812A42">
        <w:rPr>
          <w:rFonts w:ascii="Arial" w:hAnsi="Arial" w:cs="Arial"/>
          <w:sz w:val="22"/>
          <w:szCs w:val="22"/>
        </w:rPr>
        <w:t>-</w:t>
      </w:r>
      <w:r w:rsidRPr="00812A42">
        <w:rPr>
          <w:rFonts w:ascii="Arial" w:hAnsi="Arial" w:cs="Arial"/>
          <w:sz w:val="22"/>
          <w:szCs w:val="22"/>
        </w:rPr>
        <w:t xml:space="preserve">binding motifs per the promoter </w:t>
      </w:r>
      <w:r w:rsidR="00D820D6" w:rsidRPr="00812A42">
        <w:rPr>
          <w:rFonts w:ascii="Arial" w:hAnsi="Arial" w:cs="Arial"/>
          <w:sz w:val="22"/>
          <w:szCs w:val="22"/>
        </w:rPr>
        <w:t xml:space="preserve">region </w:t>
      </w:r>
      <w:r w:rsidRPr="00812A42">
        <w:rPr>
          <w:rFonts w:ascii="Arial" w:hAnsi="Arial" w:cs="Arial"/>
          <w:sz w:val="22"/>
          <w:szCs w:val="22"/>
        </w:rPr>
        <w:t>(491</w:t>
      </w:r>
      <w:r w:rsidR="00D820D6" w:rsidRPr="00812A42">
        <w:rPr>
          <w:rFonts w:ascii="Arial" w:hAnsi="Arial" w:cs="Arial"/>
          <w:sz w:val="22"/>
          <w:szCs w:val="22"/>
        </w:rPr>
        <w:t xml:space="preserve"> peaks</w:t>
      </w:r>
      <w:r w:rsidRPr="00812A42">
        <w:rPr>
          <w:rFonts w:ascii="Arial" w:hAnsi="Arial" w:cs="Arial"/>
          <w:sz w:val="22"/>
          <w:szCs w:val="22"/>
        </w:rPr>
        <w:t xml:space="preserve">) or distal intergenic </w:t>
      </w:r>
      <w:r w:rsidR="00D820D6" w:rsidRPr="00812A42">
        <w:rPr>
          <w:rFonts w:ascii="Arial" w:hAnsi="Arial" w:cs="Arial"/>
          <w:sz w:val="22"/>
          <w:szCs w:val="22"/>
        </w:rPr>
        <w:t xml:space="preserve">region </w:t>
      </w:r>
      <w:r w:rsidRPr="00812A42">
        <w:rPr>
          <w:rFonts w:ascii="Arial" w:hAnsi="Arial" w:cs="Arial"/>
          <w:sz w:val="22"/>
          <w:szCs w:val="22"/>
        </w:rPr>
        <w:t>(2,488</w:t>
      </w:r>
      <w:r w:rsidR="00D820D6" w:rsidRPr="00812A42">
        <w:rPr>
          <w:rFonts w:ascii="Arial" w:hAnsi="Arial" w:cs="Arial"/>
          <w:sz w:val="22"/>
          <w:szCs w:val="22"/>
        </w:rPr>
        <w:t xml:space="preserve"> peaks</w:t>
      </w:r>
      <w:r w:rsidRPr="00812A42">
        <w:rPr>
          <w:rFonts w:ascii="Arial" w:hAnsi="Arial" w:cs="Arial"/>
          <w:sz w:val="22"/>
          <w:szCs w:val="22"/>
        </w:rPr>
        <w:t xml:space="preserve">) enriched in ILCs. </w:t>
      </w:r>
      <w:r w:rsidRPr="00812A42">
        <w:rPr>
          <w:rFonts w:ascii="Arial" w:hAnsi="Arial" w:cs="Arial"/>
          <w:b/>
          <w:bCs/>
          <w:sz w:val="22"/>
          <w:szCs w:val="22"/>
        </w:rPr>
        <w:t>(C-D)</w:t>
      </w:r>
      <w:r w:rsidRPr="00812A42">
        <w:rPr>
          <w:rFonts w:ascii="Arial" w:hAnsi="Arial" w:cs="Arial"/>
          <w:sz w:val="22"/>
          <w:szCs w:val="22"/>
        </w:rPr>
        <w:t xml:space="preserve"> Enrichment of </w:t>
      </w:r>
      <w:r w:rsidR="00D820D6" w:rsidRPr="00812A42">
        <w:rPr>
          <w:rFonts w:ascii="Arial" w:hAnsi="Arial" w:cs="Arial"/>
          <w:sz w:val="22"/>
          <w:szCs w:val="22"/>
        </w:rPr>
        <w:t>TF-</w:t>
      </w:r>
      <w:r w:rsidRPr="00812A42">
        <w:rPr>
          <w:rFonts w:ascii="Arial" w:hAnsi="Arial" w:cs="Arial"/>
          <w:sz w:val="22"/>
          <w:szCs w:val="22"/>
        </w:rPr>
        <w:t xml:space="preserve">binding motifs </w:t>
      </w:r>
      <w:r w:rsidR="001C20FA" w:rsidRPr="00812A42">
        <w:rPr>
          <w:rFonts w:ascii="Arial" w:hAnsi="Arial" w:cs="Arial"/>
          <w:sz w:val="22"/>
          <w:szCs w:val="22"/>
        </w:rPr>
        <w:t>per</w:t>
      </w:r>
      <w:r w:rsidRPr="00812A42">
        <w:rPr>
          <w:rFonts w:ascii="Arial" w:hAnsi="Arial" w:cs="Arial"/>
          <w:sz w:val="22"/>
          <w:szCs w:val="22"/>
        </w:rPr>
        <w:t xml:space="preserve"> the promoter </w:t>
      </w:r>
      <w:r w:rsidR="00D820D6" w:rsidRPr="00812A42">
        <w:rPr>
          <w:rFonts w:ascii="Arial" w:hAnsi="Arial" w:cs="Arial"/>
          <w:sz w:val="22"/>
          <w:szCs w:val="22"/>
        </w:rPr>
        <w:t xml:space="preserve">region </w:t>
      </w:r>
      <w:r w:rsidRPr="00812A42">
        <w:rPr>
          <w:rFonts w:ascii="Arial" w:hAnsi="Arial" w:cs="Arial"/>
          <w:sz w:val="22"/>
          <w:szCs w:val="22"/>
        </w:rPr>
        <w:t>(1,075</w:t>
      </w:r>
      <w:r w:rsidR="00D820D6" w:rsidRPr="00812A42">
        <w:rPr>
          <w:rFonts w:ascii="Arial" w:hAnsi="Arial" w:cs="Arial"/>
          <w:sz w:val="22"/>
          <w:szCs w:val="22"/>
        </w:rPr>
        <w:t xml:space="preserve"> peaks</w:t>
      </w:r>
      <w:r w:rsidRPr="00812A42">
        <w:rPr>
          <w:rFonts w:ascii="Arial" w:hAnsi="Arial" w:cs="Arial"/>
          <w:sz w:val="22"/>
          <w:szCs w:val="22"/>
        </w:rPr>
        <w:t xml:space="preserve">) or distal intergenic </w:t>
      </w:r>
      <w:r w:rsidR="00D820D6" w:rsidRPr="00812A42">
        <w:rPr>
          <w:rFonts w:ascii="Arial" w:hAnsi="Arial" w:cs="Arial"/>
          <w:sz w:val="22"/>
          <w:szCs w:val="22"/>
        </w:rPr>
        <w:t xml:space="preserve">region </w:t>
      </w:r>
      <w:r w:rsidRPr="00812A42">
        <w:rPr>
          <w:rFonts w:ascii="Arial" w:hAnsi="Arial" w:cs="Arial"/>
          <w:sz w:val="22"/>
          <w:szCs w:val="22"/>
        </w:rPr>
        <w:t>(2,729</w:t>
      </w:r>
      <w:r w:rsidR="00D820D6" w:rsidRPr="00812A42">
        <w:rPr>
          <w:rFonts w:ascii="Arial" w:hAnsi="Arial" w:cs="Arial"/>
          <w:sz w:val="22"/>
          <w:szCs w:val="22"/>
        </w:rPr>
        <w:t xml:space="preserve"> peaks</w:t>
      </w:r>
      <w:r w:rsidRPr="00812A42">
        <w:rPr>
          <w:rFonts w:ascii="Arial" w:hAnsi="Arial" w:cs="Arial"/>
          <w:sz w:val="22"/>
          <w:szCs w:val="22"/>
        </w:rPr>
        <w:t>) enriched in IDCs. The top 10 most enriched motifs were selected and displayed.</w:t>
      </w:r>
    </w:p>
    <w:p w14:paraId="1254FE87" w14:textId="2E1E189C" w:rsidR="00074E33" w:rsidRPr="00812A42" w:rsidRDefault="00812A42" w:rsidP="00812A42">
      <w:pPr>
        <w:spacing w:after="160" w:line="259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1C8897D9" w14:textId="3C0E796C" w:rsidR="002B3818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820D6">
        <w:rPr>
          <w:rFonts w:ascii="Arial" w:hAnsi="Arial" w:cs="Arial"/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5C7ADF84" wp14:editId="687E3D79">
            <wp:simplePos x="0" y="0"/>
            <wp:positionH relativeFrom="column">
              <wp:posOffset>299397</wp:posOffset>
            </wp:positionH>
            <wp:positionV relativeFrom="paragraph">
              <wp:posOffset>122954</wp:posOffset>
            </wp:positionV>
            <wp:extent cx="3698240" cy="5988050"/>
            <wp:effectExtent l="0" t="0" r="0" b="0"/>
            <wp:wrapNone/>
            <wp:docPr id="3" name="Picture 3" descr="Timeline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imeline, bar char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8240" cy="5988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6677A2" w14:textId="45E5D467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CE95B88" w14:textId="1F69734F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2B795DC4" w14:textId="583C318B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845847B" w14:textId="34143D14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777EDF4" w14:textId="1EF05A45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5C3DE7D" w14:textId="7E112AB6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404957B" w14:textId="1EE76E2C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2F7A4356" w14:textId="52A4967F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76CE020" w14:textId="4A5E55AA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20092FF4" w14:textId="1B816B46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EFD28C8" w14:textId="61125E04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8ADA5BC" w14:textId="58BBCE73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7EBF19D" w14:textId="71A0D3B9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1E7492F" w14:textId="60EF55FB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58C26A14" w14:textId="356C70AF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C2BC73D" w14:textId="56872495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9935587" w14:textId="4444D703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FF9660F" w14:textId="3DCD0A5E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E138579" w14:textId="4DF45E2E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2CDE1DB" w14:textId="1F5E4B8D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F853483" w14:textId="343C930E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2E25788" w14:textId="1044AEE9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5F6E475" w14:textId="5BA71EBD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5532861" w14:textId="5240E468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E875B73" w14:textId="49CC134F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50D90F2" w14:textId="647E662F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02303D8" w14:textId="3A576F74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75B83E4" w14:textId="1CDF9800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8D6E721" w14:textId="4E092A91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50B2CDD3" w14:textId="77777777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87E8401" w14:textId="389AF94C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2C5AB7C5" w14:textId="2F48CE45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71DEE68" w14:textId="724FCE3D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AA7FEC8" w14:textId="19E62BFB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AFB64A7" w14:textId="77777777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</w:p>
    <w:p w14:paraId="048978ED" w14:textId="3356A379" w:rsidR="00812A42" w:rsidRDefault="00251B63" w:rsidP="00812A42">
      <w:pPr>
        <w:pStyle w:val="NoSpacing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12A42">
        <w:rPr>
          <w:rFonts w:ascii="Arial" w:hAnsi="Arial" w:cs="Arial"/>
          <w:b/>
          <w:bCs/>
          <w:sz w:val="22"/>
          <w:szCs w:val="22"/>
        </w:rPr>
        <w:t>Supplementary Figure 3.</w:t>
      </w:r>
      <w:r w:rsidR="00812A42">
        <w:rPr>
          <w:rFonts w:ascii="Arial" w:hAnsi="Arial" w:cs="Arial"/>
          <w:sz w:val="22"/>
          <w:szCs w:val="22"/>
        </w:rPr>
        <w:t xml:space="preserve"> </w:t>
      </w:r>
      <w:r w:rsidR="00812A42" w:rsidRPr="00812A42">
        <w:rPr>
          <w:rFonts w:ascii="Arial" w:hAnsi="Arial" w:cs="Arial"/>
          <w:b/>
          <w:bCs/>
          <w:sz w:val="22"/>
          <w:szCs w:val="22"/>
        </w:rPr>
        <w:t>Heatmap for TF activities.</w:t>
      </w:r>
      <w:r w:rsidR="00812A42">
        <w:rPr>
          <w:rFonts w:ascii="Arial" w:hAnsi="Arial" w:cs="Arial"/>
          <w:sz w:val="22"/>
          <w:szCs w:val="22"/>
        </w:rPr>
        <w:t xml:space="preserve"> </w:t>
      </w:r>
      <w:r w:rsidRPr="00812A42">
        <w:rPr>
          <w:rFonts w:ascii="Arial" w:hAnsi="Arial" w:cs="Arial"/>
          <w:sz w:val="22"/>
          <w:szCs w:val="22"/>
        </w:rPr>
        <w:t>TF</w:t>
      </w:r>
      <w:r w:rsidR="00812A42">
        <w:rPr>
          <w:rFonts w:ascii="Arial" w:hAnsi="Arial" w:cs="Arial"/>
          <w:sz w:val="22"/>
          <w:szCs w:val="22"/>
        </w:rPr>
        <w:t xml:space="preserve">s </w:t>
      </w:r>
      <w:r w:rsidR="00812A42" w:rsidRPr="00812A42">
        <w:rPr>
          <w:rFonts w:ascii="Arial" w:hAnsi="Arial" w:cs="Arial"/>
          <w:sz w:val="22"/>
          <w:szCs w:val="22"/>
        </w:rPr>
        <w:t>significantly associated with</w:t>
      </w:r>
      <w:r w:rsidR="00D820D6" w:rsidRPr="00812A42">
        <w:rPr>
          <w:rFonts w:ascii="Arial" w:hAnsi="Arial" w:cs="Arial"/>
          <w:sz w:val="22"/>
          <w:szCs w:val="22"/>
        </w:rPr>
        <w:t xml:space="preserve"> </w:t>
      </w:r>
      <w:r w:rsidRPr="00812A42">
        <w:rPr>
          <w:rFonts w:ascii="Arial" w:hAnsi="Arial" w:cs="Arial"/>
          <w:sz w:val="22"/>
          <w:szCs w:val="22"/>
        </w:rPr>
        <w:t xml:space="preserve">ILCs </w:t>
      </w:r>
      <w:r w:rsidR="001C20FA" w:rsidRPr="00812A42">
        <w:rPr>
          <w:rFonts w:ascii="Arial" w:hAnsi="Arial" w:cs="Arial"/>
          <w:sz w:val="22"/>
          <w:szCs w:val="22"/>
        </w:rPr>
        <w:t xml:space="preserve">(15 TFs in blue) </w:t>
      </w:r>
      <w:r w:rsidRPr="00812A42">
        <w:rPr>
          <w:rFonts w:ascii="Arial" w:hAnsi="Arial" w:cs="Arial"/>
          <w:sz w:val="22"/>
          <w:szCs w:val="22"/>
        </w:rPr>
        <w:t>and IDCs</w:t>
      </w:r>
      <w:r w:rsidR="001C20FA" w:rsidRPr="00812A42">
        <w:rPr>
          <w:rFonts w:ascii="Arial" w:hAnsi="Arial" w:cs="Arial"/>
          <w:sz w:val="22"/>
          <w:szCs w:val="22"/>
        </w:rPr>
        <w:t xml:space="preserve"> (14 TFs in red</w:t>
      </w:r>
      <w:r w:rsidR="00812A42" w:rsidRPr="00812A42">
        <w:rPr>
          <w:rFonts w:ascii="Arial" w:hAnsi="Arial" w:cs="Arial"/>
          <w:sz w:val="22"/>
          <w:szCs w:val="22"/>
        </w:rPr>
        <w:t>)</w:t>
      </w:r>
      <w:r w:rsidR="00812A42" w:rsidRPr="00812A42">
        <w:rPr>
          <w:rFonts w:ascii="Arial" w:hAnsi="Arial" w:cs="Arial"/>
          <w:b/>
          <w:bCs/>
          <w:sz w:val="22"/>
          <w:szCs w:val="22"/>
        </w:rPr>
        <w:t xml:space="preserve"> </w:t>
      </w:r>
      <w:r w:rsidR="00812A42" w:rsidRPr="00812A42">
        <w:rPr>
          <w:rFonts w:ascii="Arial" w:hAnsi="Arial" w:cs="Arial"/>
          <w:sz w:val="22"/>
          <w:szCs w:val="22"/>
        </w:rPr>
        <w:t xml:space="preserve">(an absolute mean TF activity difference &gt; 0.035 and the FDR-corrected p-value = 0.05). </w:t>
      </w:r>
    </w:p>
    <w:p w14:paraId="3EEDBEE3" w14:textId="77777777" w:rsidR="00812A42" w:rsidRDefault="00812A42" w:rsidP="00812A42">
      <w:pPr>
        <w:spacing w:after="160" w:line="259" w:lineRule="auto"/>
        <w:rPr>
          <w:rFonts w:ascii="Arial" w:hAnsi="Arial" w:cs="Arial"/>
          <w:sz w:val="22"/>
          <w:szCs w:val="22"/>
          <w:lang w:eastAsia="en-US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7EF78C22" w14:textId="1CFA0710" w:rsidR="00074E33" w:rsidRPr="00812A42" w:rsidRDefault="00074E33" w:rsidP="00812A42">
      <w:pPr>
        <w:spacing w:after="160" w:line="259" w:lineRule="auto"/>
        <w:rPr>
          <w:rFonts w:ascii="Arial" w:hAnsi="Arial" w:cs="Arial"/>
          <w:sz w:val="22"/>
          <w:szCs w:val="22"/>
          <w:lang w:eastAsia="en-US"/>
        </w:rPr>
      </w:pPr>
      <w:r w:rsidRPr="00D820D6">
        <w:rPr>
          <w:rFonts w:ascii="Arial" w:hAnsi="Arial" w:cs="Arial"/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1C481963" wp14:editId="009A4A0C">
            <wp:simplePos x="0" y="0"/>
            <wp:positionH relativeFrom="column">
              <wp:posOffset>40640</wp:posOffset>
            </wp:positionH>
            <wp:positionV relativeFrom="paragraph">
              <wp:posOffset>70580</wp:posOffset>
            </wp:positionV>
            <wp:extent cx="5704205" cy="7868920"/>
            <wp:effectExtent l="0" t="0" r="0" b="0"/>
            <wp:wrapNone/>
            <wp:docPr id="4" name="Picture 4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4205" cy="7868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966D94" w14:textId="76F671D9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77A7CAD" w14:textId="610DF9F3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03AB7D7" w14:textId="7D77FE3D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2F50035D" w14:textId="2B9DD59C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1189ECE" w14:textId="08913C93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6CD90EB" w14:textId="573D6614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981FDE1" w14:textId="3AF5A12A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C34AED5" w14:textId="0C2414C6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5F3D98EA" w14:textId="5920308F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2F3B8D6" w14:textId="1B06D03F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F6FC6F1" w14:textId="2E300563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34B67EF" w14:textId="7EDEDB71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69570EB" w14:textId="6E19C34E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D6682AA" w14:textId="10AFB35D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F80B726" w14:textId="47FF07C4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DD9D7AD" w14:textId="4933C9C9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2D0F7DD" w14:textId="05C1BCF2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47A335A" w14:textId="0F1100AE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A53C5CA" w14:textId="1AD7A12A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5D4E865F" w14:textId="2885DA9B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2203BF5" w14:textId="19A90311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3E76D95" w14:textId="6063AEC4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B347389" w14:textId="564142E8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20B0AD1A" w14:textId="34ED8AB9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7EFB19A" w14:textId="617D24FA" w:rsidR="00074E33" w:rsidRPr="00D820D6" w:rsidRDefault="00074E3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2190042A" w14:textId="77777777" w:rsidR="00812A42" w:rsidRDefault="00812A42">
      <w:pPr>
        <w:spacing w:after="160" w:line="259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br w:type="page"/>
      </w:r>
    </w:p>
    <w:p w14:paraId="5462A809" w14:textId="41C0EEA5" w:rsidR="002B3818" w:rsidRDefault="00251B63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812A42">
        <w:rPr>
          <w:rFonts w:ascii="Arial" w:hAnsi="Arial" w:cs="Arial"/>
          <w:b/>
          <w:bCs/>
          <w:sz w:val="22"/>
          <w:szCs w:val="22"/>
        </w:rPr>
        <w:lastRenderedPageBreak/>
        <w:t>Supplement Figure 4</w:t>
      </w:r>
      <w:r w:rsidRPr="00812A42">
        <w:rPr>
          <w:rFonts w:ascii="Arial" w:hAnsi="Arial" w:cs="Arial"/>
          <w:sz w:val="22"/>
          <w:szCs w:val="22"/>
        </w:rPr>
        <w:t xml:space="preserve">. </w:t>
      </w:r>
      <w:r w:rsidR="00D820D6" w:rsidRPr="00812A42">
        <w:rPr>
          <w:rFonts w:ascii="Arial" w:hAnsi="Arial" w:cs="Arial"/>
          <w:b/>
          <w:bCs/>
          <w:sz w:val="22"/>
          <w:szCs w:val="22"/>
        </w:rPr>
        <w:t>Immunohistochemical staining for TF protein expression</w:t>
      </w:r>
      <w:r w:rsidR="00812A42">
        <w:rPr>
          <w:rFonts w:ascii="Arial" w:hAnsi="Arial" w:cs="Arial"/>
          <w:b/>
          <w:bCs/>
        </w:rPr>
        <w:t xml:space="preserve"> and corresponding ER and HER2 staining</w:t>
      </w:r>
      <w:r w:rsidR="00812A42" w:rsidRPr="00812A42">
        <w:rPr>
          <w:rFonts w:ascii="Arial" w:hAnsi="Arial" w:cs="Arial"/>
          <w:b/>
          <w:bCs/>
          <w:sz w:val="22"/>
          <w:szCs w:val="22"/>
        </w:rPr>
        <w:t xml:space="preserve">. </w:t>
      </w:r>
      <w:r w:rsidRPr="00812A42">
        <w:rPr>
          <w:rFonts w:ascii="Arial" w:hAnsi="Arial" w:cs="Arial"/>
          <w:b/>
          <w:bCs/>
          <w:sz w:val="22"/>
          <w:szCs w:val="22"/>
        </w:rPr>
        <w:t>(A)</w:t>
      </w:r>
      <w:r w:rsidRPr="00812A42">
        <w:rPr>
          <w:rFonts w:ascii="Arial" w:hAnsi="Arial" w:cs="Arial"/>
          <w:sz w:val="22"/>
          <w:szCs w:val="22"/>
        </w:rPr>
        <w:t xml:space="preserve"> </w:t>
      </w:r>
      <w:r w:rsidR="00D820D6" w:rsidRPr="00812A42">
        <w:rPr>
          <w:rFonts w:ascii="Arial" w:hAnsi="Arial" w:cs="Arial"/>
          <w:sz w:val="22"/>
          <w:szCs w:val="22"/>
        </w:rPr>
        <w:t>EGR1, BCL11A, TEAD4, SOX2, and HMGA1, of which high activities in ILCs,</w:t>
      </w:r>
      <w:r w:rsidR="001C20FA" w:rsidRPr="00812A42">
        <w:rPr>
          <w:rFonts w:ascii="Arial" w:hAnsi="Arial" w:cs="Arial"/>
          <w:sz w:val="22"/>
          <w:szCs w:val="22"/>
        </w:rPr>
        <w:t xml:space="preserve"> have</w:t>
      </w:r>
      <w:r w:rsidR="00D820D6" w:rsidRPr="00812A42">
        <w:rPr>
          <w:rFonts w:ascii="Arial" w:hAnsi="Arial" w:cs="Arial"/>
          <w:sz w:val="22"/>
          <w:szCs w:val="22"/>
        </w:rPr>
        <w:t xml:space="preserve"> the protein </w:t>
      </w:r>
      <w:r w:rsidR="00E7462E" w:rsidRPr="00812A42">
        <w:rPr>
          <w:rFonts w:ascii="Arial" w:hAnsi="Arial" w:cs="Arial"/>
          <w:sz w:val="22"/>
          <w:szCs w:val="22"/>
        </w:rPr>
        <w:t xml:space="preserve">expression </w:t>
      </w:r>
      <w:r w:rsidR="00D820D6" w:rsidRPr="00812A42">
        <w:rPr>
          <w:rFonts w:ascii="Arial" w:hAnsi="Arial" w:cs="Arial"/>
          <w:sz w:val="22"/>
          <w:szCs w:val="22"/>
        </w:rPr>
        <w:t>high or medium in ILCs, but not detected in IDCs</w:t>
      </w:r>
      <w:r w:rsidRPr="00812A42">
        <w:rPr>
          <w:rFonts w:ascii="Arial" w:hAnsi="Arial" w:cs="Arial"/>
          <w:sz w:val="22"/>
          <w:szCs w:val="22"/>
        </w:rPr>
        <w:t xml:space="preserve">. </w:t>
      </w:r>
      <w:r w:rsidRPr="00812A42">
        <w:rPr>
          <w:rFonts w:ascii="Arial" w:hAnsi="Arial" w:cs="Arial"/>
          <w:b/>
          <w:bCs/>
          <w:sz w:val="22"/>
          <w:szCs w:val="22"/>
        </w:rPr>
        <w:t>(B)</w:t>
      </w:r>
      <w:r w:rsidRPr="00812A42">
        <w:rPr>
          <w:rFonts w:ascii="Arial" w:hAnsi="Arial" w:cs="Arial"/>
          <w:sz w:val="22"/>
          <w:szCs w:val="22"/>
        </w:rPr>
        <w:t xml:space="preserve"> FOXA1, FOX3, ATF4, ZNF35, PITX1</w:t>
      </w:r>
      <w:r w:rsidR="00D820D6" w:rsidRPr="00812A42">
        <w:rPr>
          <w:rFonts w:ascii="Arial" w:hAnsi="Arial" w:cs="Arial"/>
          <w:sz w:val="22"/>
          <w:szCs w:val="22"/>
        </w:rPr>
        <w:t>, of which</w:t>
      </w:r>
      <w:r w:rsidRPr="00812A42">
        <w:rPr>
          <w:rFonts w:ascii="Arial" w:hAnsi="Arial" w:cs="Arial"/>
          <w:sz w:val="22"/>
          <w:szCs w:val="22"/>
        </w:rPr>
        <w:t xml:space="preserve"> high activities in IDCs</w:t>
      </w:r>
      <w:r w:rsidR="00D820D6" w:rsidRPr="00812A42">
        <w:rPr>
          <w:rFonts w:ascii="Arial" w:hAnsi="Arial" w:cs="Arial"/>
          <w:sz w:val="22"/>
          <w:szCs w:val="22"/>
        </w:rPr>
        <w:t xml:space="preserve">, </w:t>
      </w:r>
      <w:r w:rsidR="001C20FA" w:rsidRPr="00812A42">
        <w:rPr>
          <w:rFonts w:ascii="Arial" w:hAnsi="Arial" w:cs="Arial"/>
          <w:sz w:val="22"/>
          <w:szCs w:val="22"/>
        </w:rPr>
        <w:t xml:space="preserve">have </w:t>
      </w:r>
      <w:r w:rsidR="00D820D6" w:rsidRPr="00812A42">
        <w:rPr>
          <w:rFonts w:ascii="Arial" w:hAnsi="Arial" w:cs="Arial"/>
          <w:sz w:val="22"/>
          <w:szCs w:val="22"/>
        </w:rPr>
        <w:t>the</w:t>
      </w:r>
      <w:r w:rsidRPr="00812A42">
        <w:rPr>
          <w:rFonts w:ascii="Arial" w:hAnsi="Arial" w:cs="Arial"/>
          <w:sz w:val="22"/>
          <w:szCs w:val="22"/>
        </w:rPr>
        <w:t xml:space="preserve"> protein </w:t>
      </w:r>
      <w:r w:rsidR="00E7462E" w:rsidRPr="00812A42">
        <w:rPr>
          <w:rFonts w:ascii="Arial" w:hAnsi="Arial" w:cs="Arial"/>
          <w:sz w:val="22"/>
          <w:szCs w:val="22"/>
        </w:rPr>
        <w:t>expression</w:t>
      </w:r>
      <w:r w:rsidR="00E7462E" w:rsidRPr="00812A42" w:rsidDel="00D820D6">
        <w:rPr>
          <w:rFonts w:ascii="Arial" w:hAnsi="Arial" w:cs="Arial"/>
          <w:sz w:val="22"/>
          <w:szCs w:val="22"/>
        </w:rPr>
        <w:t xml:space="preserve"> </w:t>
      </w:r>
      <w:r w:rsidRPr="00812A42">
        <w:rPr>
          <w:rFonts w:ascii="Arial" w:hAnsi="Arial" w:cs="Arial"/>
          <w:sz w:val="22"/>
          <w:szCs w:val="22"/>
        </w:rPr>
        <w:t>high or medium in IDCs, but not detected or low in ILCs. NA, tumor samples of staining images are not available.</w:t>
      </w:r>
    </w:p>
    <w:p w14:paraId="2AAFA1F8" w14:textId="2EE55EEB" w:rsidR="00812A42" w:rsidRDefault="00812A42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D65AF04" w14:textId="40F83592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3F329E6" w14:textId="6143C3A2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FB5046D" w14:textId="5E77BCFC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29A0543" w14:textId="59C89C87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029C1EF" w14:textId="5D01ADF6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247BA2CB" w14:textId="3621013D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2B39638B" w14:textId="53AC91EE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E672769" w14:textId="765FB9B6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516481C3" w14:textId="17D2FF6B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49D5CBA" w14:textId="73FB0F87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18FA495" w14:textId="7EA9A963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DD4432F" w14:textId="63224FFE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663AF05" w14:textId="293E344D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52692D83" w14:textId="2803D5A1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36274F91" w14:textId="1D242B7E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FA554FF" w14:textId="54BA7468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0109559" w14:textId="673E2975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56C95B33" w14:textId="05BC8A60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2D1525FF" w14:textId="1F5F660E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29DAE654" w14:textId="4DC2E3AE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48A568C5" w14:textId="0CB13040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494C332" w14:textId="5A1114A1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CBBDD1A" w14:textId="77777777" w:rsidR="00812A42" w:rsidRDefault="00812A42">
      <w:pPr>
        <w:spacing w:after="160" w:line="259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br w:type="page"/>
      </w:r>
    </w:p>
    <w:p w14:paraId="2C8349D7" w14:textId="1CAD11D2" w:rsidR="00812A42" w:rsidRPr="00812A42" w:rsidRDefault="00812A42" w:rsidP="00812A42">
      <w:pPr>
        <w:rPr>
          <w:rFonts w:ascii="Arial" w:hAnsi="Arial" w:cs="Arial"/>
          <w:noProof/>
          <w:sz w:val="21"/>
          <w:szCs w:val="21"/>
        </w:rPr>
      </w:pPr>
      <w:r w:rsidRPr="00812A42">
        <w:rPr>
          <w:rFonts w:ascii="Arial" w:hAnsi="Arial" w:cs="Arial"/>
          <w:b/>
          <w:bCs/>
        </w:rPr>
        <w:lastRenderedPageBreak/>
        <w:t xml:space="preserve">Supplementary </w:t>
      </w:r>
      <w:r>
        <w:rPr>
          <w:rFonts w:ascii="Arial" w:hAnsi="Arial" w:cs="Arial"/>
          <w:b/>
          <w:bCs/>
        </w:rPr>
        <w:t>Table</w:t>
      </w:r>
      <w:r w:rsidRPr="00812A42">
        <w:rPr>
          <w:rFonts w:ascii="Arial" w:hAnsi="Arial" w:cs="Arial"/>
          <w:noProof/>
          <w:sz w:val="21"/>
          <w:szCs w:val="21"/>
        </w:rPr>
        <w:t xml:space="preserve"> </w:t>
      </w:r>
    </w:p>
    <w:p w14:paraId="47C004C1" w14:textId="77777777" w:rsidR="00812A42" w:rsidRDefault="00812A42" w:rsidP="002B381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65A06D1" w14:textId="7D9B3EAA" w:rsidR="005E1194" w:rsidRDefault="005E1194" w:rsidP="002B3818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  <w:r w:rsidRPr="00812A42">
        <w:rPr>
          <w:rFonts w:ascii="Arial" w:hAnsi="Arial" w:cs="Arial"/>
          <w:b/>
          <w:bCs/>
          <w:sz w:val="22"/>
          <w:szCs w:val="22"/>
        </w:rPr>
        <w:t>Supplementary Table</w:t>
      </w:r>
      <w:r w:rsidR="00812A42">
        <w:rPr>
          <w:rFonts w:ascii="Arial" w:hAnsi="Arial" w:cs="Arial"/>
          <w:b/>
          <w:bCs/>
        </w:rPr>
        <w:t xml:space="preserve"> </w:t>
      </w:r>
      <w:r w:rsidRPr="00812A42">
        <w:rPr>
          <w:rFonts w:ascii="Arial" w:hAnsi="Arial" w:cs="Arial"/>
          <w:b/>
          <w:bCs/>
          <w:sz w:val="22"/>
          <w:szCs w:val="22"/>
        </w:rPr>
        <w:t xml:space="preserve">1. </w:t>
      </w:r>
      <w:r w:rsidR="00812A42" w:rsidRPr="00812A42">
        <w:rPr>
          <w:rFonts w:ascii="Arial" w:hAnsi="Arial" w:cs="Arial"/>
          <w:b/>
          <w:bCs/>
          <w:sz w:val="22"/>
          <w:szCs w:val="22"/>
        </w:rPr>
        <w:t xml:space="preserve">List of </w:t>
      </w:r>
      <w:r w:rsidRPr="00812A42">
        <w:rPr>
          <w:rFonts w:ascii="Arial" w:hAnsi="Arial" w:cs="Arial"/>
          <w:b/>
          <w:bCs/>
          <w:sz w:val="22"/>
          <w:szCs w:val="22"/>
        </w:rPr>
        <w:t xml:space="preserve">ER+ ILC or ER+ IDC </w:t>
      </w:r>
      <w:r w:rsidR="00812A42" w:rsidRPr="00812A42">
        <w:rPr>
          <w:rFonts w:ascii="Arial" w:hAnsi="Arial" w:cs="Arial"/>
          <w:b/>
          <w:bCs/>
          <w:sz w:val="22"/>
          <w:szCs w:val="22"/>
        </w:rPr>
        <w:t>specific TF genes and essentiality score</w:t>
      </w:r>
      <w:r w:rsidR="00812A42">
        <w:rPr>
          <w:rFonts w:ascii="Arial" w:hAnsi="Arial" w:cs="Arial"/>
          <w:b/>
          <w:bCs/>
          <w:sz w:val="22"/>
          <w:szCs w:val="22"/>
        </w:rPr>
        <w:t>s</w:t>
      </w:r>
      <w:r w:rsidR="00812A42" w:rsidRPr="00812A42">
        <w:rPr>
          <w:rFonts w:ascii="Arial" w:hAnsi="Arial" w:cs="Arial"/>
          <w:b/>
          <w:bCs/>
          <w:sz w:val="22"/>
          <w:szCs w:val="22"/>
        </w:rPr>
        <w:t xml:space="preserve"> derived from </w:t>
      </w:r>
      <w:proofErr w:type="spellStart"/>
      <w:r w:rsidR="00812A42" w:rsidRPr="00812A42">
        <w:rPr>
          <w:rFonts w:ascii="Arial" w:hAnsi="Arial" w:cs="Arial"/>
          <w:b/>
          <w:bCs/>
          <w:color w:val="2E2E2E"/>
          <w:sz w:val="22"/>
          <w:szCs w:val="22"/>
        </w:rPr>
        <w:t>siMEM</w:t>
      </w:r>
      <w:proofErr w:type="spellEnd"/>
      <w:r w:rsidR="00812A42" w:rsidRPr="00812A42">
        <w:rPr>
          <w:rFonts w:ascii="Arial" w:hAnsi="Arial" w:cs="Arial"/>
          <w:b/>
          <w:bCs/>
          <w:color w:val="2E2E2E"/>
          <w:sz w:val="22"/>
          <w:szCs w:val="22"/>
        </w:rPr>
        <w:t xml:space="preserve"> analysis.</w:t>
      </w:r>
    </w:p>
    <w:p w14:paraId="4853795B" w14:textId="75252AC8" w:rsidR="002B3818" w:rsidRDefault="00812A42" w:rsidP="00812A42">
      <w:pPr>
        <w:rPr>
          <w:rFonts w:ascii="Arial" w:hAnsi="Arial" w:cs="Arial"/>
          <w:color w:val="2E2E2E"/>
          <w:sz w:val="22"/>
          <w:szCs w:val="22"/>
        </w:rPr>
      </w:pPr>
      <w:r>
        <w:rPr>
          <w:rFonts w:ascii="Arial" w:hAnsi="Arial" w:cs="Arial"/>
          <w:color w:val="2E2E2E"/>
          <w:sz w:val="22"/>
          <w:szCs w:val="22"/>
        </w:rPr>
        <w:t>T</w:t>
      </w:r>
      <w:r w:rsidRPr="00812A42">
        <w:rPr>
          <w:rFonts w:ascii="Arial" w:hAnsi="Arial" w:cs="Arial"/>
          <w:color w:val="2E2E2E"/>
          <w:sz w:val="22"/>
          <w:szCs w:val="22"/>
        </w:rPr>
        <w:t>he p</w:t>
      </w:r>
      <w:r>
        <w:rPr>
          <w:rFonts w:ascii="Arial" w:hAnsi="Arial" w:cs="Arial"/>
          <w:color w:val="2E2E2E"/>
          <w:sz w:val="22"/>
          <w:szCs w:val="22"/>
        </w:rPr>
        <w:t>-</w:t>
      </w:r>
      <w:r w:rsidRPr="00812A42">
        <w:rPr>
          <w:rFonts w:ascii="Arial" w:hAnsi="Arial" w:cs="Arial"/>
          <w:color w:val="2E2E2E"/>
          <w:sz w:val="22"/>
          <w:szCs w:val="22"/>
        </w:rPr>
        <w:t>value</w:t>
      </w:r>
      <w:r>
        <w:rPr>
          <w:rFonts w:ascii="Arial" w:hAnsi="Arial" w:cs="Arial"/>
          <w:color w:val="2E2E2E"/>
          <w:sz w:val="22"/>
          <w:szCs w:val="22"/>
        </w:rPr>
        <w:t>/FDR</w:t>
      </w:r>
      <w:r w:rsidRPr="00812A42">
        <w:rPr>
          <w:rFonts w:ascii="Arial" w:hAnsi="Arial" w:cs="Arial"/>
          <w:color w:val="2E2E2E"/>
          <w:sz w:val="22"/>
          <w:szCs w:val="22"/>
        </w:rPr>
        <w:t xml:space="preserve"> derived for each </w:t>
      </w:r>
      <w:r>
        <w:rPr>
          <w:rFonts w:ascii="Arial" w:hAnsi="Arial" w:cs="Arial"/>
          <w:color w:val="2E2E2E"/>
          <w:sz w:val="22"/>
          <w:szCs w:val="22"/>
        </w:rPr>
        <w:t>TF</w:t>
      </w:r>
      <w:r w:rsidRPr="00812A42">
        <w:rPr>
          <w:rFonts w:ascii="Arial" w:hAnsi="Arial" w:cs="Arial"/>
          <w:color w:val="2E2E2E"/>
          <w:sz w:val="22"/>
          <w:szCs w:val="22"/>
        </w:rPr>
        <w:t xml:space="preserve"> according to published screens (GSE73526)</w:t>
      </w:r>
      <w:r>
        <w:rPr>
          <w:rFonts w:ascii="Arial" w:hAnsi="Arial" w:cs="Arial"/>
          <w:color w:val="2E2E2E"/>
          <w:sz w:val="22"/>
          <w:szCs w:val="22"/>
        </w:rPr>
        <w:t xml:space="preserve"> </w:t>
      </w:r>
      <w:r w:rsidRPr="00812A42">
        <w:rPr>
          <w:rFonts w:ascii="Arial" w:hAnsi="Arial" w:cs="Arial"/>
          <w:color w:val="2E2E2E"/>
          <w:sz w:val="22"/>
          <w:szCs w:val="22"/>
        </w:rPr>
        <w:t xml:space="preserve">using </w:t>
      </w:r>
      <w:proofErr w:type="spellStart"/>
      <w:r w:rsidRPr="00812A42">
        <w:rPr>
          <w:rFonts w:ascii="Arial" w:hAnsi="Arial" w:cs="Arial"/>
          <w:color w:val="2E2E2E"/>
          <w:sz w:val="22"/>
          <w:szCs w:val="22"/>
        </w:rPr>
        <w:t>siMEM</w:t>
      </w:r>
      <w:proofErr w:type="spellEnd"/>
      <w:r w:rsidRPr="00812A42">
        <w:rPr>
          <w:rFonts w:ascii="Arial" w:hAnsi="Arial" w:cs="Arial"/>
          <w:color w:val="2E2E2E"/>
          <w:sz w:val="22"/>
          <w:szCs w:val="22"/>
        </w:rPr>
        <w:t>.</w:t>
      </w:r>
    </w:p>
    <w:p w14:paraId="2DE72FD8" w14:textId="77777777" w:rsidR="00AF4D48" w:rsidRPr="00812A42" w:rsidRDefault="00AF4D48" w:rsidP="00812A42">
      <w:pPr>
        <w:rPr>
          <w:rFonts w:ascii="Arial" w:hAnsi="Arial" w:cs="Arial"/>
          <w:sz w:val="22"/>
          <w:szCs w:val="22"/>
        </w:rPr>
      </w:pPr>
    </w:p>
    <w:tbl>
      <w:tblPr>
        <w:tblW w:w="8160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740"/>
        <w:gridCol w:w="1530"/>
        <w:gridCol w:w="1980"/>
        <w:gridCol w:w="1350"/>
        <w:gridCol w:w="1560"/>
      </w:tblGrid>
      <w:tr w:rsidR="00AF4D48" w:rsidRPr="00D820D6" w14:paraId="1A6DDC8B" w14:textId="77777777" w:rsidTr="00AF4D48">
        <w:trPr>
          <w:trHeight w:val="300"/>
          <w:jc w:val="center"/>
        </w:trPr>
        <w:tc>
          <w:tcPr>
            <w:tcW w:w="17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E2ECCE5" w14:textId="77777777" w:rsidR="00812A42" w:rsidRPr="00812A42" w:rsidRDefault="00812A42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4775C9C" w14:textId="0F0D2A0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D1B5AAA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siMEM</w:t>
            </w:r>
            <w:proofErr w:type="spellEnd"/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 xml:space="preserve"> score difference</w:t>
            </w: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D721926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D3BCE81" w14:textId="048816E1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FDR</w:t>
            </w:r>
          </w:p>
        </w:tc>
      </w:tr>
      <w:tr w:rsidR="00AF4D48" w:rsidRPr="00D820D6" w14:paraId="7D980D76" w14:textId="77777777" w:rsidTr="00AF4D48">
        <w:trPr>
          <w:trHeight w:val="300"/>
          <w:jc w:val="center"/>
        </w:trPr>
        <w:tc>
          <w:tcPr>
            <w:tcW w:w="1740" w:type="dxa"/>
            <w:vMerge w:val="restart"/>
            <w:tcBorders>
              <w:top w:val="single" w:sz="6" w:space="0" w:color="auto"/>
              <w:left w:val="nil"/>
              <w:right w:val="nil"/>
            </w:tcBorders>
          </w:tcPr>
          <w:p w14:paraId="03B28463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TFs of high activity in ILCs</w:t>
            </w:r>
          </w:p>
        </w:tc>
        <w:tc>
          <w:tcPr>
            <w:tcW w:w="153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solid" w:color="FFFFCC" w:fill="auto"/>
          </w:tcPr>
          <w:p w14:paraId="728D6CCE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66CC"/>
                <w:sz w:val="20"/>
                <w:szCs w:val="20"/>
              </w:rPr>
            </w:pPr>
            <w:r w:rsidRPr="00812A42">
              <w:rPr>
                <w:rFonts w:ascii="Arial" w:hAnsi="Arial" w:cs="Arial"/>
                <w:b/>
                <w:bCs/>
                <w:color w:val="0066CC"/>
                <w:sz w:val="20"/>
                <w:szCs w:val="20"/>
              </w:rPr>
              <w:t>RUNX3</w:t>
            </w: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solid" w:color="FFFFCC" w:fill="auto"/>
          </w:tcPr>
          <w:p w14:paraId="67C7A3DE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66CC"/>
                <w:sz w:val="20"/>
                <w:szCs w:val="20"/>
              </w:rPr>
            </w:pPr>
            <w:r w:rsidRPr="00812A42">
              <w:rPr>
                <w:rFonts w:ascii="Arial" w:hAnsi="Arial" w:cs="Arial"/>
                <w:b/>
                <w:bCs/>
                <w:color w:val="0066CC"/>
                <w:sz w:val="20"/>
                <w:szCs w:val="20"/>
              </w:rPr>
              <w:t>-0.694</w:t>
            </w: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solid" w:color="FFFFCC" w:fill="auto"/>
          </w:tcPr>
          <w:p w14:paraId="70E669CA" w14:textId="0363BA60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&lt; 1x10</w:t>
            </w:r>
            <w:r w:rsidRPr="00812A42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solid" w:color="FFFFCC" w:fill="auto"/>
          </w:tcPr>
          <w:p w14:paraId="52756B09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0.002</w:t>
            </w:r>
          </w:p>
        </w:tc>
      </w:tr>
      <w:tr w:rsidR="00AF4D48" w:rsidRPr="00D820D6" w14:paraId="71346C78" w14:textId="77777777" w:rsidTr="00AF4D48">
        <w:trPr>
          <w:trHeight w:val="300"/>
          <w:jc w:val="center"/>
        </w:trPr>
        <w:tc>
          <w:tcPr>
            <w:tcW w:w="1740" w:type="dxa"/>
            <w:vMerge/>
            <w:tcBorders>
              <w:left w:val="nil"/>
              <w:right w:val="nil"/>
            </w:tcBorders>
          </w:tcPr>
          <w:p w14:paraId="4D4955DD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116FCBA4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66CC"/>
                <w:sz w:val="20"/>
                <w:szCs w:val="20"/>
              </w:rPr>
            </w:pPr>
            <w:r w:rsidRPr="00812A42">
              <w:rPr>
                <w:rFonts w:ascii="Arial" w:hAnsi="Arial" w:cs="Arial"/>
                <w:b/>
                <w:bCs/>
                <w:color w:val="0066CC"/>
                <w:sz w:val="20"/>
                <w:szCs w:val="20"/>
              </w:rPr>
              <w:t>SOX4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2F5032AE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66CC"/>
                <w:sz w:val="20"/>
                <w:szCs w:val="20"/>
              </w:rPr>
            </w:pPr>
            <w:r w:rsidRPr="00812A42">
              <w:rPr>
                <w:rFonts w:ascii="Arial" w:hAnsi="Arial" w:cs="Arial"/>
                <w:b/>
                <w:bCs/>
                <w:color w:val="0066CC"/>
                <w:sz w:val="20"/>
                <w:szCs w:val="20"/>
              </w:rPr>
              <w:t>-0.264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32B514BA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67E90367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0.013</w:t>
            </w:r>
          </w:p>
        </w:tc>
      </w:tr>
      <w:tr w:rsidR="00AF4D48" w:rsidRPr="00D820D6" w14:paraId="6462D05F" w14:textId="77777777" w:rsidTr="00AF4D48">
        <w:trPr>
          <w:trHeight w:val="300"/>
          <w:jc w:val="center"/>
        </w:trPr>
        <w:tc>
          <w:tcPr>
            <w:tcW w:w="1740" w:type="dxa"/>
            <w:vMerge/>
            <w:tcBorders>
              <w:left w:val="nil"/>
              <w:right w:val="nil"/>
            </w:tcBorders>
          </w:tcPr>
          <w:p w14:paraId="03322093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351846F3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66CC"/>
                <w:sz w:val="20"/>
                <w:szCs w:val="20"/>
              </w:rPr>
            </w:pPr>
            <w:r w:rsidRPr="00812A42">
              <w:rPr>
                <w:rFonts w:ascii="Arial" w:hAnsi="Arial" w:cs="Arial"/>
                <w:b/>
                <w:bCs/>
                <w:color w:val="0066CC"/>
                <w:sz w:val="20"/>
                <w:szCs w:val="20"/>
              </w:rPr>
              <w:t>TEAD3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1EC1149F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66CC"/>
                <w:sz w:val="20"/>
                <w:szCs w:val="20"/>
              </w:rPr>
            </w:pPr>
            <w:r w:rsidRPr="00812A42">
              <w:rPr>
                <w:rFonts w:ascii="Arial" w:hAnsi="Arial" w:cs="Arial"/>
                <w:b/>
                <w:bCs/>
                <w:color w:val="0066CC"/>
                <w:sz w:val="20"/>
                <w:szCs w:val="20"/>
              </w:rPr>
              <w:t>-0.244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7040EC81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05BDFB6A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0.054</w:t>
            </w:r>
          </w:p>
        </w:tc>
      </w:tr>
      <w:tr w:rsidR="00AF4D48" w:rsidRPr="00D820D6" w14:paraId="7C288621" w14:textId="77777777" w:rsidTr="00AF4D48">
        <w:trPr>
          <w:trHeight w:val="300"/>
          <w:jc w:val="center"/>
        </w:trPr>
        <w:tc>
          <w:tcPr>
            <w:tcW w:w="1740" w:type="dxa"/>
            <w:vMerge/>
            <w:tcBorders>
              <w:left w:val="nil"/>
              <w:right w:val="nil"/>
            </w:tcBorders>
          </w:tcPr>
          <w:p w14:paraId="3DE0B590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70A2221D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66CC"/>
                <w:sz w:val="20"/>
                <w:szCs w:val="20"/>
              </w:rPr>
            </w:pPr>
            <w:r w:rsidRPr="00812A42">
              <w:rPr>
                <w:rFonts w:ascii="Arial" w:hAnsi="Arial" w:cs="Arial"/>
                <w:b/>
                <w:bCs/>
                <w:color w:val="0066CC"/>
                <w:sz w:val="20"/>
                <w:szCs w:val="20"/>
              </w:rPr>
              <w:t>UBP1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7F386484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66CC"/>
                <w:sz w:val="20"/>
                <w:szCs w:val="20"/>
              </w:rPr>
            </w:pPr>
            <w:r w:rsidRPr="00812A42">
              <w:rPr>
                <w:rFonts w:ascii="Arial" w:hAnsi="Arial" w:cs="Arial"/>
                <w:b/>
                <w:bCs/>
                <w:color w:val="0066CC"/>
                <w:sz w:val="20"/>
                <w:szCs w:val="20"/>
              </w:rPr>
              <w:t>-0.392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31751C15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74C31C7B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0.054</w:t>
            </w:r>
          </w:p>
        </w:tc>
      </w:tr>
      <w:tr w:rsidR="00AF4D48" w:rsidRPr="00D820D6" w14:paraId="6AC336F2" w14:textId="77777777" w:rsidTr="00AF4D48">
        <w:trPr>
          <w:trHeight w:val="300"/>
          <w:jc w:val="center"/>
        </w:trPr>
        <w:tc>
          <w:tcPr>
            <w:tcW w:w="1740" w:type="dxa"/>
            <w:vMerge/>
            <w:tcBorders>
              <w:left w:val="nil"/>
              <w:bottom w:val="nil"/>
              <w:right w:val="nil"/>
            </w:tcBorders>
          </w:tcPr>
          <w:p w14:paraId="39AE8C1C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7841EC34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66CC"/>
                <w:sz w:val="20"/>
                <w:szCs w:val="20"/>
              </w:rPr>
            </w:pPr>
            <w:r w:rsidRPr="00812A42">
              <w:rPr>
                <w:rFonts w:ascii="Arial" w:hAnsi="Arial" w:cs="Arial"/>
                <w:b/>
                <w:bCs/>
                <w:color w:val="0066CC"/>
                <w:sz w:val="20"/>
                <w:szCs w:val="20"/>
              </w:rPr>
              <w:t>NFIA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32821842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66CC"/>
                <w:sz w:val="20"/>
                <w:szCs w:val="20"/>
              </w:rPr>
            </w:pPr>
            <w:r w:rsidRPr="00812A42">
              <w:rPr>
                <w:rFonts w:ascii="Arial" w:hAnsi="Arial" w:cs="Arial"/>
                <w:b/>
                <w:bCs/>
                <w:color w:val="0066CC"/>
                <w:sz w:val="20"/>
                <w:szCs w:val="20"/>
              </w:rPr>
              <w:t>-0.237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43E966C1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6C17DE97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0.151</w:t>
            </w:r>
          </w:p>
        </w:tc>
      </w:tr>
      <w:tr w:rsidR="00AF4D48" w:rsidRPr="00D820D6" w14:paraId="4338682B" w14:textId="77777777" w:rsidTr="00AF4D48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5E1FD7ED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06AB7C2A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66CC"/>
                <w:sz w:val="20"/>
                <w:szCs w:val="20"/>
              </w:rPr>
            </w:pPr>
            <w:r w:rsidRPr="00812A42">
              <w:rPr>
                <w:rFonts w:ascii="Arial" w:hAnsi="Arial" w:cs="Arial"/>
                <w:b/>
                <w:bCs/>
                <w:color w:val="0066CC"/>
                <w:sz w:val="20"/>
                <w:szCs w:val="20"/>
              </w:rPr>
              <w:t>BCL11A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1BA37A9D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66CC"/>
                <w:sz w:val="20"/>
                <w:szCs w:val="20"/>
              </w:rPr>
            </w:pPr>
            <w:r w:rsidRPr="00812A42">
              <w:rPr>
                <w:rFonts w:ascii="Arial" w:hAnsi="Arial" w:cs="Arial"/>
                <w:b/>
                <w:bCs/>
                <w:color w:val="0066CC"/>
                <w:sz w:val="20"/>
                <w:szCs w:val="20"/>
              </w:rPr>
              <w:t>-0.173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69A39101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42FEC781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0.151</w:t>
            </w:r>
          </w:p>
        </w:tc>
      </w:tr>
      <w:tr w:rsidR="00AF4D48" w:rsidRPr="00D820D6" w14:paraId="5E85E15A" w14:textId="77777777" w:rsidTr="00AF4D48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66011E53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53F534C9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CCFF"/>
                <w:sz w:val="20"/>
                <w:szCs w:val="20"/>
              </w:rPr>
            </w:pPr>
            <w:r w:rsidRPr="00812A42">
              <w:rPr>
                <w:rFonts w:ascii="Arial" w:hAnsi="Arial" w:cs="Arial"/>
                <w:b/>
                <w:bCs/>
                <w:color w:val="00CCFF"/>
                <w:sz w:val="20"/>
                <w:szCs w:val="20"/>
              </w:rPr>
              <w:t>TEAD1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1BE23A4F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0.239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50E3A88A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0.094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48C5922F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0.189</w:t>
            </w:r>
          </w:p>
        </w:tc>
      </w:tr>
      <w:tr w:rsidR="00AF4D48" w:rsidRPr="00D820D6" w14:paraId="4C91B985" w14:textId="77777777" w:rsidTr="00AF4D48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51231016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92D0664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STAT6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1543BF3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-0.138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78CAD92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0.141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AEBA124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0.246</w:t>
            </w:r>
          </w:p>
        </w:tc>
      </w:tr>
      <w:tr w:rsidR="00AF4D48" w:rsidRPr="00D820D6" w14:paraId="51723EE2" w14:textId="77777777" w:rsidTr="00AF4D48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0D86FC2F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E855AE3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ZFHX3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CAF5ABE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0.196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E39248F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0.209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13C4D68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0.348</w:t>
            </w:r>
          </w:p>
        </w:tc>
      </w:tr>
      <w:tr w:rsidR="00AF4D48" w:rsidRPr="00D820D6" w14:paraId="4F4CE57B" w14:textId="77777777" w:rsidTr="00AF4D48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26E35578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A52AF9C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RBPJ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63F190E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0.195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DB0E130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0.286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5BBC3A2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0.445</w:t>
            </w:r>
          </w:p>
        </w:tc>
      </w:tr>
      <w:tr w:rsidR="00AF4D48" w:rsidRPr="00D820D6" w14:paraId="756442E1" w14:textId="77777777" w:rsidTr="00AF4D48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540C9266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159306B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NFIB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1C64E89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-0.070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FBFC911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0.343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B916F36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0.480</w:t>
            </w:r>
          </w:p>
        </w:tc>
      </w:tr>
      <w:tr w:rsidR="00AF4D48" w:rsidRPr="00D820D6" w14:paraId="03ECB958" w14:textId="77777777" w:rsidTr="00AF4D48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2266B0E5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89CFE1B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NFIX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2F0045B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0.195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CE4147C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0.388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4F2DBF2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0.494</w:t>
            </w:r>
          </w:p>
        </w:tc>
      </w:tr>
      <w:tr w:rsidR="00AF4D48" w:rsidRPr="00D820D6" w14:paraId="41792310" w14:textId="77777777" w:rsidTr="00AF4D48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2B8F240F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D672B0B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HMGA1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83C5541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-0.081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D9F87F7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0.550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C2FD132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0.642</w:t>
            </w:r>
          </w:p>
        </w:tc>
      </w:tr>
      <w:tr w:rsidR="00AF4D48" w:rsidRPr="00D820D6" w14:paraId="587DFB1A" w14:textId="77777777" w:rsidTr="00AF4D48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5F42E39E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4231731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EGR1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D1BF15C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4072E77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0.803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28E4F1D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0.865</w:t>
            </w:r>
          </w:p>
        </w:tc>
      </w:tr>
      <w:tr w:rsidR="00AF4D48" w:rsidRPr="00D820D6" w14:paraId="08E34224" w14:textId="77777777" w:rsidTr="00AF4D48">
        <w:trPr>
          <w:trHeight w:val="32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7417001D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16C596A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TEAD4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7E67B48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-0.024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014711F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0.899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B445E51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0.899</w:t>
            </w:r>
          </w:p>
        </w:tc>
      </w:tr>
      <w:tr w:rsidR="00AF4D48" w:rsidRPr="00D820D6" w14:paraId="7AC31A74" w14:textId="77777777" w:rsidTr="00AF4D48">
        <w:trPr>
          <w:trHeight w:val="320"/>
          <w:jc w:val="center"/>
        </w:trPr>
        <w:tc>
          <w:tcPr>
            <w:tcW w:w="1740" w:type="dxa"/>
            <w:vMerge w:val="restart"/>
            <w:tcBorders>
              <w:top w:val="double" w:sz="6" w:space="0" w:color="auto"/>
              <w:left w:val="nil"/>
              <w:right w:val="nil"/>
            </w:tcBorders>
          </w:tcPr>
          <w:p w14:paraId="116D042C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TFs of high activity in IDCs</w:t>
            </w:r>
          </w:p>
        </w:tc>
        <w:tc>
          <w:tcPr>
            <w:tcW w:w="1530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solid" w:color="FFFFCC" w:fill="auto"/>
          </w:tcPr>
          <w:p w14:paraId="1E45BC17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812A42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FOXA1</w:t>
            </w:r>
          </w:p>
        </w:tc>
        <w:tc>
          <w:tcPr>
            <w:tcW w:w="1980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solid" w:color="FFFFCC" w:fill="auto"/>
          </w:tcPr>
          <w:p w14:paraId="5D9B6171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812A42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-0.567</w:t>
            </w:r>
          </w:p>
        </w:tc>
        <w:tc>
          <w:tcPr>
            <w:tcW w:w="1350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solid" w:color="FFFFCC" w:fill="auto"/>
          </w:tcPr>
          <w:p w14:paraId="2CF60FC8" w14:textId="5F4BF5CD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&lt; 1x10</w:t>
            </w:r>
            <w:r w:rsidRPr="00812A42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-16</w:t>
            </w:r>
          </w:p>
        </w:tc>
        <w:tc>
          <w:tcPr>
            <w:tcW w:w="1560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solid" w:color="FFFFCC" w:fill="auto"/>
          </w:tcPr>
          <w:p w14:paraId="76C83C6D" w14:textId="22CCB95C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&lt; 1x10</w:t>
            </w:r>
            <w:r w:rsidRPr="00812A42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-16</w:t>
            </w:r>
          </w:p>
        </w:tc>
      </w:tr>
      <w:tr w:rsidR="00AF4D48" w:rsidRPr="00D820D6" w14:paraId="665B06D1" w14:textId="77777777" w:rsidTr="00AF4D48">
        <w:trPr>
          <w:trHeight w:val="300"/>
          <w:jc w:val="center"/>
        </w:trPr>
        <w:tc>
          <w:tcPr>
            <w:tcW w:w="1740" w:type="dxa"/>
            <w:vMerge/>
            <w:tcBorders>
              <w:left w:val="nil"/>
              <w:right w:val="nil"/>
            </w:tcBorders>
          </w:tcPr>
          <w:p w14:paraId="29DAD3E5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4AFFC67E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812A42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SPDEF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1C5CA9FF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 w:rsidRPr="00812A42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-0.480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29F25688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50EE7067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0.008</w:t>
            </w:r>
          </w:p>
        </w:tc>
      </w:tr>
      <w:tr w:rsidR="00AF4D48" w:rsidRPr="00D820D6" w14:paraId="176A20C6" w14:textId="77777777" w:rsidTr="00AF4D48">
        <w:trPr>
          <w:trHeight w:val="300"/>
          <w:jc w:val="center"/>
        </w:trPr>
        <w:tc>
          <w:tcPr>
            <w:tcW w:w="1740" w:type="dxa"/>
            <w:vMerge/>
            <w:tcBorders>
              <w:left w:val="nil"/>
              <w:right w:val="nil"/>
            </w:tcBorders>
          </w:tcPr>
          <w:p w14:paraId="4D21733D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174ED9E8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6600"/>
                <w:sz w:val="20"/>
                <w:szCs w:val="20"/>
              </w:rPr>
            </w:pPr>
            <w:r w:rsidRPr="00812A42">
              <w:rPr>
                <w:rFonts w:ascii="Arial" w:hAnsi="Arial" w:cs="Arial"/>
                <w:b/>
                <w:bCs/>
                <w:color w:val="FF6600"/>
                <w:sz w:val="20"/>
                <w:szCs w:val="20"/>
              </w:rPr>
              <w:t>PBX3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73DBA15E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0.255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4BCA7D2C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3230DBB9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0.052</w:t>
            </w:r>
          </w:p>
        </w:tc>
      </w:tr>
      <w:tr w:rsidR="00AF4D48" w:rsidRPr="00D820D6" w14:paraId="7C1C30B2" w14:textId="77777777" w:rsidTr="00AF4D48">
        <w:trPr>
          <w:trHeight w:val="300"/>
          <w:jc w:val="center"/>
        </w:trPr>
        <w:tc>
          <w:tcPr>
            <w:tcW w:w="1740" w:type="dxa"/>
            <w:vMerge/>
            <w:tcBorders>
              <w:left w:val="nil"/>
              <w:bottom w:val="nil"/>
              <w:right w:val="nil"/>
            </w:tcBorders>
          </w:tcPr>
          <w:p w14:paraId="5D781A3A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63931C27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6600"/>
                <w:sz w:val="20"/>
                <w:szCs w:val="20"/>
              </w:rPr>
            </w:pPr>
            <w:r w:rsidRPr="00812A42">
              <w:rPr>
                <w:rFonts w:ascii="Arial" w:hAnsi="Arial" w:cs="Arial"/>
                <w:b/>
                <w:bCs/>
                <w:color w:val="FF6600"/>
                <w:sz w:val="20"/>
                <w:szCs w:val="20"/>
              </w:rPr>
              <w:t>HSF4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687EA138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0.183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5CFBD8B4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solid" w:color="FFFFCC" w:fill="auto"/>
          </w:tcPr>
          <w:p w14:paraId="44B558CB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0.192</w:t>
            </w:r>
          </w:p>
        </w:tc>
      </w:tr>
      <w:tr w:rsidR="00AF4D48" w:rsidRPr="00D820D6" w14:paraId="391F7C28" w14:textId="77777777" w:rsidTr="00AF4D48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60850B68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B13809A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FOXJ3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666109F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0.099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4988D1C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0.106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B6A53D8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0.317</w:t>
            </w:r>
          </w:p>
        </w:tc>
      </w:tr>
      <w:tr w:rsidR="00AF4D48" w:rsidRPr="00D820D6" w14:paraId="68FF6F48" w14:textId="77777777" w:rsidTr="00AF4D48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07EAD996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7A9F4CE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FOXP3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38DCC42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0.098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1E1D420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0.137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F93826D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0.343</w:t>
            </w:r>
          </w:p>
        </w:tc>
      </w:tr>
      <w:tr w:rsidR="00AF4D48" w:rsidRPr="00D820D6" w14:paraId="691962E2" w14:textId="77777777" w:rsidTr="00AF4D48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2A5D0C47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EACC194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FOXF1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BCB402A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0.127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F697AAD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0.181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C941C95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0.388</w:t>
            </w:r>
          </w:p>
        </w:tc>
      </w:tr>
      <w:tr w:rsidR="00AF4D48" w:rsidRPr="00D820D6" w14:paraId="6783F0E5" w14:textId="77777777" w:rsidTr="00AF4D48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0DF36161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CEB8195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FOXC2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0FDA714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-0.095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DFF7978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0.263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CE3BADA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0.494</w:t>
            </w:r>
          </w:p>
        </w:tc>
      </w:tr>
      <w:tr w:rsidR="00AF4D48" w:rsidRPr="00D820D6" w14:paraId="52370649" w14:textId="77777777" w:rsidTr="00AF4D48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4BBD67C5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C42BD98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PITX1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843853A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-0.048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15ADCF6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0.323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5DB8982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0.538</w:t>
            </w:r>
          </w:p>
        </w:tc>
      </w:tr>
      <w:tr w:rsidR="00AF4D48" w:rsidRPr="00D820D6" w14:paraId="72DBFBD7" w14:textId="77777777" w:rsidTr="00AF4D48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23F8F1FE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0685E17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PITX2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78F5429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09C9371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0.538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1D13B48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0.808</w:t>
            </w:r>
          </w:p>
        </w:tc>
      </w:tr>
      <w:tr w:rsidR="00AF4D48" w:rsidRPr="00D820D6" w14:paraId="3B75CE5C" w14:textId="77777777" w:rsidTr="00AF4D48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7C595A44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AE8E9F4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ATF4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729BEA0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782C716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0.968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F1C4AFE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0.993</w:t>
            </w:r>
          </w:p>
        </w:tc>
      </w:tr>
      <w:tr w:rsidR="00AF4D48" w:rsidRPr="00D820D6" w14:paraId="175F9AC7" w14:textId="77777777" w:rsidTr="00AF4D48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317A8254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3E6A15D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FOXI1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198DA72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-0.018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0010F0D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0.815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3AB22B7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0.993</w:t>
            </w:r>
          </w:p>
        </w:tc>
      </w:tr>
      <w:tr w:rsidR="00AF4D48" w:rsidRPr="00D820D6" w14:paraId="51B88266" w14:textId="77777777" w:rsidTr="00AF4D48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49C192E4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22D236D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FOXL1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9CEE3DA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107E51B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0.962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6ED1E85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0.993</w:t>
            </w:r>
          </w:p>
        </w:tc>
      </w:tr>
      <w:tr w:rsidR="00AF4D48" w:rsidRPr="00D820D6" w14:paraId="4C125399" w14:textId="77777777" w:rsidTr="00AF4D48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</w:tcPr>
          <w:p w14:paraId="2E6F51BB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F9F4221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ZNF35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04145DD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321EEAE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0.993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7CE2FF3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0.993</w:t>
            </w:r>
          </w:p>
        </w:tc>
      </w:tr>
      <w:tr w:rsidR="00AF4D48" w:rsidRPr="00D820D6" w14:paraId="6788D65C" w14:textId="77777777" w:rsidTr="00AF4D48">
        <w:trPr>
          <w:trHeight w:val="300"/>
          <w:jc w:val="center"/>
        </w:trPr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61DE8A6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47320DD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FOXD3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C1A040B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D19EB4B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0.778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6647928" w14:textId="77777777" w:rsidR="00812A42" w:rsidRPr="00812A42" w:rsidRDefault="00812A4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2A42">
              <w:rPr>
                <w:rFonts w:ascii="Arial" w:hAnsi="Arial" w:cs="Arial"/>
                <w:color w:val="000000"/>
                <w:sz w:val="20"/>
                <w:szCs w:val="20"/>
              </w:rPr>
              <w:t>0.993</w:t>
            </w:r>
          </w:p>
        </w:tc>
      </w:tr>
    </w:tbl>
    <w:p w14:paraId="715EDA9F" w14:textId="5EF5EEE2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tbl>
      <w:tblPr>
        <w:tblW w:w="0" w:type="auto"/>
        <w:tblInd w:w="-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250"/>
      </w:tblGrid>
      <w:tr w:rsidR="005E1194" w:rsidRPr="00812A42" w14:paraId="2152090C" w14:textId="77777777" w:rsidTr="005E1194">
        <w:trPr>
          <w:trHeight w:val="300"/>
        </w:trPr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</w:tcPr>
          <w:p w14:paraId="5601E243" w14:textId="22EFB1C0" w:rsidR="005E1194" w:rsidRPr="00812A42" w:rsidRDefault="005E119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12A42">
              <w:rPr>
                <w:rFonts w:ascii="Arial" w:hAnsi="Arial" w:cs="Arial"/>
                <w:color w:val="000000"/>
                <w:sz w:val="22"/>
                <w:szCs w:val="22"/>
              </w:rPr>
              <w:t xml:space="preserve">o </w:t>
            </w:r>
            <w:proofErr w:type="gramStart"/>
            <w:r w:rsidRPr="00812A42">
              <w:rPr>
                <w:rFonts w:ascii="Arial" w:hAnsi="Arial" w:cs="Arial"/>
                <w:color w:val="000000"/>
                <w:sz w:val="22"/>
                <w:szCs w:val="22"/>
              </w:rPr>
              <w:t>Yellow</w:t>
            </w:r>
            <w:proofErr w:type="gramEnd"/>
            <w:r w:rsidRPr="00812A42">
              <w:rPr>
                <w:rFonts w:ascii="Arial" w:hAnsi="Arial" w:cs="Arial"/>
                <w:color w:val="000000"/>
                <w:sz w:val="22"/>
                <w:szCs w:val="22"/>
              </w:rPr>
              <w:t xml:space="preserve"> highlight: FDR &lt; 0.2</w:t>
            </w:r>
          </w:p>
        </w:tc>
      </w:tr>
      <w:tr w:rsidR="005E1194" w:rsidRPr="00812A42" w14:paraId="08110F24" w14:textId="77777777" w:rsidTr="005E1194">
        <w:trPr>
          <w:trHeight w:val="300"/>
        </w:trPr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</w:tcPr>
          <w:p w14:paraId="6331C9A1" w14:textId="77777777" w:rsidR="005E1194" w:rsidRPr="00812A42" w:rsidRDefault="005E119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12A42">
              <w:rPr>
                <w:rFonts w:ascii="Arial" w:hAnsi="Arial" w:cs="Arial"/>
                <w:color w:val="000000"/>
                <w:sz w:val="22"/>
                <w:szCs w:val="22"/>
              </w:rPr>
              <w:t xml:space="preserve">o </w:t>
            </w:r>
            <w:proofErr w:type="gramStart"/>
            <w:r w:rsidRPr="00812A42">
              <w:rPr>
                <w:rFonts w:ascii="Arial" w:hAnsi="Arial" w:cs="Arial"/>
                <w:color w:val="000000"/>
                <w:sz w:val="22"/>
                <w:szCs w:val="22"/>
              </w:rPr>
              <w:t>Blue</w:t>
            </w:r>
            <w:proofErr w:type="gramEnd"/>
            <w:r w:rsidRPr="00812A42">
              <w:rPr>
                <w:rFonts w:ascii="Arial" w:hAnsi="Arial" w:cs="Arial"/>
                <w:color w:val="000000"/>
                <w:sz w:val="22"/>
                <w:szCs w:val="22"/>
              </w:rPr>
              <w:t xml:space="preserve"> text: Essential genes in ER+ ILC cell lines</w:t>
            </w:r>
          </w:p>
        </w:tc>
      </w:tr>
      <w:tr w:rsidR="005E1194" w:rsidRPr="00812A42" w14:paraId="3F6350C2" w14:textId="77777777" w:rsidTr="005E1194">
        <w:trPr>
          <w:trHeight w:val="300"/>
        </w:trPr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</w:tcPr>
          <w:p w14:paraId="117E8FE7" w14:textId="77777777" w:rsidR="005E1194" w:rsidRPr="00812A42" w:rsidRDefault="005E119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12A42">
              <w:rPr>
                <w:rFonts w:ascii="Arial" w:hAnsi="Arial" w:cs="Arial"/>
                <w:color w:val="000000"/>
                <w:sz w:val="22"/>
                <w:szCs w:val="22"/>
              </w:rPr>
              <w:t xml:space="preserve">o </w:t>
            </w:r>
            <w:proofErr w:type="gramStart"/>
            <w:r w:rsidRPr="00812A42">
              <w:rPr>
                <w:rFonts w:ascii="Arial" w:hAnsi="Arial" w:cs="Arial"/>
                <w:color w:val="000000"/>
                <w:sz w:val="22"/>
                <w:szCs w:val="22"/>
              </w:rPr>
              <w:t>Red</w:t>
            </w:r>
            <w:proofErr w:type="gramEnd"/>
            <w:r w:rsidRPr="00812A42">
              <w:rPr>
                <w:rFonts w:ascii="Arial" w:hAnsi="Arial" w:cs="Arial"/>
                <w:color w:val="000000"/>
                <w:sz w:val="22"/>
                <w:szCs w:val="22"/>
              </w:rPr>
              <w:t xml:space="preserve"> text: Essential genes in ER+ IDC cell lines</w:t>
            </w:r>
          </w:p>
        </w:tc>
      </w:tr>
    </w:tbl>
    <w:p w14:paraId="2D4148A5" w14:textId="77777777" w:rsidR="002B3818" w:rsidRPr="00D820D6" w:rsidRDefault="002B3818" w:rsidP="002B3818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sectPr w:rsidR="002B3818" w:rsidRPr="00D820D6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CCBCA0" w14:textId="77777777" w:rsidR="007D6918" w:rsidRDefault="007D6918" w:rsidP="002B3818">
      <w:r>
        <w:separator/>
      </w:r>
    </w:p>
  </w:endnote>
  <w:endnote w:type="continuationSeparator" w:id="0">
    <w:p w14:paraId="3649E09C" w14:textId="77777777" w:rsidR="007D6918" w:rsidRDefault="007D6918" w:rsidP="002B3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381342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7DC77E6" w14:textId="6A18D26E" w:rsidR="002B3818" w:rsidRDefault="002B381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39FD3A8" w14:textId="77777777" w:rsidR="002B3818" w:rsidRDefault="002B38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5486B5" w14:textId="77777777" w:rsidR="007D6918" w:rsidRDefault="007D6918" w:rsidP="002B3818">
      <w:r>
        <w:separator/>
      </w:r>
    </w:p>
  </w:footnote>
  <w:footnote w:type="continuationSeparator" w:id="0">
    <w:p w14:paraId="2818EFDD" w14:textId="77777777" w:rsidR="007D6918" w:rsidRDefault="007D6918" w:rsidP="002B38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499"/>
    <w:rsid w:val="000112D5"/>
    <w:rsid w:val="00033672"/>
    <w:rsid w:val="00074E33"/>
    <w:rsid w:val="001A5BDA"/>
    <w:rsid w:val="001C20FA"/>
    <w:rsid w:val="00251B63"/>
    <w:rsid w:val="00265A9F"/>
    <w:rsid w:val="002B3818"/>
    <w:rsid w:val="004055F2"/>
    <w:rsid w:val="00466321"/>
    <w:rsid w:val="005E1194"/>
    <w:rsid w:val="007D6918"/>
    <w:rsid w:val="008102E4"/>
    <w:rsid w:val="00811958"/>
    <w:rsid w:val="00812A42"/>
    <w:rsid w:val="008C7745"/>
    <w:rsid w:val="00996499"/>
    <w:rsid w:val="00AA5B24"/>
    <w:rsid w:val="00AF4D48"/>
    <w:rsid w:val="00B32AE8"/>
    <w:rsid w:val="00C20001"/>
    <w:rsid w:val="00C85DE5"/>
    <w:rsid w:val="00CE4916"/>
    <w:rsid w:val="00D206D4"/>
    <w:rsid w:val="00D820D6"/>
    <w:rsid w:val="00DB65D5"/>
    <w:rsid w:val="00E31383"/>
    <w:rsid w:val="00E74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CCF81"/>
  <w15:chartTrackingRefBased/>
  <w15:docId w15:val="{0B15F7FE-0F94-4597-959D-A220AD546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A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B3818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2B3818"/>
  </w:style>
  <w:style w:type="paragraph" w:styleId="Footer">
    <w:name w:val="footer"/>
    <w:basedOn w:val="Normal"/>
    <w:link w:val="FooterChar"/>
    <w:uiPriority w:val="99"/>
    <w:unhideWhenUsed/>
    <w:rsid w:val="002B3818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2B3818"/>
  </w:style>
  <w:style w:type="paragraph" w:styleId="Revision">
    <w:name w:val="Revision"/>
    <w:hidden/>
    <w:uiPriority w:val="99"/>
    <w:semiHidden/>
    <w:rsid w:val="00D820D6"/>
    <w:pPr>
      <w:spacing w:after="0" w:line="240" w:lineRule="auto"/>
    </w:pPr>
  </w:style>
  <w:style w:type="paragraph" w:styleId="NoSpacing">
    <w:name w:val="No Spacing"/>
    <w:uiPriority w:val="1"/>
    <w:qFormat/>
    <w:rsid w:val="00812A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label">
    <w:name w:val="label"/>
    <w:basedOn w:val="DefaultParagraphFont"/>
    <w:rsid w:val="00812A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784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6</Pages>
  <Words>439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Lee, Sanghoon</dc:creator>
  <cp:keywords/>
  <dc:description/>
  <cp:lastModifiedBy>Osmanbeyoglu, Hatice U</cp:lastModifiedBy>
  <cp:revision>9</cp:revision>
  <dcterms:created xsi:type="dcterms:W3CDTF">2022-04-04T17:33:00Z</dcterms:created>
  <dcterms:modified xsi:type="dcterms:W3CDTF">2022-04-13T19:15:00Z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e4b1be8-281e-475d-98b0-21c3457e5a46_Enabled">
    <vt:lpwstr>true</vt:lpwstr>
  </property>
  <property fmtid="{D5CDD505-2E9C-101B-9397-08002B2CF9AE}" pid="3" name="MSIP_Label_5e4b1be8-281e-475d-98b0-21c3457e5a46_SetDate">
    <vt:lpwstr>2022-03-01T20:37:02Z</vt:lpwstr>
  </property>
  <property fmtid="{D5CDD505-2E9C-101B-9397-08002B2CF9AE}" pid="4" name="MSIP_Label_5e4b1be8-281e-475d-98b0-21c3457e5a46_Method">
    <vt:lpwstr>Standard</vt:lpwstr>
  </property>
  <property fmtid="{D5CDD505-2E9C-101B-9397-08002B2CF9AE}" pid="5" name="MSIP_Label_5e4b1be8-281e-475d-98b0-21c3457e5a46_Name">
    <vt:lpwstr>Public</vt:lpwstr>
  </property>
  <property fmtid="{D5CDD505-2E9C-101B-9397-08002B2CF9AE}" pid="6" name="MSIP_Label_5e4b1be8-281e-475d-98b0-21c3457e5a46_SiteId">
    <vt:lpwstr>8b3dd73e-4e72-4679-b191-56da1588712b</vt:lpwstr>
  </property>
  <property fmtid="{D5CDD505-2E9C-101B-9397-08002B2CF9AE}" pid="7" name="MSIP_Label_5e4b1be8-281e-475d-98b0-21c3457e5a46_ActionId">
    <vt:lpwstr>65c5f107-5ba8-4838-9c4a-333eb3843f09</vt:lpwstr>
  </property>
  <property fmtid="{D5CDD505-2E9C-101B-9397-08002B2CF9AE}" pid="8" name="MSIP_Label_5e4b1be8-281e-475d-98b0-21c3457e5a46_ContentBits">
    <vt:lpwstr>0</vt:lpwstr>
  </property>
</Properties>
</file>