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B245" w14:textId="4D82559A" w:rsidR="004107E9" w:rsidRPr="00A84926" w:rsidRDefault="004107E9" w:rsidP="004107E9">
      <w:pPr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A84926">
        <w:rPr>
          <w:rFonts w:ascii="Times New Roman" w:eastAsia="Times New Roman" w:hAnsi="Times New Roman" w:cs="Times New Roman"/>
          <w:sz w:val="24"/>
          <w:szCs w:val="24"/>
          <w:lang w:val="en-CA"/>
        </w:rPr>
        <w:t>Highlights</w:t>
      </w:r>
    </w:p>
    <w:p w14:paraId="44AFB358" w14:textId="24C40B7B" w:rsidR="004107E9" w:rsidRPr="00A84926" w:rsidRDefault="004107E9" w:rsidP="004107E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c</w:t>
      </w:r>
      <w:r w:rsidRPr="00A84926">
        <w:rPr>
          <w:rFonts w:ascii="Times New Roman" w:eastAsia="Times New Roman" w:hAnsi="Times New Roman" w:cs="Times New Roman"/>
          <w:sz w:val="24"/>
          <w:szCs w:val="24"/>
          <w:lang w:val="en-US"/>
        </w:rPr>
        <w:t>oncentration of glyphosate present in drinking water induces damages in zebrafish embryo development.</w:t>
      </w:r>
    </w:p>
    <w:p w14:paraId="23800C3D" w14:textId="0231F7E6" w:rsidR="004107E9" w:rsidRPr="00A84926" w:rsidRDefault="004107E9" w:rsidP="004107E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A84926">
        <w:rPr>
          <w:rFonts w:ascii="Times New Roman" w:eastAsia="Times New Roman" w:hAnsi="Times New Roman" w:cs="Times New Roman"/>
          <w:sz w:val="24"/>
          <w:szCs w:val="24"/>
          <w:lang w:val="en-US"/>
        </w:rPr>
        <w:t>Morphologica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A8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alteration appear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A8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all concentration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A8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evaluated and very pronounced to legal permit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A84926">
        <w:rPr>
          <w:rFonts w:ascii="Times New Roman" w:eastAsia="Times New Roman" w:hAnsi="Times New Roman" w:cs="Times New Roman"/>
          <w:sz w:val="24"/>
          <w:szCs w:val="24"/>
          <w:lang w:val="en-US"/>
        </w:rPr>
        <w:t>ed.</w:t>
      </w:r>
    </w:p>
    <w:p w14:paraId="02624EC4" w14:textId="5E57130A" w:rsidR="004107E9" w:rsidRPr="00A84926" w:rsidRDefault="004107E9" w:rsidP="004107E9">
      <w:pPr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A8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Glyphosate exposure caused an inhibition effect of </w:t>
      </w:r>
      <w:r w:rsidRPr="00A84926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 xml:space="preserve">Glutathione S-transferase and </w:t>
      </w:r>
      <w:r w:rsidRPr="00A84926">
        <w:rPr>
          <w:rFonts w:ascii="Times New Roman" w:eastAsia="Times New Roman" w:hAnsi="Times New Roman" w:cs="Times New Roman"/>
          <w:sz w:val="24"/>
          <w:szCs w:val="24"/>
          <w:lang w:val="en-CA"/>
        </w:rPr>
        <w:t>Acetylcholinesterase enzyme.</w:t>
      </w:r>
    </w:p>
    <w:p w14:paraId="29583D49" w14:textId="77777777" w:rsidR="0022430E" w:rsidRDefault="0022430E"/>
    <w:sectPr w:rsidR="00224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E9"/>
    <w:rsid w:val="0022430E"/>
    <w:rsid w:val="0041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4385"/>
  <w15:chartTrackingRefBased/>
  <w15:docId w15:val="{93959EA0-62C1-41DF-A1DF-58704218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7E9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10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Jaíne Ames</dc:creator>
  <cp:keywords/>
  <dc:description/>
  <cp:lastModifiedBy>Jaíne Ames</cp:lastModifiedBy>
  <cp:revision>1</cp:revision>
  <dcterms:created xsi:type="dcterms:W3CDTF">2021-06-14T20:40:00Z</dcterms:created>
  <dcterms:modified xsi:type="dcterms:W3CDTF">2021-06-14T20:41:00Z</dcterms:modified>
</cp:coreProperties>
</file>