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7B5D1" w14:textId="77777777" w:rsidR="00C503A0" w:rsidRPr="00E544C7" w:rsidRDefault="00525AD9" w:rsidP="00E544C7">
      <w:pPr>
        <w:jc w:val="center"/>
        <w:rPr>
          <w:rFonts w:ascii="Times New Roman" w:hAnsi="Times New Roman" w:cs="Times New Roman"/>
          <w:b/>
          <w:bCs/>
        </w:rPr>
      </w:pPr>
      <w:r w:rsidRPr="00E544C7">
        <w:rPr>
          <w:rFonts w:ascii="Times New Roman" w:hAnsi="Times New Roman" w:cs="Times New Roman"/>
          <w:b/>
          <w:bCs/>
        </w:rPr>
        <w:t>SUPPLEMENTAL MATERIALS AND METHODS</w:t>
      </w:r>
      <w:r w:rsidRPr="00E544C7">
        <w:rPr>
          <w:rFonts w:ascii="Times New Roman" w:hAnsi="Times New Roman" w:cs="Times New Roman"/>
          <w:b/>
          <w:bCs/>
        </w:rPr>
        <w:cr/>
      </w:r>
    </w:p>
    <w:p w14:paraId="11ABB6C7" w14:textId="2A244780" w:rsidR="00C503A0" w:rsidRDefault="00C503A0" w:rsidP="00C503A0">
      <w:pP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</w:pPr>
      <w:r w:rsidRPr="00F0793D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Western blot</w:t>
      </w:r>
      <w: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 xml:space="preserve"> (WB)</w:t>
      </w:r>
      <w:r w:rsidRPr="00F0793D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 xml:space="preserve"> </w:t>
      </w:r>
    </w:p>
    <w:p w14:paraId="6B3871DE" w14:textId="35EDC7BB" w:rsidR="00C503A0" w:rsidRDefault="00C503A0" w:rsidP="00C503A0">
      <w:pPr>
        <w:rPr>
          <w:rFonts w:ascii="Times New Roman" w:hAnsi="Times New Roman" w:cs="Times New Roman"/>
        </w:rPr>
      </w:pPr>
      <w:r w:rsidRPr="00C503A0"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</w:rPr>
        <w:t>WB</w:t>
      </w:r>
      <w:r w:rsidRPr="00C503A0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C503A0">
        <w:rPr>
          <w:rFonts w:ascii="Times New Roman" w:hAnsi="Times New Roman" w:cs="Times New Roman"/>
        </w:rPr>
        <w:t xml:space="preserve">radioimmunoprecipitation assay (RIPA) buffer (P0013B Beyotime Biotechnology, Shanghai, China) containing </w:t>
      </w:r>
      <w:r w:rsidR="00C13D63" w:rsidRPr="00C503A0">
        <w:rPr>
          <w:rFonts w:ascii="Times New Roman" w:hAnsi="Times New Roman" w:cs="Times New Roman"/>
        </w:rPr>
        <w:t>phenylmethanesulfonylfluoride</w:t>
      </w:r>
      <w:r w:rsidRPr="00C503A0">
        <w:rPr>
          <w:rFonts w:ascii="Times New Roman" w:hAnsi="Times New Roman" w:cs="Times New Roman"/>
        </w:rPr>
        <w:t xml:space="preserve"> (ST505 Beyotime Biotechnology) was used to lyse cells for 30 min on ice, followed by centrifugation at 12000g for 15 min</w:t>
      </w:r>
      <w:r w:rsidR="00C13D63">
        <w:rPr>
          <w:rFonts w:ascii="Times New Roman" w:hAnsi="Times New Roman" w:cs="Times New Roman"/>
        </w:rPr>
        <w:t xml:space="preserve"> at 4</w:t>
      </w:r>
      <w:r w:rsidR="00C13D63" w:rsidRPr="00C13D63">
        <w:rPr>
          <w:rFonts w:ascii="Times New Roman" w:hAnsi="Times New Roman" w:cs="Times New Roman"/>
        </w:rPr>
        <w:t>℃</w:t>
      </w:r>
      <w:r w:rsidRPr="00C503A0">
        <w:rPr>
          <w:rFonts w:ascii="Times New Roman" w:hAnsi="Times New Roman" w:cs="Times New Roman"/>
        </w:rPr>
        <w:t>. The supernatant was collected</w:t>
      </w:r>
      <w:r w:rsidR="00C13D63">
        <w:rPr>
          <w:rFonts w:ascii="Times New Roman" w:hAnsi="Times New Roman" w:cs="Times New Roman"/>
        </w:rPr>
        <w:t xml:space="preserve"> </w:t>
      </w:r>
      <w:r w:rsidRPr="00C503A0">
        <w:rPr>
          <w:rFonts w:ascii="Times New Roman" w:hAnsi="Times New Roman" w:cs="Times New Roman"/>
        </w:rPr>
        <w:t xml:space="preserve">containing the soluble proteins. The protein concentration was measured using the bicinchoninic acid (BCA) reagent (P0012 Beyotime Biotechnology). The lysates were heated at 100 °C in </w:t>
      </w:r>
      <w:proofErr w:type="spellStart"/>
      <w:r w:rsidRPr="00C503A0">
        <w:rPr>
          <w:rFonts w:ascii="Times New Roman" w:hAnsi="Times New Roman" w:cs="Times New Roman"/>
        </w:rPr>
        <w:t>NuPAGE</w:t>
      </w:r>
      <w:proofErr w:type="spellEnd"/>
      <w:r w:rsidRPr="00C503A0">
        <w:rPr>
          <w:rFonts w:ascii="Times New Roman" w:hAnsi="Times New Roman" w:cs="Times New Roman"/>
        </w:rPr>
        <w:t xml:space="preserve"> LDS Sample Buffer (4</w:t>
      </w:r>
      <w:r w:rsidR="00037535">
        <w:rPr>
          <w:rFonts w:ascii="Times New Roman" w:hAnsi="Times New Roman" w:cs="Times New Roman" w:hint="eastAsia"/>
        </w:rPr>
        <w:t>x</w:t>
      </w:r>
      <w:r w:rsidRPr="00C503A0">
        <w:rPr>
          <w:rFonts w:ascii="Times New Roman" w:hAnsi="Times New Roman" w:cs="Times New Roman"/>
        </w:rPr>
        <w:t>) (</w:t>
      </w:r>
      <w:proofErr w:type="spellStart"/>
      <w:r w:rsidRPr="00C503A0">
        <w:rPr>
          <w:rFonts w:ascii="Times New Roman" w:hAnsi="Times New Roman" w:cs="Times New Roman"/>
        </w:rPr>
        <w:t>Thermo</w:t>
      </w:r>
      <w:proofErr w:type="spellEnd"/>
      <w:r w:rsidRPr="00C503A0">
        <w:rPr>
          <w:rFonts w:ascii="Times New Roman" w:hAnsi="Times New Roman" w:cs="Times New Roman"/>
        </w:rPr>
        <w:t xml:space="preserve"> Fisher Scientific, Waltham, MA, USA) for 3–5 min, separated using sodium </w:t>
      </w:r>
      <w:proofErr w:type="spellStart"/>
      <w:r w:rsidRPr="00C503A0">
        <w:rPr>
          <w:rFonts w:ascii="Times New Roman" w:hAnsi="Times New Roman" w:cs="Times New Roman"/>
        </w:rPr>
        <w:t>dodecylsulfate</w:t>
      </w:r>
      <w:proofErr w:type="spellEnd"/>
      <w:r w:rsidRPr="00C503A0">
        <w:rPr>
          <w:rFonts w:ascii="Times New Roman" w:hAnsi="Times New Roman" w:cs="Times New Roman"/>
        </w:rPr>
        <w:t xml:space="preserve"> polyacrylamide gel electrophoresis before being transferred </w:t>
      </w:r>
      <w:proofErr w:type="spellStart"/>
      <w:r w:rsidRPr="00C503A0">
        <w:rPr>
          <w:rFonts w:ascii="Times New Roman" w:hAnsi="Times New Roman" w:cs="Times New Roman"/>
        </w:rPr>
        <w:t>electrophoretically</w:t>
      </w:r>
      <w:proofErr w:type="spellEnd"/>
      <w:r w:rsidRPr="00C503A0">
        <w:rPr>
          <w:rFonts w:ascii="Times New Roman" w:hAnsi="Times New Roman" w:cs="Times New Roman"/>
        </w:rPr>
        <w:t xml:space="preserve"> to a polyvinylidene fluoride membrane (Millipore, Billerica, MA, USA). 5% skim milk in TBST was used to block the membranes, which were the overnight at 4 °C with primary antibodies. After washing with TBST, the membrane was incubated at 4 °C for </w:t>
      </w:r>
      <w:r w:rsidR="00037535">
        <w:rPr>
          <w:rFonts w:ascii="Times New Roman" w:hAnsi="Times New Roman" w:cs="Times New Roman"/>
        </w:rPr>
        <w:t>2</w:t>
      </w:r>
      <w:r w:rsidRPr="00C503A0">
        <w:rPr>
          <w:rFonts w:ascii="Times New Roman" w:hAnsi="Times New Roman" w:cs="Times New Roman"/>
        </w:rPr>
        <w:t xml:space="preserve"> h with species-specific secondary antibodies. The signals from the immunoreactive proteins were detected using an </w:t>
      </w:r>
      <w:proofErr w:type="spellStart"/>
      <w:r w:rsidRPr="00C503A0">
        <w:rPr>
          <w:rFonts w:ascii="Times New Roman" w:hAnsi="Times New Roman" w:cs="Times New Roman"/>
        </w:rPr>
        <w:t>EzWay</w:t>
      </w:r>
      <w:proofErr w:type="spellEnd"/>
      <w:r w:rsidRPr="00C503A0">
        <w:rPr>
          <w:rFonts w:ascii="Times New Roman" w:hAnsi="Times New Roman" w:cs="Times New Roman"/>
        </w:rPr>
        <w:t xml:space="preserve"> DAB Western Blot Kit (KOMA BIOTECH, Seoul, Korea) and the correspondent bands were visualized using </w:t>
      </w:r>
      <w:proofErr w:type="spellStart"/>
      <w:r w:rsidRPr="00C503A0">
        <w:rPr>
          <w:rFonts w:ascii="Times New Roman" w:hAnsi="Times New Roman" w:cs="Times New Roman"/>
        </w:rPr>
        <w:t>ChemiScopeTouch</w:t>
      </w:r>
      <w:proofErr w:type="spellEnd"/>
      <w:r w:rsidRPr="00C503A0">
        <w:rPr>
          <w:rFonts w:ascii="Times New Roman" w:hAnsi="Times New Roman" w:cs="Times New Roman"/>
        </w:rPr>
        <w:t xml:space="preserve"> (</w:t>
      </w:r>
      <w:proofErr w:type="spellStart"/>
      <w:r w:rsidRPr="00C503A0">
        <w:rPr>
          <w:rFonts w:ascii="Times New Roman" w:hAnsi="Times New Roman" w:cs="Times New Roman"/>
        </w:rPr>
        <w:t>Clinx</w:t>
      </w:r>
      <w:proofErr w:type="spellEnd"/>
      <w:r w:rsidRPr="00C503A0">
        <w:rPr>
          <w:rFonts w:ascii="Times New Roman" w:hAnsi="Times New Roman" w:cs="Times New Roman"/>
        </w:rPr>
        <w:t xml:space="preserve"> Science Instruments, Shanghai, China). The internal controls comprised </w:t>
      </w:r>
      <w:r w:rsidRPr="00037535">
        <w:rPr>
          <w:rFonts w:ascii="Times New Roman" w:hAnsi="Times New Roman" w:cs="Times New Roman"/>
        </w:rPr>
        <w:t>α</w:t>
      </w:r>
      <w:r w:rsidRPr="00C503A0">
        <w:rPr>
          <w:rFonts w:ascii="Times New Roman" w:hAnsi="Times New Roman" w:cs="Times New Roman"/>
        </w:rPr>
        <w:t>-tubulin</w:t>
      </w:r>
      <w:r w:rsidR="00373DAF">
        <w:rPr>
          <w:rFonts w:ascii="Times New Roman" w:hAnsi="Times New Roman" w:cs="Times New Roman"/>
        </w:rPr>
        <w:t xml:space="preserve"> (</w:t>
      </w:r>
      <w:r w:rsidR="00373DAF" w:rsidRPr="00373DAF">
        <w:rPr>
          <w:rFonts w:ascii="Times New Roman" w:hAnsi="Times New Roman" w:cs="Times New Roman"/>
        </w:rPr>
        <w:t>1:</w:t>
      </w:r>
      <w:r w:rsidR="00E504EB">
        <w:rPr>
          <w:rFonts w:ascii="Times New Roman" w:hAnsi="Times New Roman" w:cs="Times New Roman"/>
        </w:rPr>
        <w:t>2</w:t>
      </w:r>
      <w:r w:rsidR="00373DAF" w:rsidRPr="00373DAF">
        <w:rPr>
          <w:rFonts w:ascii="Times New Roman" w:hAnsi="Times New Roman" w:cs="Times New Roman"/>
        </w:rPr>
        <w:t>000 dilution, AF5012</w:t>
      </w:r>
      <w:r w:rsidR="00373DAF">
        <w:rPr>
          <w:rFonts w:ascii="Times New Roman" w:hAnsi="Times New Roman" w:cs="Times New Roman"/>
        </w:rPr>
        <w:t>,</w:t>
      </w:r>
      <w:r w:rsidR="00373DAF" w:rsidRPr="00373DAF">
        <w:rPr>
          <w:rFonts w:ascii="Times New Roman" w:hAnsi="Times New Roman" w:cs="Times New Roman"/>
        </w:rPr>
        <w:t xml:space="preserve"> Beyotime Biotechnology, Shanghai, China</w:t>
      </w:r>
      <w:r w:rsidR="00373DAF">
        <w:rPr>
          <w:rFonts w:ascii="Times New Roman" w:hAnsi="Times New Roman" w:cs="Times New Roman"/>
        </w:rPr>
        <w:t>)</w:t>
      </w:r>
      <w:r w:rsidRPr="00C503A0">
        <w:rPr>
          <w:rFonts w:ascii="Times New Roman" w:hAnsi="Times New Roman" w:cs="Times New Roman"/>
        </w:rPr>
        <w:t xml:space="preserve">. </w:t>
      </w:r>
      <w:r w:rsidR="00E504EB">
        <w:rPr>
          <w:rFonts w:ascii="Times New Roman" w:hAnsi="Times New Roman" w:cs="Times New Roman"/>
        </w:rPr>
        <w:t>NRP</w:t>
      </w:r>
      <w:r w:rsidR="00373DAF" w:rsidRPr="00373DAF">
        <w:rPr>
          <w:rFonts w:ascii="Times New Roman" w:hAnsi="Times New Roman" w:cs="Times New Roman"/>
        </w:rPr>
        <w:t xml:space="preserve">1 (1:1000 dilution, </w:t>
      </w:r>
      <w:r w:rsidR="00B146A2" w:rsidRPr="00373DAF">
        <w:rPr>
          <w:rFonts w:ascii="Times New Roman" w:hAnsi="Times New Roman" w:cs="Times New Roman"/>
        </w:rPr>
        <w:t>EPR3113</w:t>
      </w:r>
      <w:r w:rsidR="00373DAF" w:rsidRPr="00373DAF">
        <w:rPr>
          <w:rFonts w:ascii="Times New Roman" w:hAnsi="Times New Roman" w:cs="Times New Roman"/>
        </w:rPr>
        <w:t>)</w:t>
      </w:r>
      <w:r w:rsidR="00E504EB">
        <w:rPr>
          <w:rFonts w:ascii="Times New Roman" w:hAnsi="Times New Roman" w:cs="Times New Roman"/>
        </w:rPr>
        <w:t xml:space="preserve"> and</w:t>
      </w:r>
      <w:r w:rsidR="00373DAF" w:rsidRPr="00373DAF">
        <w:rPr>
          <w:rFonts w:ascii="Times New Roman" w:hAnsi="Times New Roman" w:cs="Times New Roman"/>
        </w:rPr>
        <w:t xml:space="preserve"> NRP2 (</w:t>
      </w:r>
      <w:bookmarkStart w:id="0" w:name="OLE_LINK40"/>
      <w:r w:rsidR="00373DAF" w:rsidRPr="00373DAF">
        <w:rPr>
          <w:rFonts w:ascii="Times New Roman" w:hAnsi="Times New Roman" w:cs="Times New Roman"/>
        </w:rPr>
        <w:t xml:space="preserve">1:1000 dilution, </w:t>
      </w:r>
      <w:r w:rsidR="00B146A2" w:rsidRPr="00373DAF">
        <w:rPr>
          <w:rFonts w:ascii="Times New Roman" w:hAnsi="Times New Roman" w:cs="Times New Roman"/>
        </w:rPr>
        <w:t>EPR23808-72</w:t>
      </w:r>
      <w:bookmarkEnd w:id="0"/>
      <w:r w:rsidR="00373DAF" w:rsidRPr="00373DAF">
        <w:rPr>
          <w:rFonts w:ascii="Times New Roman" w:hAnsi="Times New Roman" w:cs="Times New Roman"/>
        </w:rPr>
        <w:t>)</w:t>
      </w:r>
      <w:r w:rsidR="00B146A2">
        <w:rPr>
          <w:rFonts w:ascii="Times New Roman" w:hAnsi="Times New Roman" w:cs="Times New Roman"/>
        </w:rPr>
        <w:t xml:space="preserve"> </w:t>
      </w:r>
      <w:r w:rsidRPr="00C503A0">
        <w:rPr>
          <w:rFonts w:ascii="Times New Roman" w:hAnsi="Times New Roman" w:cs="Times New Roman"/>
        </w:rPr>
        <w:t xml:space="preserve">antibodies were purchased from </w:t>
      </w:r>
      <w:r w:rsidR="00E504EB" w:rsidRPr="00C503A0">
        <w:rPr>
          <w:rFonts w:ascii="Times New Roman" w:hAnsi="Times New Roman" w:cs="Times New Roman"/>
        </w:rPr>
        <w:t>Abcam</w:t>
      </w:r>
      <w:r w:rsidRPr="00C503A0">
        <w:rPr>
          <w:rFonts w:ascii="Times New Roman" w:hAnsi="Times New Roman" w:cs="Times New Roman"/>
        </w:rPr>
        <w:t xml:space="preserve"> </w:t>
      </w:r>
      <w:r w:rsidR="00E504EB" w:rsidRPr="00C503A0">
        <w:rPr>
          <w:rFonts w:ascii="Times New Roman" w:hAnsi="Times New Roman" w:cs="Times New Roman"/>
        </w:rPr>
        <w:t>(Cambridge, MA, USA)</w:t>
      </w:r>
      <w:r w:rsidRPr="00C503A0">
        <w:rPr>
          <w:rFonts w:ascii="Times New Roman" w:hAnsi="Times New Roman" w:cs="Times New Roman"/>
        </w:rPr>
        <w:t>. The intensity of immunoblotting bands was measured using Image J 1.8.0(National Institutes of Health, Bethesda, MD, USA).</w:t>
      </w:r>
      <w:r w:rsidRPr="00C503A0">
        <w:rPr>
          <w:rFonts w:ascii="Times New Roman" w:hAnsi="Times New Roman" w:cs="Times New Roman"/>
        </w:rPr>
        <w:cr/>
      </w:r>
    </w:p>
    <w:p w14:paraId="56194598" w14:textId="7E142CDE" w:rsidR="00373DAF" w:rsidRDefault="00C503A0" w:rsidP="00C503A0">
      <w:pP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I</w:t>
      </w:r>
      <w:r w:rsidRPr="00F0793D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mmunohistochemistry</w:t>
      </w:r>
      <w:r w:rsidR="00B146A2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 xml:space="preserve"> </w:t>
      </w:r>
      <w:r w:rsidR="00373DAF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(IHC)</w:t>
      </w:r>
    </w:p>
    <w:p w14:paraId="4F359EEA" w14:textId="4298469A" w:rsidR="00F41985" w:rsidRDefault="00C503A0" w:rsidP="00C503A0">
      <w:pPr>
        <w:rPr>
          <w:rFonts w:ascii="Times New Roman" w:hAnsi="Times New Roman" w:cs="Times New Roman"/>
        </w:rPr>
      </w:pPr>
      <w:r w:rsidRPr="00C503A0">
        <w:rPr>
          <w:rFonts w:ascii="Times New Roman" w:hAnsi="Times New Roman" w:cs="Times New Roman"/>
        </w:rPr>
        <w:t>Paraffin-embedded PDAC samples were obtained from the Department of Hepatobiliary and Pancreatic Surgery, the First Affiliated Hospital, Zhejiang University School of Medicine</w:t>
      </w:r>
      <w:r w:rsidR="00F41985">
        <w:rPr>
          <w:rFonts w:ascii="Times New Roman" w:hAnsi="Times New Roman" w:cs="Times New Roman"/>
        </w:rPr>
        <w:t>.</w:t>
      </w:r>
      <w:r w:rsidR="00CE4CD5">
        <w:rPr>
          <w:rFonts w:ascii="Times New Roman" w:hAnsi="Times New Roman" w:cs="Times New Roman" w:hint="eastAsia"/>
        </w:rPr>
        <w:t xml:space="preserve"> </w:t>
      </w:r>
      <w:r w:rsidR="00F41985" w:rsidRPr="00F41985">
        <w:rPr>
          <w:rFonts w:ascii="Times New Roman" w:hAnsi="Times New Roman" w:cs="Times New Roman"/>
        </w:rPr>
        <w:t>Four μm-thick sections were cut and placed onto glass slides, baked for 60–90 min at 68 °C, and then deparaffinized. The antigen was retrieved using Sodium Citrate Antigen Retrieval Solution (</w:t>
      </w:r>
      <w:proofErr w:type="spellStart"/>
      <w:r w:rsidR="00F41985" w:rsidRPr="00F41985">
        <w:rPr>
          <w:rFonts w:ascii="Times New Roman" w:hAnsi="Times New Roman" w:cs="Times New Roman"/>
        </w:rPr>
        <w:t>Solarbio</w:t>
      </w:r>
      <w:proofErr w:type="spellEnd"/>
      <w:r w:rsidR="00F41985" w:rsidRPr="00F41985">
        <w:rPr>
          <w:rFonts w:ascii="Times New Roman" w:hAnsi="Times New Roman" w:cs="Times New Roman"/>
        </w:rPr>
        <w:t xml:space="preserve"> Life Science, Beijing, China) and the sections were boiled for 10 min, followed by incubation for 25-30 min at room temperature. 3% BSA was used to block the samples for 30 min at room temperature. Each tissue sample was treated with </w:t>
      </w:r>
      <w:bookmarkStart w:id="1" w:name="OLE_LINK41"/>
      <w:r w:rsidR="00F41985" w:rsidRPr="00F41985">
        <w:rPr>
          <w:rFonts w:ascii="Times New Roman" w:hAnsi="Times New Roman" w:cs="Times New Roman"/>
        </w:rPr>
        <w:t>primary antibodies</w:t>
      </w:r>
      <w:bookmarkEnd w:id="1"/>
      <w:r w:rsidR="00F41985" w:rsidRPr="00F41985">
        <w:rPr>
          <w:rFonts w:ascii="Times New Roman" w:hAnsi="Times New Roman" w:cs="Times New Roman"/>
        </w:rPr>
        <w:t xml:space="preserve">, as indicated, and incubated overnight at 4 °C, followed by incubation with a biotin-conjugated secondary antibody for 50 min at room temperature. </w:t>
      </w:r>
      <w:r w:rsidR="00CE4CD5">
        <w:rPr>
          <w:rFonts w:ascii="Times New Roman" w:hAnsi="Times New Roman" w:cs="Times New Roman"/>
        </w:rPr>
        <w:t>P</w:t>
      </w:r>
      <w:r w:rsidR="00CE4CD5" w:rsidRPr="00CE4CD5">
        <w:rPr>
          <w:rFonts w:ascii="Times New Roman" w:hAnsi="Times New Roman" w:cs="Times New Roman"/>
        </w:rPr>
        <w:t>rimary antibodies</w:t>
      </w:r>
      <w:r w:rsidR="00CE4CD5" w:rsidRPr="00C503A0">
        <w:rPr>
          <w:rFonts w:ascii="Times New Roman" w:hAnsi="Times New Roman" w:cs="Times New Roman"/>
        </w:rPr>
        <w:t xml:space="preserve"> comprised </w:t>
      </w:r>
      <w:r w:rsidR="00CE4CD5">
        <w:rPr>
          <w:rFonts w:ascii="Times New Roman" w:hAnsi="Times New Roman" w:cs="Times New Roman"/>
        </w:rPr>
        <w:t xml:space="preserve">NRP1 </w:t>
      </w:r>
      <w:r w:rsidR="00CE4CD5" w:rsidRPr="00373DAF">
        <w:rPr>
          <w:rFonts w:ascii="Times New Roman" w:hAnsi="Times New Roman" w:cs="Times New Roman"/>
        </w:rPr>
        <w:t>(EPR3113, 1:300 dilution, Abcam)</w:t>
      </w:r>
      <w:r w:rsidR="00CE4CD5" w:rsidRPr="00C503A0">
        <w:rPr>
          <w:rFonts w:ascii="Times New Roman" w:hAnsi="Times New Roman" w:cs="Times New Roman"/>
        </w:rPr>
        <w:t xml:space="preserve"> and </w:t>
      </w:r>
      <w:r w:rsidR="00CE4CD5">
        <w:rPr>
          <w:rFonts w:ascii="Times New Roman" w:hAnsi="Times New Roman" w:cs="Times New Roman"/>
        </w:rPr>
        <w:t>NRP2</w:t>
      </w:r>
      <w:r w:rsidR="00CE4CD5" w:rsidRPr="00C503A0">
        <w:rPr>
          <w:rFonts w:ascii="Times New Roman" w:hAnsi="Times New Roman" w:cs="Times New Roman"/>
        </w:rPr>
        <w:t xml:space="preserve"> </w:t>
      </w:r>
      <w:r w:rsidR="00CE4CD5" w:rsidRPr="00373DAF">
        <w:rPr>
          <w:rFonts w:ascii="Times New Roman" w:hAnsi="Times New Roman" w:cs="Times New Roman"/>
        </w:rPr>
        <w:t>(sc-13117, 1:</w:t>
      </w:r>
      <w:r w:rsidR="00CE4CD5">
        <w:rPr>
          <w:rFonts w:ascii="Times New Roman" w:hAnsi="Times New Roman" w:cs="Times New Roman"/>
        </w:rPr>
        <w:t>5</w:t>
      </w:r>
      <w:r w:rsidR="00CE4CD5" w:rsidRPr="00373DAF">
        <w:rPr>
          <w:rFonts w:ascii="Times New Roman" w:hAnsi="Times New Roman" w:cs="Times New Roman"/>
        </w:rPr>
        <w:t>0 dilution, Santa Cruz).</w:t>
      </w:r>
      <w:r w:rsidR="00CE4CD5">
        <w:rPr>
          <w:rFonts w:ascii="Times New Roman" w:hAnsi="Times New Roman" w:cs="Times New Roman"/>
        </w:rPr>
        <w:t xml:space="preserve"> </w:t>
      </w:r>
      <w:r w:rsidR="00F41985" w:rsidRPr="00F41985">
        <w:rPr>
          <w:rFonts w:ascii="Times New Roman" w:hAnsi="Times New Roman" w:cs="Times New Roman"/>
        </w:rPr>
        <w:t xml:space="preserve">The target protein was visualized using a diaminobenzidine (DAB) Chromogen Kit (BDB2004; </w:t>
      </w:r>
      <w:proofErr w:type="spellStart"/>
      <w:r w:rsidR="00F41985" w:rsidRPr="00F41985">
        <w:rPr>
          <w:rFonts w:ascii="Times New Roman" w:hAnsi="Times New Roman" w:cs="Times New Roman"/>
        </w:rPr>
        <w:t>Biocare</w:t>
      </w:r>
      <w:proofErr w:type="spellEnd"/>
      <w:r w:rsidR="00F41985" w:rsidRPr="00F41985">
        <w:rPr>
          <w:rFonts w:ascii="Times New Roman" w:hAnsi="Times New Roman" w:cs="Times New Roman"/>
        </w:rPr>
        <w:t xml:space="preserve"> Medical; Pacheco, CA, USA), where the brown color characterized the targeted molecule. Slides were counterstained with diluted hematoxylin for 3–5 min. Representative images per </w:t>
      </w:r>
      <w:r w:rsidR="00F41985">
        <w:rPr>
          <w:rFonts w:ascii="Times New Roman" w:hAnsi="Times New Roman" w:cs="Times New Roman"/>
        </w:rPr>
        <w:t>samples</w:t>
      </w:r>
      <w:r w:rsidR="00F41985" w:rsidRPr="00F41985">
        <w:rPr>
          <w:rFonts w:ascii="Times New Roman" w:hAnsi="Times New Roman" w:cs="Times New Roman"/>
        </w:rPr>
        <w:t xml:space="preserve"> were captured using </w:t>
      </w:r>
      <w:r w:rsidR="00261C7A" w:rsidRPr="00F41985">
        <w:rPr>
          <w:rFonts w:ascii="Times New Roman" w:hAnsi="Times New Roman" w:cs="Times New Roman"/>
        </w:rPr>
        <w:t>Image Scope</w:t>
      </w:r>
      <w:r w:rsidR="00F41985" w:rsidRPr="00F41985">
        <w:rPr>
          <w:rFonts w:ascii="Times New Roman" w:hAnsi="Times New Roman" w:cs="Times New Roman"/>
        </w:rPr>
        <w:t xml:space="preserve"> software (Leica Biosystems, </w:t>
      </w:r>
      <w:proofErr w:type="spellStart"/>
      <w:r w:rsidR="00F41985" w:rsidRPr="00F41985">
        <w:rPr>
          <w:rFonts w:ascii="Times New Roman" w:hAnsi="Times New Roman" w:cs="Times New Roman"/>
        </w:rPr>
        <w:t>Wetzlar</w:t>
      </w:r>
      <w:proofErr w:type="spellEnd"/>
      <w:r w:rsidR="00F41985" w:rsidRPr="00F41985">
        <w:rPr>
          <w:rFonts w:ascii="Times New Roman" w:hAnsi="Times New Roman" w:cs="Times New Roman"/>
        </w:rPr>
        <w:t>, Germany).</w:t>
      </w:r>
    </w:p>
    <w:p w14:paraId="00565EDD" w14:textId="517934DF" w:rsidR="00F41985" w:rsidRDefault="00F41985" w:rsidP="00C503A0">
      <w:pPr>
        <w:rPr>
          <w:rFonts w:ascii="Times New Roman" w:hAnsi="Times New Roman" w:cs="Times New Roman"/>
        </w:rPr>
      </w:pPr>
    </w:p>
    <w:p w14:paraId="31EE1E10" w14:textId="02439513" w:rsidR="0004500D" w:rsidRDefault="0004500D" w:rsidP="00C503A0">
      <w:pPr>
        <w:rPr>
          <w:rFonts w:ascii="Times New Roman" w:hAnsi="Times New Roman" w:cs="Times New Roman"/>
        </w:rPr>
      </w:pPr>
    </w:p>
    <w:p w14:paraId="1427428C" w14:textId="77777777" w:rsidR="00FF6DA0" w:rsidRPr="00FF6DA0" w:rsidRDefault="00470FFF" w:rsidP="00C503A0">
      <w:pPr>
        <w:rPr>
          <w:rFonts w:ascii="Times New Roman" w:hAnsi="Times New Roman" w:cs="Times New Roman"/>
          <w:b/>
          <w:bCs/>
        </w:rPr>
      </w:pPr>
      <w:bookmarkStart w:id="2" w:name="_Hlk99789847"/>
      <w:r w:rsidRPr="00FF6DA0">
        <w:rPr>
          <w:rFonts w:ascii="Times New Roman" w:hAnsi="Times New Roman" w:cs="Times New Roman"/>
          <w:b/>
          <w:bCs/>
        </w:rPr>
        <w:t xml:space="preserve">Multiplexed immunohistochemistry (mIHC) </w:t>
      </w:r>
    </w:p>
    <w:bookmarkEnd w:id="2"/>
    <w:p w14:paraId="7E3870FB" w14:textId="76583097" w:rsidR="0004500D" w:rsidRDefault="00FF6DA0" w:rsidP="00C503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mIHC </w:t>
      </w:r>
      <w:r w:rsidR="00470FFF" w:rsidRPr="00470FFF">
        <w:rPr>
          <w:rFonts w:ascii="Times New Roman" w:hAnsi="Times New Roman" w:cs="Times New Roman"/>
        </w:rPr>
        <w:t>was performed by staining 4-um-thick formalin-fixed, paraffin-embedded whole tissue sections with standard, primary antibodies sequentially and paired with TSA 7-color kit (D110071-50T,</w:t>
      </w:r>
      <w:r w:rsidR="00470FFF">
        <w:rPr>
          <w:rFonts w:ascii="Times New Roman" w:hAnsi="Times New Roman" w:cs="Times New Roman"/>
        </w:rPr>
        <w:t xml:space="preserve"> </w:t>
      </w:r>
      <w:proofErr w:type="spellStart"/>
      <w:r w:rsidR="00470FFF" w:rsidRPr="00470FFF">
        <w:rPr>
          <w:rFonts w:ascii="Times New Roman" w:hAnsi="Times New Roman" w:cs="Times New Roman"/>
        </w:rPr>
        <w:t>Yuanxibio</w:t>
      </w:r>
      <w:proofErr w:type="spellEnd"/>
      <w:r w:rsidR="00470FFF" w:rsidRPr="00470FFF">
        <w:rPr>
          <w:rFonts w:ascii="Times New Roman" w:hAnsi="Times New Roman" w:cs="Times New Roman"/>
        </w:rPr>
        <w:t>). Then by staining with DAPI. For example, deparaffinized slides were incubated with anti-panCK</w:t>
      </w:r>
      <w:r w:rsidR="00470FFF">
        <w:rPr>
          <w:rFonts w:ascii="Times New Roman" w:hAnsi="Times New Roman" w:cs="Times New Roman"/>
        </w:rPr>
        <w:t xml:space="preserve"> </w:t>
      </w:r>
      <w:r w:rsidR="00470FFF" w:rsidRPr="00470FFF">
        <w:rPr>
          <w:rFonts w:ascii="Times New Roman" w:hAnsi="Times New Roman" w:cs="Times New Roman"/>
        </w:rPr>
        <w:t>(AE1/AE3) antibody (#GM351507,</w:t>
      </w:r>
      <w:r w:rsidR="00470FFF">
        <w:rPr>
          <w:rFonts w:ascii="Times New Roman" w:hAnsi="Times New Roman" w:cs="Times New Roman"/>
        </w:rPr>
        <w:t xml:space="preserve"> </w:t>
      </w:r>
      <w:r w:rsidR="00470FFF" w:rsidRPr="00470FFF">
        <w:rPr>
          <w:rFonts w:ascii="Times New Roman" w:hAnsi="Times New Roman" w:cs="Times New Roman"/>
        </w:rPr>
        <w:t xml:space="preserve">Gene tech), for 60 minutes and </w:t>
      </w:r>
      <w:r w:rsidR="00470FFF" w:rsidRPr="00470FFF">
        <w:rPr>
          <w:rFonts w:ascii="Times New Roman" w:hAnsi="Times New Roman" w:cs="Times New Roman"/>
        </w:rPr>
        <w:lastRenderedPageBreak/>
        <w:t xml:space="preserve">then treated with Alexa Fluor 488 goat anti-mouse IgG(H+L) peroxidase-conjugated (HRP) secondary antibody (#A10011-60, </w:t>
      </w:r>
      <w:proofErr w:type="spellStart"/>
      <w:r w:rsidR="00470FFF" w:rsidRPr="00470FFF">
        <w:rPr>
          <w:rFonts w:ascii="Times New Roman" w:hAnsi="Times New Roman" w:cs="Times New Roman"/>
        </w:rPr>
        <w:t>Yuanxibio</w:t>
      </w:r>
      <w:proofErr w:type="spellEnd"/>
      <w:r w:rsidR="00470FFF" w:rsidRPr="00470FFF">
        <w:rPr>
          <w:rFonts w:ascii="Times New Roman" w:hAnsi="Times New Roman" w:cs="Times New Roman"/>
        </w:rPr>
        <w:t>) for 60 minutes.</w:t>
      </w:r>
      <w:r w:rsidR="00470FFF">
        <w:rPr>
          <w:rFonts w:ascii="Times New Roman" w:hAnsi="Times New Roman" w:cs="Times New Roman"/>
        </w:rPr>
        <w:t xml:space="preserve"> </w:t>
      </w:r>
      <w:r w:rsidR="00470FFF" w:rsidRPr="00470FFF">
        <w:rPr>
          <w:rFonts w:ascii="Times New Roman" w:hAnsi="Times New Roman" w:cs="Times New Roman"/>
        </w:rPr>
        <w:t>Then add DAPI for nuclear stain for 15mintes, Scanning under a fluorescence microscope.</w:t>
      </w:r>
      <w:r w:rsidR="00470FFF">
        <w:rPr>
          <w:rFonts w:ascii="Times New Roman" w:hAnsi="Times New Roman" w:cs="Times New Roman"/>
        </w:rPr>
        <w:t xml:space="preserve"> </w:t>
      </w:r>
      <w:r w:rsidR="00470FFF" w:rsidRPr="00470FFF">
        <w:rPr>
          <w:rFonts w:ascii="Times New Roman" w:hAnsi="Times New Roman" w:cs="Times New Roman"/>
        </w:rPr>
        <w:t>Complete elution after photographing.</w:t>
      </w:r>
      <w:r w:rsidR="00470FFF">
        <w:rPr>
          <w:rFonts w:ascii="Times New Roman" w:hAnsi="Times New Roman" w:cs="Times New Roman"/>
        </w:rPr>
        <w:t xml:space="preserve"> </w:t>
      </w:r>
      <w:r w:rsidR="00470FFF" w:rsidRPr="00470FFF">
        <w:rPr>
          <w:rFonts w:ascii="Times New Roman" w:hAnsi="Times New Roman" w:cs="Times New Roman"/>
        </w:rPr>
        <w:t>Start the second to sixth round of staining</w:t>
      </w:r>
      <w:r w:rsidR="00470FFF" w:rsidRPr="00470FFF">
        <w:rPr>
          <w:rFonts w:ascii="Times New Roman" w:hAnsi="Times New Roman" w:cs="Times New Roman"/>
        </w:rPr>
        <w:t>，</w:t>
      </w:r>
      <w:r w:rsidR="00470FFF" w:rsidRPr="00470FFF">
        <w:rPr>
          <w:rFonts w:ascii="Times New Roman" w:hAnsi="Times New Roman" w:cs="Times New Roman"/>
        </w:rPr>
        <w:t>Slides were washed in TBST buffer and then transferred to preheated EDTA solution (100°C) before being heat-treated using a microwave set at 20% of maximum power for 15 minutes. Slides were cooled in the same solution to room temperature. incubated with anti-CD8 (#BX50036-C3) for 60 minutes and then treated with peroxidase-conjugated (HRP) secondary antibody (#DS9800, Leica) for 10 minutes. Then labelling was developed for a strictly observed 10 minutes, using TSA 620 per manufacturer’s direction. Between all steps, the slides were washed with Tris</w:t>
      </w:r>
      <w:r w:rsidR="00470FFF">
        <w:rPr>
          <w:rFonts w:ascii="Times New Roman" w:hAnsi="Times New Roman" w:cs="Times New Roman"/>
        </w:rPr>
        <w:t>-</w:t>
      </w:r>
      <w:r w:rsidR="00470FFF" w:rsidRPr="00470FFF">
        <w:rPr>
          <w:rFonts w:ascii="Times New Roman" w:hAnsi="Times New Roman" w:cs="Times New Roman"/>
        </w:rPr>
        <w:t xml:space="preserve">buffer. The same process was repeated for the following antibodies/fluorescent dyes, in order: anti-CD68 (#BX50031, </w:t>
      </w:r>
      <w:proofErr w:type="spellStart"/>
      <w:r w:rsidR="00470FFF" w:rsidRPr="00470FFF">
        <w:rPr>
          <w:rFonts w:ascii="Times New Roman" w:hAnsi="Times New Roman" w:cs="Times New Roman"/>
        </w:rPr>
        <w:t>Biolynx</w:t>
      </w:r>
      <w:proofErr w:type="spellEnd"/>
      <w:r w:rsidR="00470FFF" w:rsidRPr="00470FFF">
        <w:rPr>
          <w:rFonts w:ascii="Times New Roman" w:hAnsi="Times New Roman" w:cs="Times New Roman"/>
        </w:rPr>
        <w:t>)/ TSA 520</w:t>
      </w:r>
      <w:r w:rsidR="00470FFF" w:rsidRPr="00470FFF">
        <w:rPr>
          <w:rFonts w:ascii="Times New Roman" w:hAnsi="Times New Roman" w:cs="Times New Roman"/>
        </w:rPr>
        <w:t>，</w:t>
      </w:r>
      <w:r w:rsidR="00470FFF" w:rsidRPr="00470FFF">
        <w:rPr>
          <w:rFonts w:ascii="Times New Roman" w:hAnsi="Times New Roman" w:cs="Times New Roman"/>
        </w:rPr>
        <w:t xml:space="preserve"> anti-a-SMA (#19245s, CST)/ TSA 670, anti-CD4 (#ab133616, abcam)/ TSA 570, anti-NRP</w:t>
      </w:r>
      <w:r w:rsidR="00470FFF">
        <w:rPr>
          <w:rFonts w:ascii="Times New Roman" w:hAnsi="Times New Roman" w:cs="Times New Roman"/>
        </w:rPr>
        <w:t xml:space="preserve">1 </w:t>
      </w:r>
      <w:r w:rsidR="00470FFF" w:rsidRPr="00470FFF">
        <w:rPr>
          <w:rFonts w:ascii="Times New Roman" w:hAnsi="Times New Roman" w:cs="Times New Roman"/>
        </w:rPr>
        <w:t>(#</w:t>
      </w:r>
      <w:r w:rsidR="00470FFF">
        <w:rPr>
          <w:rFonts w:ascii="Times New Roman" w:hAnsi="Times New Roman" w:cs="Times New Roman"/>
        </w:rPr>
        <w:t>ab81321, abcam</w:t>
      </w:r>
      <w:r w:rsidR="00470FFF" w:rsidRPr="00470FFF">
        <w:rPr>
          <w:rFonts w:ascii="Times New Roman" w:hAnsi="Times New Roman" w:cs="Times New Roman"/>
        </w:rPr>
        <w:t>)/ TSA 440</w:t>
      </w:r>
      <w:r w:rsidR="00470FFF">
        <w:rPr>
          <w:rFonts w:ascii="Times New Roman" w:hAnsi="Times New Roman" w:cs="Times New Roman"/>
        </w:rPr>
        <w:t xml:space="preserve"> and anti-NRP2 </w:t>
      </w:r>
      <w:r w:rsidR="00470FFF" w:rsidRPr="00470FFF">
        <w:rPr>
          <w:rFonts w:ascii="Times New Roman" w:hAnsi="Times New Roman" w:cs="Times New Roman"/>
        </w:rPr>
        <w:t>(#</w:t>
      </w:r>
      <w:r w:rsidR="00470FFF">
        <w:rPr>
          <w:rFonts w:ascii="Times New Roman" w:hAnsi="Times New Roman" w:cs="Times New Roman"/>
        </w:rPr>
        <w:t>HPA039980, A</w:t>
      </w:r>
      <w:r w:rsidR="00CF5110">
        <w:rPr>
          <w:rFonts w:ascii="Times New Roman" w:hAnsi="Times New Roman" w:cs="Times New Roman"/>
        </w:rPr>
        <w:t>tlas</w:t>
      </w:r>
      <w:r w:rsidR="00470FFF" w:rsidRPr="00470FFF">
        <w:rPr>
          <w:rFonts w:ascii="Times New Roman" w:hAnsi="Times New Roman" w:cs="Times New Roman"/>
        </w:rPr>
        <w:t xml:space="preserve">)/ TSA 440. Each slide was then treated with 2 drops of DAPI (D1306; </w:t>
      </w:r>
      <w:proofErr w:type="spellStart"/>
      <w:r w:rsidR="00470FFF" w:rsidRPr="00470FFF">
        <w:rPr>
          <w:rFonts w:ascii="Times New Roman" w:hAnsi="Times New Roman" w:cs="Times New Roman"/>
        </w:rPr>
        <w:t>Thermofisher</w:t>
      </w:r>
      <w:proofErr w:type="spellEnd"/>
      <w:r w:rsidR="00470FFF" w:rsidRPr="00470FFF">
        <w:rPr>
          <w:rFonts w:ascii="Times New Roman" w:hAnsi="Times New Roman" w:cs="Times New Roman"/>
        </w:rPr>
        <w:t xml:space="preserve">), washed in distilled water, and manually </w:t>
      </w:r>
      <w:proofErr w:type="spellStart"/>
      <w:r w:rsidR="00470FFF" w:rsidRPr="00470FFF">
        <w:rPr>
          <w:rFonts w:ascii="Times New Roman" w:hAnsi="Times New Roman" w:cs="Times New Roman"/>
        </w:rPr>
        <w:t>coverslipped</w:t>
      </w:r>
      <w:proofErr w:type="spellEnd"/>
      <w:r w:rsidR="00470FFF" w:rsidRPr="00470FFF">
        <w:rPr>
          <w:rFonts w:ascii="Times New Roman" w:hAnsi="Times New Roman" w:cs="Times New Roman"/>
        </w:rPr>
        <w:t xml:space="preserve">. Slides were air dried, and take pictures with </w:t>
      </w:r>
      <w:proofErr w:type="spellStart"/>
      <w:r w:rsidR="00470FFF" w:rsidRPr="00470FFF">
        <w:rPr>
          <w:rFonts w:ascii="Times New Roman" w:hAnsi="Times New Roman" w:cs="Times New Roman"/>
        </w:rPr>
        <w:t>Pannoramic</w:t>
      </w:r>
      <w:proofErr w:type="spellEnd"/>
      <w:r w:rsidR="00470FFF" w:rsidRPr="00470FFF">
        <w:rPr>
          <w:rFonts w:ascii="Times New Roman" w:hAnsi="Times New Roman" w:cs="Times New Roman"/>
        </w:rPr>
        <w:t xml:space="preserve"> MIDI tissue imaging system (3DHISTECH). Images was analyzed using Indica Halo software.</w:t>
      </w:r>
    </w:p>
    <w:p w14:paraId="4602BA05" w14:textId="77777777" w:rsidR="00C73EFA" w:rsidRDefault="00C73EFA" w:rsidP="00B01244">
      <w:pPr>
        <w:rPr>
          <w:rFonts w:ascii="Times New Roman" w:hAnsi="Times New Roman" w:cs="Times New Roman"/>
        </w:rPr>
      </w:pPr>
    </w:p>
    <w:p w14:paraId="652187CE" w14:textId="3754A9CC" w:rsidR="00B01244" w:rsidRPr="004B05B2" w:rsidRDefault="00C73EFA" w:rsidP="00B01244">
      <w:pPr>
        <w:rPr>
          <w:rFonts w:ascii="Times New Roman" w:hAnsi="Times New Roman" w:cs="Times New Roman"/>
          <w:b/>
          <w:bCs/>
        </w:rPr>
      </w:pPr>
      <w:r w:rsidRPr="004B05B2">
        <w:rPr>
          <w:rFonts w:ascii="Times New Roman" w:hAnsi="Times New Roman" w:cs="Times New Roman"/>
          <w:b/>
          <w:bCs/>
        </w:rPr>
        <w:t>Animal Study</w:t>
      </w:r>
    </w:p>
    <w:p w14:paraId="5344BB47" w14:textId="34DBC6E3" w:rsidR="00B01244" w:rsidRDefault="00B01244" w:rsidP="00B01244">
      <w:pPr>
        <w:rPr>
          <w:rFonts w:ascii="Times New Roman" w:hAnsi="Times New Roman" w:cs="Times New Roman"/>
        </w:rPr>
      </w:pPr>
      <w:r w:rsidRPr="00B01244">
        <w:rPr>
          <w:rFonts w:ascii="Times New Roman" w:hAnsi="Times New Roman" w:cs="Times New Roman"/>
        </w:rPr>
        <w:t xml:space="preserve">Male 6–8-week-old C57BL/6 mice and nude mice were purchased from the Model Animal Research Center of Nanjing University and housed in specific pathogen-free conditions in cages of up to five animals. </w:t>
      </w:r>
      <w:r w:rsidR="00C73EFA">
        <w:rPr>
          <w:rFonts w:ascii="Times New Roman" w:hAnsi="Times New Roman" w:cs="Times New Roman"/>
        </w:rPr>
        <w:t>All</w:t>
      </w:r>
      <w:r w:rsidRPr="00B01244">
        <w:rPr>
          <w:rFonts w:ascii="Times New Roman" w:hAnsi="Times New Roman" w:cs="Times New Roman"/>
        </w:rPr>
        <w:t xml:space="preserve"> mice were maintained under a 12-hour dark/12-hour light cycle with food and water provided ad libitum. </w:t>
      </w:r>
      <w:bookmarkStart w:id="3" w:name="OLE_LINK30"/>
      <w:r w:rsidR="007E003F" w:rsidRPr="007E003F">
        <w:rPr>
          <w:rFonts w:ascii="Times New Roman" w:hAnsi="Times New Roman" w:cs="Times New Roman"/>
        </w:rPr>
        <w:t xml:space="preserve">All </w:t>
      </w:r>
      <w:r w:rsidR="007E003F">
        <w:rPr>
          <w:rFonts w:ascii="Times New Roman" w:hAnsi="Times New Roman" w:cs="Times New Roman"/>
        </w:rPr>
        <w:t xml:space="preserve">animal </w:t>
      </w:r>
      <w:r w:rsidR="007E003F" w:rsidRPr="007E003F">
        <w:rPr>
          <w:rFonts w:ascii="Times New Roman" w:hAnsi="Times New Roman" w:cs="Times New Roman"/>
        </w:rPr>
        <w:t>experiments were reviewed and approved by the Ethics Committee of the</w:t>
      </w:r>
      <w:r w:rsidR="007E003F">
        <w:rPr>
          <w:rFonts w:ascii="Times New Roman" w:hAnsi="Times New Roman" w:cs="Times New Roman"/>
        </w:rPr>
        <w:t xml:space="preserve"> </w:t>
      </w:r>
      <w:r w:rsidR="007E003F" w:rsidRPr="007E003F">
        <w:rPr>
          <w:rFonts w:ascii="Times New Roman" w:hAnsi="Times New Roman" w:cs="Times New Roman"/>
        </w:rPr>
        <w:t>First Affiliated Hospital, School of Medicine, Zhejiang University.</w:t>
      </w:r>
      <w:bookmarkEnd w:id="3"/>
    </w:p>
    <w:p w14:paraId="14C57A12" w14:textId="77777777" w:rsidR="00B01244" w:rsidRPr="0004500D" w:rsidRDefault="00B01244" w:rsidP="00C503A0">
      <w:pPr>
        <w:rPr>
          <w:rFonts w:ascii="Times New Roman" w:hAnsi="Times New Roman" w:cs="Times New Roman"/>
        </w:rPr>
      </w:pPr>
    </w:p>
    <w:p w14:paraId="515BC9D8" w14:textId="362F62DB" w:rsidR="00D437D3" w:rsidRPr="001D455F" w:rsidRDefault="00D437D3" w:rsidP="00C503A0">
      <w:pPr>
        <w:rPr>
          <w:rFonts w:ascii="Times New Roman" w:hAnsi="Times New Roman" w:cs="Times New Roman"/>
          <w:b/>
          <w:bCs/>
        </w:rPr>
      </w:pPr>
      <w:r w:rsidRPr="00D437D3">
        <w:rPr>
          <w:rFonts w:ascii="Times New Roman" w:hAnsi="Times New Roman" w:cs="Times New Roman"/>
          <w:b/>
          <w:bCs/>
        </w:rPr>
        <w:t>Cell</w:t>
      </w:r>
      <w:r w:rsidR="001D455F">
        <w:rPr>
          <w:rFonts w:ascii="Times New Roman" w:hAnsi="Times New Roman" w:cs="Times New Roman"/>
          <w:b/>
          <w:bCs/>
        </w:rPr>
        <w:t>s</w:t>
      </w:r>
      <w:r w:rsidRPr="00D437D3">
        <w:rPr>
          <w:rFonts w:ascii="Times New Roman" w:hAnsi="Times New Roman" w:cs="Times New Roman"/>
          <w:b/>
          <w:bCs/>
        </w:rPr>
        <w:t xml:space="preserve"> culture and </w:t>
      </w:r>
      <w:r w:rsidR="001D455F">
        <w:rPr>
          <w:rFonts w:ascii="Times New Roman" w:hAnsi="Times New Roman" w:cs="Times New Roman"/>
          <w:b/>
          <w:bCs/>
        </w:rPr>
        <w:t xml:space="preserve">construction of NRPs-knockdown cells </w:t>
      </w:r>
    </w:p>
    <w:p w14:paraId="3795ABD1" w14:textId="31015CC4" w:rsidR="00C503A0" w:rsidRDefault="001D455F" w:rsidP="00C503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Human pancreatic cancer </w:t>
      </w:r>
      <w:r w:rsidRPr="00261C7A">
        <w:rPr>
          <w:rFonts w:ascii="Times New Roman" w:hAnsi="Times New Roman" w:cs="Times New Roman"/>
        </w:rPr>
        <w:t xml:space="preserve">cells </w:t>
      </w:r>
      <w:r w:rsidR="00261C7A" w:rsidRPr="00261C7A">
        <w:rPr>
          <w:rFonts w:ascii="Times New Roman" w:hAnsi="Times New Roman" w:cs="Times New Roman"/>
        </w:rPr>
        <w:t xml:space="preserve">CFPAC-1 and PANC-1 were </w:t>
      </w:r>
      <w:r w:rsidR="00D437D3" w:rsidRPr="00D437D3">
        <w:rPr>
          <w:rFonts w:ascii="Times New Roman" w:hAnsi="Times New Roman" w:cs="Times New Roman"/>
        </w:rPr>
        <w:t xml:space="preserve">a gift from the </w:t>
      </w:r>
      <w:r w:rsidR="00D437D3">
        <w:rPr>
          <w:rFonts w:ascii="Times New Roman" w:hAnsi="Times New Roman" w:cs="Times New Roman"/>
        </w:rPr>
        <w:t>Liang</w:t>
      </w:r>
      <w:r w:rsidR="00D437D3" w:rsidRPr="00D437D3">
        <w:rPr>
          <w:rFonts w:ascii="Times New Roman" w:hAnsi="Times New Roman" w:cs="Times New Roman"/>
        </w:rPr>
        <w:t xml:space="preserve"> Laboratory</w:t>
      </w:r>
      <w:r w:rsidR="00261C7A" w:rsidRPr="00261C7A">
        <w:rPr>
          <w:rFonts w:ascii="Times New Roman" w:hAnsi="Times New Roman" w:cs="Times New Roman"/>
        </w:rPr>
        <w:t xml:space="preserve"> and cultured under standard condition containing </w:t>
      </w:r>
      <w:r w:rsidR="000D1CBD" w:rsidRPr="00361CE5">
        <w:rPr>
          <w:rFonts w:ascii="Times New Roman" w:hAnsi="Times New Roman" w:cs="Times New Roman"/>
        </w:rPr>
        <w:t>DMEM medium</w:t>
      </w:r>
      <w:r w:rsidR="000D1CBD">
        <w:rPr>
          <w:rFonts w:ascii="Times New Roman" w:hAnsi="Times New Roman" w:cs="Times New Roman"/>
        </w:rPr>
        <w:t xml:space="preserve"> (for </w:t>
      </w:r>
      <w:r w:rsidR="000D1CBD" w:rsidRPr="00261C7A">
        <w:rPr>
          <w:rFonts w:ascii="Times New Roman" w:hAnsi="Times New Roman" w:cs="Times New Roman"/>
        </w:rPr>
        <w:t>PANC-1</w:t>
      </w:r>
      <w:r w:rsidR="000D1CBD">
        <w:rPr>
          <w:rFonts w:ascii="Times New Roman" w:hAnsi="Times New Roman" w:cs="Times New Roman"/>
        </w:rPr>
        <w:t>)</w:t>
      </w:r>
      <w:r w:rsidR="000D1CBD" w:rsidRPr="00261C7A">
        <w:rPr>
          <w:rFonts w:ascii="Times New Roman" w:hAnsi="Times New Roman" w:cs="Times New Roman"/>
        </w:rPr>
        <w:t xml:space="preserve"> </w:t>
      </w:r>
      <w:r w:rsidR="000D1CBD">
        <w:rPr>
          <w:rFonts w:ascii="Times New Roman" w:hAnsi="Times New Roman" w:cs="Times New Roman"/>
        </w:rPr>
        <w:t xml:space="preserve">or </w:t>
      </w:r>
      <w:r w:rsidR="00261C7A" w:rsidRPr="00261C7A">
        <w:rPr>
          <w:rFonts w:ascii="Times New Roman" w:hAnsi="Times New Roman" w:cs="Times New Roman"/>
        </w:rPr>
        <w:t>PMRI 1640</w:t>
      </w:r>
      <w:r w:rsidR="00D437D3">
        <w:rPr>
          <w:rFonts w:ascii="Times New Roman" w:hAnsi="Times New Roman" w:cs="Times New Roman"/>
        </w:rPr>
        <w:t xml:space="preserve"> </w:t>
      </w:r>
      <w:r w:rsidR="00261C7A" w:rsidRPr="00261C7A">
        <w:rPr>
          <w:rFonts w:ascii="Times New Roman" w:hAnsi="Times New Roman" w:cs="Times New Roman"/>
        </w:rPr>
        <w:t xml:space="preserve">medium </w:t>
      </w:r>
      <w:r w:rsidR="000D1CBD">
        <w:rPr>
          <w:rFonts w:ascii="Times New Roman" w:hAnsi="Times New Roman" w:cs="Times New Roman"/>
        </w:rPr>
        <w:t>(for CFPA</w:t>
      </w:r>
      <w:r w:rsidR="000D1CBD" w:rsidRPr="00261C7A">
        <w:rPr>
          <w:rFonts w:ascii="Times New Roman" w:hAnsi="Times New Roman" w:cs="Times New Roman"/>
        </w:rPr>
        <w:t>C-1</w:t>
      </w:r>
      <w:r w:rsidR="000D1CBD">
        <w:rPr>
          <w:rFonts w:ascii="Times New Roman" w:hAnsi="Times New Roman" w:cs="Times New Roman"/>
        </w:rPr>
        <w:t>)</w:t>
      </w:r>
      <w:r w:rsidR="000D1CBD" w:rsidRPr="00261C7A">
        <w:rPr>
          <w:rFonts w:ascii="Times New Roman" w:hAnsi="Times New Roman" w:cs="Times New Roman"/>
        </w:rPr>
        <w:t xml:space="preserve"> </w:t>
      </w:r>
      <w:r w:rsidR="00261C7A" w:rsidRPr="00261C7A">
        <w:rPr>
          <w:rFonts w:ascii="Times New Roman" w:hAnsi="Times New Roman" w:cs="Times New Roman"/>
        </w:rPr>
        <w:t>(</w:t>
      </w:r>
      <w:r w:rsidRPr="001D455F">
        <w:rPr>
          <w:rFonts w:ascii="Times New Roman" w:hAnsi="Times New Roman" w:cs="Times New Roman"/>
        </w:rPr>
        <w:t>Gibco, Carlsbad, USA</w:t>
      </w:r>
      <w:r w:rsidR="00261C7A" w:rsidRPr="00261C7A">
        <w:rPr>
          <w:rFonts w:ascii="Times New Roman" w:hAnsi="Times New Roman" w:cs="Times New Roman"/>
        </w:rPr>
        <w:t>) supplemented with 1% Penicillin-Streptomycin</w:t>
      </w:r>
      <w:r w:rsidR="00D437D3">
        <w:rPr>
          <w:rFonts w:ascii="Times New Roman" w:hAnsi="Times New Roman" w:cs="Times New Roman"/>
        </w:rPr>
        <w:t xml:space="preserve"> </w:t>
      </w:r>
      <w:r w:rsidR="00261C7A" w:rsidRPr="00261C7A">
        <w:rPr>
          <w:rFonts w:ascii="Times New Roman" w:hAnsi="Times New Roman" w:cs="Times New Roman"/>
        </w:rPr>
        <w:t>(100 IU/mL; Gibco) and 10% fetal bovine serum (</w:t>
      </w:r>
      <w:r w:rsidRPr="001D455F">
        <w:rPr>
          <w:rFonts w:ascii="Times New Roman" w:hAnsi="Times New Roman" w:cs="Times New Roman"/>
        </w:rPr>
        <w:t>Gibco</w:t>
      </w:r>
      <w:r w:rsidR="00261C7A" w:rsidRPr="00261C7A">
        <w:rPr>
          <w:rFonts w:ascii="Times New Roman" w:hAnsi="Times New Roman" w:cs="Times New Roman"/>
        </w:rPr>
        <w:t>) with 5% CO2</w:t>
      </w:r>
      <w:r w:rsidR="00D437D3">
        <w:rPr>
          <w:rFonts w:ascii="Times New Roman" w:hAnsi="Times New Roman" w:cs="Times New Roman"/>
        </w:rPr>
        <w:t xml:space="preserve"> </w:t>
      </w:r>
      <w:r w:rsidR="00261C7A" w:rsidRPr="00261C7A">
        <w:rPr>
          <w:rFonts w:ascii="Times New Roman" w:hAnsi="Times New Roman" w:cs="Times New Roman"/>
        </w:rPr>
        <w:t>at 37°C</w:t>
      </w:r>
      <w:r w:rsidR="000D1CBD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The s</w:t>
      </w:r>
      <w:r w:rsidR="009454EC">
        <w:rPr>
          <w:rFonts w:ascii="Times New Roman" w:hAnsi="Times New Roman" w:cs="Times New Roman"/>
        </w:rPr>
        <w:t>hNRP1 and shNRP2</w:t>
      </w:r>
      <w:r w:rsidR="009454EC" w:rsidRPr="009454EC">
        <w:rPr>
          <w:rFonts w:ascii="Times New Roman" w:hAnsi="Times New Roman" w:cs="Times New Roman"/>
        </w:rPr>
        <w:t xml:space="preserve"> plasmid</w:t>
      </w:r>
      <w:r w:rsidR="009454EC">
        <w:rPr>
          <w:rFonts w:ascii="Times New Roman" w:hAnsi="Times New Roman" w:cs="Times New Roman"/>
        </w:rPr>
        <w:t>s</w:t>
      </w:r>
      <w:r w:rsidR="009454EC" w:rsidRPr="009454EC">
        <w:rPr>
          <w:rFonts w:ascii="Times New Roman" w:hAnsi="Times New Roman" w:cs="Times New Roman"/>
        </w:rPr>
        <w:t xml:space="preserve"> w</w:t>
      </w:r>
      <w:r w:rsidR="009454EC">
        <w:rPr>
          <w:rFonts w:ascii="Times New Roman" w:hAnsi="Times New Roman" w:cs="Times New Roman"/>
        </w:rPr>
        <w:t xml:space="preserve">ere </w:t>
      </w:r>
      <w:r w:rsidR="009454EC" w:rsidRPr="009454EC">
        <w:rPr>
          <w:rFonts w:ascii="Times New Roman" w:hAnsi="Times New Roman" w:cs="Times New Roman"/>
        </w:rPr>
        <w:t xml:space="preserve">purchased from </w:t>
      </w:r>
      <w:r w:rsidR="00261C7A">
        <w:rPr>
          <w:rFonts w:ascii="Times New Roman" w:hAnsi="Times New Roman" w:cs="Times New Roman"/>
        </w:rPr>
        <w:t>OBiO (shanghai, China)</w:t>
      </w:r>
      <w:r w:rsidR="00D86D1F">
        <w:rPr>
          <w:rFonts w:ascii="Times New Roman" w:hAnsi="Times New Roman" w:cs="Times New Roman"/>
        </w:rPr>
        <w:t xml:space="preserve">: </w:t>
      </w:r>
      <w:bookmarkStart w:id="4" w:name="OLE_LINK45"/>
      <w:r w:rsidR="00D86D1F">
        <w:rPr>
          <w:rFonts w:ascii="Times New Roman" w:hAnsi="Times New Roman" w:cs="Times New Roman"/>
        </w:rPr>
        <w:t>sh</w:t>
      </w:r>
      <w:r w:rsidR="006159A4">
        <w:rPr>
          <w:rFonts w:ascii="Times New Roman" w:hAnsi="Times New Roman" w:cs="Times New Roman"/>
        </w:rPr>
        <w:t>1NRP1</w:t>
      </w:r>
      <w:bookmarkEnd w:id="4"/>
      <w:r w:rsidR="006159A4">
        <w:rPr>
          <w:rFonts w:ascii="Times New Roman" w:hAnsi="Times New Roman" w:cs="Times New Roman"/>
        </w:rPr>
        <w:t>:</w:t>
      </w:r>
      <w:r w:rsidR="00D86D1F" w:rsidRPr="00D86D1F">
        <w:rPr>
          <w:rFonts w:ascii="Times New Roman" w:hAnsi="Times New Roman" w:cs="Times New Roman"/>
        </w:rPr>
        <w:t>5′-AAAGCCCCGGGTACCTTACAT-3</w:t>
      </w:r>
      <w:r w:rsidR="006159A4" w:rsidRPr="00D86D1F">
        <w:rPr>
          <w:rFonts w:ascii="Times New Roman" w:hAnsi="Times New Roman" w:cs="Times New Roman"/>
        </w:rPr>
        <w:t>′</w:t>
      </w:r>
      <w:r w:rsidR="00D86D1F">
        <w:rPr>
          <w:rFonts w:ascii="Times New Roman" w:hAnsi="Times New Roman" w:cs="Times New Roman"/>
        </w:rPr>
        <w:t xml:space="preserve">; </w:t>
      </w:r>
      <w:r w:rsidR="006159A4">
        <w:rPr>
          <w:rFonts w:ascii="Times New Roman" w:hAnsi="Times New Roman" w:cs="Times New Roman"/>
        </w:rPr>
        <w:t>sh2NRP1:</w:t>
      </w:r>
      <w:r w:rsidR="00D86D1F">
        <w:rPr>
          <w:rFonts w:ascii="Times New Roman" w:hAnsi="Times New Roman" w:cs="Times New Roman"/>
        </w:rPr>
        <w:t>5</w:t>
      </w:r>
      <w:r w:rsidR="006159A4" w:rsidRPr="00D86D1F">
        <w:rPr>
          <w:rFonts w:ascii="Times New Roman" w:hAnsi="Times New Roman" w:cs="Times New Roman"/>
        </w:rPr>
        <w:t>′</w:t>
      </w:r>
      <w:r w:rsidR="006159A4">
        <w:rPr>
          <w:rFonts w:ascii="Times New Roman" w:hAnsi="Times New Roman" w:cs="Times New Roman"/>
        </w:rPr>
        <w:t>-</w:t>
      </w:r>
      <w:r w:rsidR="00D86D1F" w:rsidRPr="00D86D1F">
        <w:rPr>
          <w:rFonts w:ascii="Times New Roman" w:hAnsi="Times New Roman" w:cs="Times New Roman"/>
        </w:rPr>
        <w:t>CAGCCTTGAATGCACTTATAT</w:t>
      </w:r>
      <w:r w:rsidR="00D86D1F">
        <w:rPr>
          <w:rFonts w:ascii="Times New Roman" w:hAnsi="Times New Roman" w:cs="Times New Roman"/>
        </w:rPr>
        <w:t>-3</w:t>
      </w:r>
      <w:r w:rsidR="006159A4" w:rsidRPr="00D86D1F">
        <w:rPr>
          <w:rFonts w:ascii="Times New Roman" w:hAnsi="Times New Roman" w:cs="Times New Roman"/>
        </w:rPr>
        <w:t>′</w:t>
      </w:r>
      <w:r w:rsidR="00D86D1F">
        <w:rPr>
          <w:rFonts w:ascii="Times New Roman" w:hAnsi="Times New Roman" w:cs="Times New Roman"/>
        </w:rPr>
        <w:t xml:space="preserve">; </w:t>
      </w:r>
      <w:r w:rsidR="006159A4">
        <w:rPr>
          <w:rFonts w:ascii="Times New Roman" w:hAnsi="Times New Roman" w:cs="Times New Roman"/>
        </w:rPr>
        <w:t>sh3NRP1:5</w:t>
      </w:r>
      <w:r w:rsidR="006159A4" w:rsidRPr="00D86D1F">
        <w:rPr>
          <w:rFonts w:ascii="Times New Roman" w:hAnsi="Times New Roman" w:cs="Times New Roman"/>
        </w:rPr>
        <w:t>′</w:t>
      </w:r>
      <w:r w:rsidR="006159A4">
        <w:rPr>
          <w:rFonts w:ascii="Times New Roman" w:hAnsi="Times New Roman" w:cs="Times New Roman"/>
        </w:rPr>
        <w:t>-</w:t>
      </w:r>
      <w:r w:rsidR="006159A4" w:rsidRPr="00D86D1F">
        <w:rPr>
          <w:rFonts w:ascii="Times New Roman" w:hAnsi="Times New Roman" w:cs="Times New Roman"/>
        </w:rPr>
        <w:t>TATACTAGAATCACCGCATTT</w:t>
      </w:r>
      <w:r w:rsidR="006159A4">
        <w:rPr>
          <w:rFonts w:ascii="Times New Roman" w:hAnsi="Times New Roman" w:cs="Times New Roman"/>
        </w:rPr>
        <w:t>-3</w:t>
      </w:r>
      <w:r w:rsidR="006159A4" w:rsidRPr="00D86D1F">
        <w:rPr>
          <w:rFonts w:ascii="Times New Roman" w:hAnsi="Times New Roman" w:cs="Times New Roman"/>
        </w:rPr>
        <w:t>′</w:t>
      </w:r>
      <w:r w:rsidR="006159A4">
        <w:rPr>
          <w:rFonts w:ascii="Times New Roman" w:hAnsi="Times New Roman" w:cs="Times New Roman"/>
        </w:rPr>
        <w:t xml:space="preserve">; </w:t>
      </w:r>
      <w:bookmarkStart w:id="5" w:name="OLE_LINK47"/>
      <w:r w:rsidR="009517A1">
        <w:rPr>
          <w:rFonts w:ascii="Times New Roman" w:hAnsi="Times New Roman" w:cs="Times New Roman"/>
        </w:rPr>
        <w:t>sh1NRP2:</w:t>
      </w:r>
      <w:r w:rsidR="009517A1" w:rsidRPr="00D86D1F">
        <w:rPr>
          <w:rFonts w:ascii="Times New Roman" w:hAnsi="Times New Roman" w:cs="Times New Roman"/>
        </w:rPr>
        <w:t>5′-</w:t>
      </w:r>
      <w:bookmarkEnd w:id="5"/>
      <w:r w:rsidR="009517A1" w:rsidRPr="009517A1">
        <w:rPr>
          <w:rFonts w:ascii="Times New Roman" w:hAnsi="Times New Roman" w:cs="Times New Roman"/>
        </w:rPr>
        <w:t>CCTCAACTTCAACCCTCACTT</w:t>
      </w:r>
      <w:r w:rsidR="00E91ADA">
        <w:rPr>
          <w:rFonts w:ascii="Times New Roman" w:hAnsi="Times New Roman" w:cs="Times New Roman"/>
        </w:rPr>
        <w:t>-3</w:t>
      </w:r>
      <w:r w:rsidR="00E91ADA" w:rsidRPr="00D86D1F">
        <w:rPr>
          <w:rFonts w:ascii="Times New Roman" w:hAnsi="Times New Roman" w:cs="Times New Roman"/>
        </w:rPr>
        <w:t>′</w:t>
      </w:r>
      <w:r w:rsidR="009517A1">
        <w:rPr>
          <w:rFonts w:ascii="Times New Roman" w:hAnsi="Times New Roman" w:cs="Times New Roman"/>
        </w:rPr>
        <w:t>; sh2NRP2:</w:t>
      </w:r>
      <w:r w:rsidR="009517A1" w:rsidRPr="00D86D1F">
        <w:rPr>
          <w:rFonts w:ascii="Times New Roman" w:hAnsi="Times New Roman" w:cs="Times New Roman"/>
        </w:rPr>
        <w:t>5′-</w:t>
      </w:r>
      <w:r w:rsidR="009517A1" w:rsidRPr="009517A1">
        <w:rPr>
          <w:rFonts w:ascii="Times New Roman" w:hAnsi="Times New Roman" w:cs="Times New Roman"/>
        </w:rPr>
        <w:t>CGTTTCCAGATGACAGGAATT</w:t>
      </w:r>
      <w:r w:rsidR="00E91ADA">
        <w:rPr>
          <w:rFonts w:ascii="Times New Roman" w:hAnsi="Times New Roman" w:cs="Times New Roman"/>
        </w:rPr>
        <w:t>-3</w:t>
      </w:r>
      <w:r w:rsidR="00E91ADA" w:rsidRPr="00D86D1F">
        <w:rPr>
          <w:rFonts w:ascii="Times New Roman" w:hAnsi="Times New Roman" w:cs="Times New Roman"/>
        </w:rPr>
        <w:t>′</w:t>
      </w:r>
      <w:r w:rsidR="009517A1">
        <w:rPr>
          <w:rFonts w:ascii="Times New Roman" w:hAnsi="Times New Roman" w:cs="Times New Roman"/>
        </w:rPr>
        <w:t>; sh3NRP2:</w:t>
      </w:r>
      <w:r w:rsidR="009517A1" w:rsidRPr="00D86D1F">
        <w:rPr>
          <w:rFonts w:ascii="Times New Roman" w:hAnsi="Times New Roman" w:cs="Times New Roman"/>
        </w:rPr>
        <w:t>5′-</w:t>
      </w:r>
      <w:r w:rsidR="009517A1" w:rsidRPr="009517A1">
        <w:rPr>
          <w:rFonts w:ascii="Times New Roman" w:hAnsi="Times New Roman" w:cs="Times New Roman"/>
        </w:rPr>
        <w:t>CGACTGCAAGTATGACTTTAT</w:t>
      </w:r>
      <w:r w:rsidR="00E91ADA">
        <w:rPr>
          <w:rFonts w:ascii="Times New Roman" w:hAnsi="Times New Roman" w:cs="Times New Roman"/>
        </w:rPr>
        <w:t>-3</w:t>
      </w:r>
      <w:r w:rsidR="00E91ADA" w:rsidRPr="00D86D1F">
        <w:rPr>
          <w:rFonts w:ascii="Times New Roman" w:hAnsi="Times New Roman" w:cs="Times New Roman"/>
        </w:rPr>
        <w:t>′</w:t>
      </w:r>
      <w:r w:rsidR="00E91ADA">
        <w:rPr>
          <w:rFonts w:ascii="Times New Roman" w:hAnsi="Times New Roman" w:cs="Times New Roman"/>
        </w:rPr>
        <w:t xml:space="preserve">. </w:t>
      </w:r>
      <w:bookmarkStart w:id="6" w:name="OLE_LINK48"/>
      <w:r w:rsidR="00E91ADA">
        <w:rPr>
          <w:rFonts w:ascii="Times New Roman" w:hAnsi="Times New Roman" w:cs="Times New Roman"/>
        </w:rPr>
        <w:t>A</w:t>
      </w:r>
      <w:r w:rsidR="00E91ADA" w:rsidRPr="00E91ADA">
        <w:rPr>
          <w:rFonts w:ascii="Times New Roman" w:hAnsi="Times New Roman" w:cs="Times New Roman"/>
        </w:rPr>
        <w:t>ccording to the manufacturer’s instructions</w:t>
      </w:r>
      <w:bookmarkEnd w:id="6"/>
      <w:r w:rsidR="00E91ADA">
        <w:rPr>
          <w:rFonts w:ascii="Times New Roman" w:hAnsi="Times New Roman" w:cs="Times New Roman"/>
        </w:rPr>
        <w:t xml:space="preserve">, shNRP1 </w:t>
      </w:r>
      <w:r w:rsidR="00292A6E">
        <w:rPr>
          <w:rFonts w:ascii="Times New Roman" w:hAnsi="Times New Roman" w:cs="Times New Roman" w:hint="eastAsia"/>
        </w:rPr>
        <w:t>p</w:t>
      </w:r>
      <w:r w:rsidR="00E91ADA" w:rsidRPr="00E91ADA">
        <w:rPr>
          <w:rFonts w:ascii="Times New Roman" w:hAnsi="Times New Roman" w:cs="Times New Roman"/>
        </w:rPr>
        <w:t>lasmids were transfected</w:t>
      </w:r>
      <w:r w:rsidR="00E91ADA">
        <w:rPr>
          <w:rFonts w:ascii="Times New Roman" w:hAnsi="Times New Roman" w:cs="Times New Roman"/>
        </w:rPr>
        <w:t xml:space="preserve"> into </w:t>
      </w:r>
      <w:r w:rsidR="00E91ADA" w:rsidRPr="00CE4CD5">
        <w:rPr>
          <w:rFonts w:ascii="Times New Roman" w:hAnsi="Times New Roman" w:cs="Times New Roman"/>
        </w:rPr>
        <w:t>PANC-1 cell</w:t>
      </w:r>
      <w:r w:rsidR="00E91ADA">
        <w:rPr>
          <w:rFonts w:ascii="Times New Roman" w:hAnsi="Times New Roman" w:cs="Times New Roman"/>
        </w:rPr>
        <w:t xml:space="preserve">s and shNRP2 </w:t>
      </w:r>
      <w:r w:rsidR="00292A6E">
        <w:rPr>
          <w:rFonts w:ascii="Times New Roman" w:hAnsi="Times New Roman" w:cs="Times New Roman"/>
        </w:rPr>
        <w:t>p</w:t>
      </w:r>
      <w:r w:rsidR="00E91ADA" w:rsidRPr="00E91ADA">
        <w:rPr>
          <w:rFonts w:ascii="Times New Roman" w:hAnsi="Times New Roman" w:cs="Times New Roman"/>
        </w:rPr>
        <w:t>lasmids were transfected</w:t>
      </w:r>
      <w:r w:rsidR="00E91ADA">
        <w:rPr>
          <w:rFonts w:ascii="Times New Roman" w:hAnsi="Times New Roman" w:cs="Times New Roman"/>
        </w:rPr>
        <w:t xml:space="preserve"> into </w:t>
      </w:r>
      <w:r w:rsidR="00586B1A" w:rsidRPr="00CE4CD5">
        <w:rPr>
          <w:rFonts w:ascii="Times New Roman" w:hAnsi="Times New Roman" w:cs="Times New Roman"/>
        </w:rPr>
        <w:t>CFPAC-1</w:t>
      </w:r>
      <w:r w:rsidR="00E91ADA" w:rsidRPr="00CE4CD5">
        <w:rPr>
          <w:rFonts w:ascii="Times New Roman" w:hAnsi="Times New Roman" w:cs="Times New Roman"/>
        </w:rPr>
        <w:t xml:space="preserve"> cell</w:t>
      </w:r>
      <w:r w:rsidR="00E91ADA">
        <w:rPr>
          <w:rFonts w:ascii="Times New Roman" w:hAnsi="Times New Roman" w:cs="Times New Roman"/>
        </w:rPr>
        <w:t>s,</w:t>
      </w:r>
      <w:r w:rsidR="00586B1A">
        <w:rPr>
          <w:rFonts w:ascii="Times New Roman" w:hAnsi="Times New Roman" w:cs="Times New Roman"/>
        </w:rPr>
        <w:t xml:space="preserve"> </w:t>
      </w:r>
      <w:r w:rsidR="00E91ADA" w:rsidRPr="00E91ADA">
        <w:rPr>
          <w:rFonts w:ascii="Times New Roman" w:hAnsi="Times New Roman" w:cs="Times New Roman"/>
        </w:rPr>
        <w:t xml:space="preserve">with </w:t>
      </w:r>
      <w:proofErr w:type="spellStart"/>
      <w:r w:rsidR="00E91ADA" w:rsidRPr="00E91ADA">
        <w:rPr>
          <w:rFonts w:ascii="Times New Roman" w:hAnsi="Times New Roman" w:cs="Times New Roman"/>
        </w:rPr>
        <w:t>JetPRIME</w:t>
      </w:r>
      <w:proofErr w:type="spellEnd"/>
      <w:r w:rsidR="00E91ADA" w:rsidRPr="00E91ADA">
        <w:rPr>
          <w:rFonts w:ascii="Times New Roman" w:hAnsi="Times New Roman" w:cs="Times New Roman"/>
        </w:rPr>
        <w:t xml:space="preserve"> </w:t>
      </w:r>
      <w:proofErr w:type="spellStart"/>
      <w:r w:rsidR="00E91ADA" w:rsidRPr="00E91ADA">
        <w:rPr>
          <w:rFonts w:ascii="Times New Roman" w:hAnsi="Times New Roman" w:cs="Times New Roman"/>
        </w:rPr>
        <w:t>Polyplus</w:t>
      </w:r>
      <w:proofErr w:type="spellEnd"/>
      <w:r w:rsidR="00E91ADA">
        <w:rPr>
          <w:rFonts w:ascii="Times New Roman" w:hAnsi="Times New Roman" w:cs="Times New Roman"/>
        </w:rPr>
        <w:t xml:space="preserve"> (</w:t>
      </w:r>
      <w:proofErr w:type="spellStart"/>
      <w:r w:rsidR="00E91ADA" w:rsidRPr="00E91ADA">
        <w:rPr>
          <w:rFonts w:ascii="Times New Roman" w:hAnsi="Times New Roman" w:cs="Times New Roman"/>
        </w:rPr>
        <w:t>Illkirch</w:t>
      </w:r>
      <w:proofErr w:type="spellEnd"/>
      <w:r w:rsidR="00E91ADA" w:rsidRPr="00E91ADA">
        <w:rPr>
          <w:rFonts w:ascii="Times New Roman" w:hAnsi="Times New Roman" w:cs="Times New Roman"/>
        </w:rPr>
        <w:t xml:space="preserve"> </w:t>
      </w:r>
      <w:proofErr w:type="spellStart"/>
      <w:r w:rsidR="00E91ADA" w:rsidRPr="00E91ADA">
        <w:rPr>
          <w:rFonts w:ascii="Times New Roman" w:hAnsi="Times New Roman" w:cs="Times New Roman"/>
        </w:rPr>
        <w:t>Graffenstaden</w:t>
      </w:r>
      <w:proofErr w:type="spellEnd"/>
      <w:r w:rsidR="00E91ADA" w:rsidRPr="00E91ADA">
        <w:rPr>
          <w:rFonts w:ascii="Times New Roman" w:hAnsi="Times New Roman" w:cs="Times New Roman"/>
        </w:rPr>
        <w:t>, France).</w:t>
      </w:r>
      <w:r w:rsidR="00586B1A">
        <w:rPr>
          <w:rFonts w:ascii="Times New Roman" w:hAnsi="Times New Roman" w:cs="Times New Roman"/>
        </w:rPr>
        <w:t xml:space="preserve"> </w:t>
      </w:r>
      <w:r w:rsidR="00C503A0" w:rsidRPr="00C503A0">
        <w:rPr>
          <w:rFonts w:ascii="Times New Roman" w:hAnsi="Times New Roman" w:cs="Times New Roman"/>
        </w:rPr>
        <w:t xml:space="preserve">The efficiency of transfection was determined using </w:t>
      </w:r>
      <w:r w:rsidR="00CE4CD5">
        <w:rPr>
          <w:rFonts w:ascii="Times New Roman" w:hAnsi="Times New Roman" w:cs="Times New Roman"/>
        </w:rPr>
        <w:t>WB</w:t>
      </w:r>
      <w:r w:rsidR="00C503A0" w:rsidRPr="00C503A0">
        <w:rPr>
          <w:rFonts w:ascii="Times New Roman" w:hAnsi="Times New Roman" w:cs="Times New Roman"/>
        </w:rPr>
        <w:t xml:space="preserve"> and </w:t>
      </w:r>
      <w:proofErr w:type="spellStart"/>
      <w:r w:rsidR="00586B1A">
        <w:rPr>
          <w:rFonts w:ascii="Times New Roman" w:hAnsi="Times New Roman" w:cs="Times New Roman" w:hint="eastAsia"/>
        </w:rPr>
        <w:t>q</w:t>
      </w:r>
      <w:r w:rsidR="00C503A0" w:rsidRPr="00C503A0">
        <w:rPr>
          <w:rFonts w:ascii="Times New Roman" w:hAnsi="Times New Roman" w:cs="Times New Roman"/>
        </w:rPr>
        <w:t>RT</w:t>
      </w:r>
      <w:proofErr w:type="spellEnd"/>
      <w:r w:rsidR="00C503A0" w:rsidRPr="00C503A0">
        <w:rPr>
          <w:rFonts w:ascii="Times New Roman" w:hAnsi="Times New Roman" w:cs="Times New Roman"/>
        </w:rPr>
        <w:t>-PCR to evaluate protein and mRNA expression after cell collection.</w:t>
      </w:r>
    </w:p>
    <w:p w14:paraId="4759F150" w14:textId="608B74C2" w:rsidR="00586B1A" w:rsidRDefault="00586B1A" w:rsidP="00C503A0">
      <w:pPr>
        <w:rPr>
          <w:rFonts w:ascii="Times New Roman" w:hAnsi="Times New Roman" w:cs="Times New Roman"/>
        </w:rPr>
      </w:pPr>
    </w:p>
    <w:p w14:paraId="2AA1477F" w14:textId="31AF21B9" w:rsidR="00586B1A" w:rsidRPr="00586B1A" w:rsidRDefault="00586B1A" w:rsidP="00586B1A">
      <w:pPr>
        <w:rPr>
          <w:rFonts w:ascii="Times New Roman" w:hAnsi="Times New Roman" w:cs="Times New Roman"/>
          <w:b/>
          <w:bCs/>
        </w:rPr>
      </w:pPr>
      <w:r w:rsidRPr="00586B1A">
        <w:rPr>
          <w:rFonts w:ascii="Times New Roman" w:hAnsi="Times New Roman" w:cs="Times New Roman"/>
          <w:b/>
          <w:bCs/>
        </w:rPr>
        <w:t>Quantitative real-time polymerase chain reaction (</w:t>
      </w:r>
      <w:proofErr w:type="spellStart"/>
      <w:r w:rsidRPr="00586B1A">
        <w:rPr>
          <w:rFonts w:ascii="Times New Roman" w:hAnsi="Times New Roman" w:cs="Times New Roman"/>
          <w:b/>
          <w:bCs/>
        </w:rPr>
        <w:t>qRT</w:t>
      </w:r>
      <w:proofErr w:type="spellEnd"/>
      <w:r w:rsidRPr="00586B1A">
        <w:rPr>
          <w:rFonts w:ascii="Times New Roman" w:hAnsi="Times New Roman" w:cs="Times New Roman"/>
          <w:b/>
          <w:bCs/>
        </w:rPr>
        <w:t xml:space="preserve">-PCR) </w:t>
      </w:r>
    </w:p>
    <w:p w14:paraId="610B297D" w14:textId="131AA0B1" w:rsidR="00586B1A" w:rsidRDefault="00586B1A" w:rsidP="00233343">
      <w:pPr>
        <w:rPr>
          <w:rFonts w:ascii="Times New Roman" w:hAnsi="Times New Roman" w:cs="Times New Roman"/>
        </w:rPr>
      </w:pPr>
      <w:r w:rsidRPr="00586B1A">
        <w:rPr>
          <w:rFonts w:ascii="Times New Roman" w:hAnsi="Times New Roman" w:cs="Times New Roman"/>
        </w:rPr>
        <w:t xml:space="preserve">Total RNA from the cell lines were extracted using </w:t>
      </w:r>
      <w:proofErr w:type="spellStart"/>
      <w:r w:rsidRPr="00586B1A">
        <w:rPr>
          <w:rFonts w:ascii="Times New Roman" w:hAnsi="Times New Roman" w:cs="Times New Roman"/>
        </w:rPr>
        <w:t>TRIzol</w:t>
      </w:r>
      <w:proofErr w:type="spellEnd"/>
      <w:r w:rsidRPr="00586B1A">
        <w:rPr>
          <w:rFonts w:ascii="Times New Roman" w:hAnsi="Times New Roman" w:cs="Times New Roman"/>
        </w:rPr>
        <w:t xml:space="preserve"> reagent (</w:t>
      </w:r>
      <w:proofErr w:type="spellStart"/>
      <w:r w:rsidRPr="00586B1A">
        <w:rPr>
          <w:rFonts w:ascii="Times New Roman" w:hAnsi="Times New Roman" w:cs="Times New Roman"/>
        </w:rPr>
        <w:t>TaKaRa</w:t>
      </w:r>
      <w:proofErr w:type="spellEnd"/>
      <w:r w:rsidRPr="00586B1A">
        <w:rPr>
          <w:rFonts w:ascii="Times New Roman" w:hAnsi="Times New Roman" w:cs="Times New Roman"/>
        </w:rPr>
        <w:t>, Dalian, China), according to the manufacturer's instructions. RNA concentration was detected by Nano Drop 1000 (</w:t>
      </w:r>
      <w:proofErr w:type="spellStart"/>
      <w:r w:rsidRPr="00586B1A">
        <w:rPr>
          <w:rFonts w:ascii="Times New Roman" w:hAnsi="Times New Roman" w:cs="Times New Roman"/>
        </w:rPr>
        <w:t>Thermo</w:t>
      </w:r>
      <w:proofErr w:type="spellEnd"/>
      <w:r w:rsidRPr="00586B1A">
        <w:rPr>
          <w:rFonts w:ascii="Times New Roman" w:hAnsi="Times New Roman" w:cs="Times New Roman"/>
        </w:rPr>
        <w:t xml:space="preserve"> Fisher Scientific, USA), and complementary DNA was synthesized with a Prime Script RT reagent kit (Takara, Japan) using 2 µg RNA. SYBR-Green dye (</w:t>
      </w:r>
      <w:proofErr w:type="spellStart"/>
      <w:r w:rsidRPr="00586B1A">
        <w:rPr>
          <w:rFonts w:ascii="Times New Roman" w:hAnsi="Times New Roman" w:cs="Times New Roman"/>
        </w:rPr>
        <w:t>TaKaRa</w:t>
      </w:r>
      <w:proofErr w:type="spellEnd"/>
      <w:r w:rsidRPr="00586B1A">
        <w:rPr>
          <w:rFonts w:ascii="Times New Roman" w:hAnsi="Times New Roman" w:cs="Times New Roman"/>
        </w:rPr>
        <w:t>) and Corbett Rotor-</w:t>
      </w:r>
      <w:r w:rsidRPr="00586B1A">
        <w:rPr>
          <w:rFonts w:ascii="Times New Roman" w:hAnsi="Times New Roman" w:cs="Times New Roman"/>
        </w:rPr>
        <w:lastRenderedPageBreak/>
        <w:t xml:space="preserve">Gene 3000 thermocycler were used to perform the </w:t>
      </w:r>
      <w:proofErr w:type="spellStart"/>
      <w:r w:rsidRPr="00586B1A">
        <w:rPr>
          <w:rFonts w:ascii="Times New Roman" w:hAnsi="Times New Roman" w:cs="Times New Roman"/>
        </w:rPr>
        <w:t>qRT</w:t>
      </w:r>
      <w:proofErr w:type="spellEnd"/>
      <w:r w:rsidRPr="00586B1A">
        <w:rPr>
          <w:rFonts w:ascii="Times New Roman" w:hAnsi="Times New Roman" w:cs="Times New Roman"/>
        </w:rPr>
        <w:t xml:space="preserve">‑PCR reaction, according to the manufacturer’s protocol. The amplification conditions of quantitative </w:t>
      </w:r>
      <w:proofErr w:type="spellStart"/>
      <w:r w:rsidRPr="00586B1A">
        <w:rPr>
          <w:rFonts w:ascii="Times New Roman" w:hAnsi="Times New Roman" w:cs="Times New Roman"/>
        </w:rPr>
        <w:t>qRT</w:t>
      </w:r>
      <w:proofErr w:type="spellEnd"/>
      <w:r w:rsidRPr="00586B1A">
        <w:rPr>
          <w:rFonts w:ascii="Times New Roman" w:hAnsi="Times New Roman" w:cs="Times New Roman"/>
        </w:rPr>
        <w:t>-PCR were set as follows: 95 ˚C for 30 s, 95 ˚C for 5 s, 60 ˚C for 34 s, 95 ˚C for 15 s and a total of 40 cycles. The experiments were repeated in triplicate. Analysis of the Cycle threshold (Ct) value suggested the difference between mRNA expression levels of NRP</w:t>
      </w:r>
      <w:r>
        <w:rPr>
          <w:rFonts w:ascii="Times New Roman" w:hAnsi="Times New Roman" w:cs="Times New Roman" w:hint="eastAsia"/>
        </w:rPr>
        <w:t>s</w:t>
      </w:r>
      <w:r w:rsidRPr="00586B1A">
        <w:rPr>
          <w:rFonts w:ascii="Times New Roman" w:hAnsi="Times New Roman" w:cs="Times New Roman"/>
        </w:rPr>
        <w:t xml:space="preserve"> gene</w:t>
      </w:r>
      <w:r>
        <w:rPr>
          <w:rFonts w:ascii="Times New Roman" w:hAnsi="Times New Roman" w:cs="Times New Roman"/>
        </w:rPr>
        <w:t>s</w:t>
      </w:r>
      <w:r w:rsidRPr="00586B1A">
        <w:rPr>
          <w:rFonts w:ascii="Times New Roman" w:hAnsi="Times New Roman" w:cs="Times New Roman"/>
        </w:rPr>
        <w:t xml:space="preserve"> in each group.</w:t>
      </w:r>
      <w:r w:rsidR="00497EBF">
        <w:rPr>
          <w:rFonts w:ascii="Times New Roman" w:hAnsi="Times New Roman" w:cs="Times New Roman"/>
        </w:rPr>
        <w:t xml:space="preserve"> </w:t>
      </w:r>
      <w:r w:rsidR="00497EBF" w:rsidRPr="00497EBF">
        <w:rPr>
          <w:rFonts w:ascii="Times New Roman" w:hAnsi="Times New Roman" w:cs="Times New Roman"/>
        </w:rPr>
        <w:t>NRP1</w:t>
      </w:r>
      <w:r w:rsidR="00497EBF">
        <w:rPr>
          <w:rFonts w:ascii="Times New Roman" w:hAnsi="Times New Roman" w:cs="Times New Roman"/>
        </w:rPr>
        <w:t>, NRP2</w:t>
      </w:r>
      <w:r w:rsidR="00497EBF" w:rsidRPr="00497EBF">
        <w:rPr>
          <w:rFonts w:ascii="Times New Roman" w:hAnsi="Times New Roman" w:cs="Times New Roman"/>
        </w:rPr>
        <w:t xml:space="preserve"> and GAPDH primers were</w:t>
      </w:r>
      <w:r w:rsidR="00497EBF">
        <w:rPr>
          <w:rFonts w:ascii="Times New Roman" w:hAnsi="Times New Roman" w:cs="Times New Roman"/>
        </w:rPr>
        <w:t xml:space="preserve"> </w:t>
      </w:r>
      <w:r w:rsidR="00497EBF" w:rsidRPr="00497EBF">
        <w:rPr>
          <w:rFonts w:ascii="Times New Roman" w:hAnsi="Times New Roman" w:cs="Times New Roman"/>
        </w:rPr>
        <w:t xml:space="preserve">synthesized and purchased from </w:t>
      </w:r>
      <w:proofErr w:type="spellStart"/>
      <w:r w:rsidR="00497EBF" w:rsidRPr="00497EBF">
        <w:rPr>
          <w:rFonts w:ascii="Times New Roman" w:hAnsi="Times New Roman" w:cs="Times New Roman"/>
        </w:rPr>
        <w:t>S</w:t>
      </w:r>
      <w:r w:rsidR="00497EBF">
        <w:rPr>
          <w:rFonts w:ascii="Times New Roman" w:hAnsi="Times New Roman" w:cs="Times New Roman"/>
        </w:rPr>
        <w:t>unYa</w:t>
      </w:r>
      <w:proofErr w:type="spellEnd"/>
      <w:r w:rsidR="00497EBF">
        <w:rPr>
          <w:rFonts w:ascii="Times New Roman" w:hAnsi="Times New Roman" w:cs="Times New Roman"/>
        </w:rPr>
        <w:t xml:space="preserve"> (Hangzhou, China)</w:t>
      </w:r>
      <w:r w:rsidR="00FA0ACB">
        <w:rPr>
          <w:rFonts w:ascii="Times New Roman" w:hAnsi="Times New Roman" w:cs="Times New Roman"/>
        </w:rPr>
        <w:t>.</w:t>
      </w:r>
      <w:r w:rsidR="00497EBF" w:rsidRPr="00497EBF">
        <w:rPr>
          <w:rFonts w:ascii="Times New Roman" w:hAnsi="Times New Roman" w:cs="Times New Roman"/>
        </w:rPr>
        <w:t xml:space="preserve"> </w:t>
      </w:r>
      <w:r w:rsidR="00FA0ACB" w:rsidRPr="00FA0ACB">
        <w:rPr>
          <w:rFonts w:ascii="Times New Roman" w:hAnsi="Times New Roman" w:cs="Times New Roman"/>
        </w:rPr>
        <w:t>The sequences of the primers were:</w:t>
      </w:r>
      <w:r w:rsidR="00FA0ACB">
        <w:rPr>
          <w:rFonts w:ascii="Times New Roman" w:hAnsi="Times New Roman" w:cs="Times New Roman"/>
        </w:rPr>
        <w:t xml:space="preserve"> for </w:t>
      </w:r>
      <w:r w:rsidR="00497EBF" w:rsidRPr="00497EBF">
        <w:rPr>
          <w:rFonts w:ascii="Times New Roman" w:hAnsi="Times New Roman" w:cs="Times New Roman"/>
        </w:rPr>
        <w:t>NRP1</w:t>
      </w:r>
      <w:r w:rsidR="00FA0ACB">
        <w:rPr>
          <w:rFonts w:ascii="Times New Roman" w:hAnsi="Times New Roman" w:cs="Times New Roman"/>
        </w:rPr>
        <w:t>:</w:t>
      </w:r>
      <w:r w:rsidR="00497EBF" w:rsidRPr="00497EBF">
        <w:rPr>
          <w:rFonts w:ascii="Times New Roman" w:hAnsi="Times New Roman" w:cs="Times New Roman"/>
        </w:rPr>
        <w:t xml:space="preserve"> sen</w:t>
      </w:r>
      <w:r w:rsidR="00FA0ACB">
        <w:rPr>
          <w:rFonts w:ascii="Times New Roman" w:hAnsi="Times New Roman" w:cs="Times New Roman"/>
        </w:rPr>
        <w:t>c</w:t>
      </w:r>
      <w:r w:rsidR="00497EBF" w:rsidRPr="00497EBF">
        <w:rPr>
          <w:rFonts w:ascii="Times New Roman" w:hAnsi="Times New Roman" w:cs="Times New Roman"/>
        </w:rPr>
        <w:t>e</w:t>
      </w:r>
      <w:r w:rsidR="00FA0ACB">
        <w:rPr>
          <w:rFonts w:ascii="Times New Roman" w:hAnsi="Times New Roman" w:cs="Times New Roman"/>
        </w:rPr>
        <w:t xml:space="preserve">, </w:t>
      </w:r>
      <w:r w:rsidR="00497EBF" w:rsidRPr="00497EBF">
        <w:rPr>
          <w:rFonts w:ascii="Times New Roman" w:hAnsi="Times New Roman" w:cs="Times New Roman"/>
        </w:rPr>
        <w:t>5′-ATCACGTGCAGCTCAAGTGG-3′ and antisen</w:t>
      </w:r>
      <w:r w:rsidR="00FA0ACB">
        <w:rPr>
          <w:rFonts w:ascii="Times New Roman" w:hAnsi="Times New Roman" w:cs="Times New Roman"/>
        </w:rPr>
        <w:t>c</w:t>
      </w:r>
      <w:r w:rsidR="00497EBF" w:rsidRPr="00497EBF">
        <w:rPr>
          <w:rFonts w:ascii="Times New Roman" w:hAnsi="Times New Roman" w:cs="Times New Roman"/>
        </w:rPr>
        <w:t>e</w:t>
      </w:r>
      <w:r w:rsidR="00FA0ACB">
        <w:rPr>
          <w:rFonts w:ascii="Times New Roman" w:hAnsi="Times New Roman" w:cs="Times New Roman"/>
        </w:rPr>
        <w:t xml:space="preserve">, </w:t>
      </w:r>
      <w:r w:rsidR="00497EBF" w:rsidRPr="00497EBF">
        <w:rPr>
          <w:rFonts w:ascii="Times New Roman" w:hAnsi="Times New Roman" w:cs="Times New Roman"/>
        </w:rPr>
        <w:t xml:space="preserve">5′-TCATGCAGTGGGCAGAGTTC-3′; </w:t>
      </w:r>
      <w:r w:rsidR="00FA0ACB">
        <w:rPr>
          <w:rFonts w:ascii="Times New Roman" w:hAnsi="Times New Roman" w:cs="Times New Roman"/>
        </w:rPr>
        <w:t xml:space="preserve">for </w:t>
      </w:r>
      <w:r w:rsidR="00497EBF" w:rsidRPr="00497EBF">
        <w:rPr>
          <w:rFonts w:ascii="Times New Roman" w:hAnsi="Times New Roman" w:cs="Times New Roman"/>
        </w:rPr>
        <w:t>NRP</w:t>
      </w:r>
      <w:r w:rsidR="00497EBF">
        <w:rPr>
          <w:rFonts w:ascii="Times New Roman" w:hAnsi="Times New Roman" w:cs="Times New Roman"/>
        </w:rPr>
        <w:t>2</w:t>
      </w:r>
      <w:r w:rsidR="00FA0ACB">
        <w:rPr>
          <w:rFonts w:ascii="Times New Roman" w:hAnsi="Times New Roman" w:cs="Times New Roman"/>
        </w:rPr>
        <w:t>:</w:t>
      </w:r>
      <w:r w:rsidR="00497EBF" w:rsidRPr="00497EBF">
        <w:rPr>
          <w:rFonts w:ascii="Times New Roman" w:hAnsi="Times New Roman" w:cs="Times New Roman"/>
        </w:rPr>
        <w:t xml:space="preserve"> sen</w:t>
      </w:r>
      <w:r w:rsidR="00FA0ACB">
        <w:rPr>
          <w:rFonts w:ascii="Times New Roman" w:hAnsi="Times New Roman" w:cs="Times New Roman"/>
        </w:rPr>
        <w:t>c</w:t>
      </w:r>
      <w:r w:rsidR="00497EBF" w:rsidRPr="00497EBF">
        <w:rPr>
          <w:rFonts w:ascii="Times New Roman" w:hAnsi="Times New Roman" w:cs="Times New Roman"/>
        </w:rPr>
        <w:t>e</w:t>
      </w:r>
      <w:r w:rsidR="00FA0ACB">
        <w:rPr>
          <w:rFonts w:ascii="Times New Roman" w:hAnsi="Times New Roman" w:cs="Times New Roman"/>
        </w:rPr>
        <w:t xml:space="preserve">: </w:t>
      </w:r>
      <w:r w:rsidR="00497EBF" w:rsidRPr="00497EBF">
        <w:rPr>
          <w:rFonts w:ascii="Times New Roman" w:hAnsi="Times New Roman" w:cs="Times New Roman"/>
        </w:rPr>
        <w:t>5′-GCTGGCTATATCACCTCTCCC</w:t>
      </w:r>
      <w:r w:rsidR="00FA0ACB">
        <w:rPr>
          <w:rFonts w:ascii="Times New Roman" w:hAnsi="Times New Roman" w:cs="Times New Roman"/>
        </w:rPr>
        <w:t>-</w:t>
      </w:r>
      <w:r w:rsidR="00FA0ACB" w:rsidRPr="00497EBF">
        <w:rPr>
          <w:rFonts w:ascii="Times New Roman" w:hAnsi="Times New Roman" w:cs="Times New Roman"/>
        </w:rPr>
        <w:t>3′</w:t>
      </w:r>
      <w:r w:rsidR="00497EBF">
        <w:rPr>
          <w:rFonts w:ascii="Times New Roman" w:hAnsi="Times New Roman" w:cs="Times New Roman"/>
        </w:rPr>
        <w:t xml:space="preserve"> </w:t>
      </w:r>
      <w:r w:rsidR="00FA0ACB" w:rsidRPr="00497EBF">
        <w:rPr>
          <w:rFonts w:ascii="Times New Roman" w:hAnsi="Times New Roman" w:cs="Times New Roman"/>
        </w:rPr>
        <w:t>and antisen</w:t>
      </w:r>
      <w:r w:rsidR="00FA0ACB">
        <w:rPr>
          <w:rFonts w:ascii="Times New Roman" w:hAnsi="Times New Roman" w:cs="Times New Roman"/>
        </w:rPr>
        <w:t>c</w:t>
      </w:r>
      <w:r w:rsidR="00FA0ACB" w:rsidRPr="00497EBF">
        <w:rPr>
          <w:rFonts w:ascii="Times New Roman" w:hAnsi="Times New Roman" w:cs="Times New Roman"/>
        </w:rPr>
        <w:t>e</w:t>
      </w:r>
      <w:r w:rsidR="00FA0ACB">
        <w:rPr>
          <w:rFonts w:ascii="Times New Roman" w:hAnsi="Times New Roman" w:cs="Times New Roman"/>
        </w:rPr>
        <w:t xml:space="preserve">, </w:t>
      </w:r>
      <w:r w:rsidR="00FA0ACB" w:rsidRPr="00497EBF">
        <w:rPr>
          <w:rFonts w:ascii="Times New Roman" w:hAnsi="Times New Roman" w:cs="Times New Roman"/>
        </w:rPr>
        <w:t>5′-</w:t>
      </w:r>
      <w:r w:rsidR="00FA0ACB" w:rsidRPr="00FA0ACB">
        <w:rPr>
          <w:rFonts w:ascii="Times New Roman" w:hAnsi="Times New Roman" w:cs="Times New Roman"/>
        </w:rPr>
        <w:t>TCTCGATTTCAAAGTGAGGGTTG</w:t>
      </w:r>
      <w:r w:rsidR="00FA0ACB">
        <w:rPr>
          <w:rFonts w:ascii="Times New Roman" w:hAnsi="Times New Roman" w:cs="Times New Roman"/>
        </w:rPr>
        <w:t>-</w:t>
      </w:r>
      <w:r w:rsidR="00FA0ACB" w:rsidRPr="00497EBF">
        <w:rPr>
          <w:rFonts w:ascii="Times New Roman" w:hAnsi="Times New Roman" w:cs="Times New Roman"/>
        </w:rPr>
        <w:t>3′</w:t>
      </w:r>
      <w:r w:rsidR="00FA0ACB">
        <w:rPr>
          <w:rFonts w:ascii="Times New Roman" w:hAnsi="Times New Roman" w:cs="Times New Roman"/>
        </w:rPr>
        <w:t xml:space="preserve">; for </w:t>
      </w:r>
      <w:r w:rsidR="00497EBF" w:rsidRPr="00497EBF">
        <w:rPr>
          <w:rFonts w:ascii="Times New Roman" w:hAnsi="Times New Roman" w:cs="Times New Roman"/>
        </w:rPr>
        <w:t>GAPDH</w:t>
      </w:r>
      <w:r w:rsidR="00FA0ACB">
        <w:rPr>
          <w:rFonts w:ascii="Times New Roman" w:hAnsi="Times New Roman" w:cs="Times New Roman"/>
        </w:rPr>
        <w:t>:</w:t>
      </w:r>
      <w:r w:rsidR="00497EBF" w:rsidRPr="00497EBF">
        <w:rPr>
          <w:rFonts w:ascii="Times New Roman" w:hAnsi="Times New Roman" w:cs="Times New Roman"/>
        </w:rPr>
        <w:t xml:space="preserve"> sen</w:t>
      </w:r>
      <w:r w:rsidR="00FA0ACB">
        <w:rPr>
          <w:rFonts w:ascii="Times New Roman" w:hAnsi="Times New Roman" w:cs="Times New Roman"/>
        </w:rPr>
        <w:t>c</w:t>
      </w:r>
      <w:r w:rsidR="00497EBF" w:rsidRPr="00497EBF">
        <w:rPr>
          <w:rFonts w:ascii="Times New Roman" w:hAnsi="Times New Roman" w:cs="Times New Roman"/>
        </w:rPr>
        <w:t>e, 5′-</w:t>
      </w:r>
      <w:r w:rsidR="00FA0ACB" w:rsidRPr="00FA0ACB">
        <w:rPr>
          <w:rFonts w:ascii="Times New Roman" w:hAnsi="Times New Roman" w:cs="Times New Roman"/>
        </w:rPr>
        <w:t>GGTATGACAACGAATTTGGC</w:t>
      </w:r>
      <w:r w:rsidR="00497EBF" w:rsidRPr="00497EBF">
        <w:rPr>
          <w:rFonts w:ascii="Times New Roman" w:hAnsi="Times New Roman" w:cs="Times New Roman"/>
        </w:rPr>
        <w:t>-3′ and antisen</w:t>
      </w:r>
      <w:r w:rsidR="00FA0ACB">
        <w:rPr>
          <w:rFonts w:ascii="Times New Roman" w:hAnsi="Times New Roman" w:cs="Times New Roman"/>
        </w:rPr>
        <w:t>c</w:t>
      </w:r>
      <w:r w:rsidR="00497EBF" w:rsidRPr="00497EBF">
        <w:rPr>
          <w:rFonts w:ascii="Times New Roman" w:hAnsi="Times New Roman" w:cs="Times New Roman"/>
        </w:rPr>
        <w:t>e, 5′-</w:t>
      </w:r>
      <w:r w:rsidR="00E544C7" w:rsidRPr="00E544C7">
        <w:rPr>
          <w:rFonts w:ascii="Times New Roman" w:hAnsi="Times New Roman" w:cs="Times New Roman"/>
        </w:rPr>
        <w:t>GAGCACAGGGTACTTTATTG</w:t>
      </w:r>
      <w:r w:rsidR="00497EBF" w:rsidRPr="00497EBF">
        <w:rPr>
          <w:rFonts w:ascii="Times New Roman" w:hAnsi="Times New Roman" w:cs="Times New Roman"/>
        </w:rPr>
        <w:t>-3′</w:t>
      </w:r>
      <w:r w:rsidR="00DB1140">
        <w:rPr>
          <w:rFonts w:ascii="Times New Roman" w:hAnsi="Times New Roman" w:cs="Times New Roman"/>
        </w:rPr>
        <w:t>.</w:t>
      </w:r>
    </w:p>
    <w:p w14:paraId="22FCE49A" w14:textId="5ADA9F04" w:rsidR="00E544C7" w:rsidRDefault="00E544C7" w:rsidP="00E544C7">
      <w:pPr>
        <w:rPr>
          <w:rFonts w:ascii="Times New Roman" w:hAnsi="Times New Roman" w:cs="Times New Roman"/>
        </w:rPr>
      </w:pPr>
    </w:p>
    <w:p w14:paraId="7F13EDC5" w14:textId="689CB418" w:rsidR="00E544C7" w:rsidRPr="00E544C7" w:rsidRDefault="00E544C7" w:rsidP="00E544C7">
      <w:pPr>
        <w:rPr>
          <w:rFonts w:ascii="Times New Roman" w:hAnsi="Times New Roman" w:cs="Times New Roman"/>
          <w:b/>
          <w:bCs/>
        </w:rPr>
      </w:pPr>
      <w:r w:rsidRPr="00E544C7">
        <w:rPr>
          <w:rFonts w:ascii="Times New Roman" w:hAnsi="Times New Roman" w:cs="Times New Roman"/>
          <w:b/>
          <w:bCs/>
        </w:rPr>
        <w:t xml:space="preserve">Cell proliferation, </w:t>
      </w:r>
      <w:r w:rsidR="00611310" w:rsidRPr="00E544C7">
        <w:rPr>
          <w:rFonts w:ascii="Times New Roman" w:hAnsi="Times New Roman" w:cs="Times New Roman"/>
          <w:b/>
          <w:bCs/>
        </w:rPr>
        <w:t>invasion,</w:t>
      </w:r>
      <w:r w:rsidRPr="00E544C7">
        <w:rPr>
          <w:rFonts w:ascii="Times New Roman" w:hAnsi="Times New Roman" w:cs="Times New Roman"/>
          <w:b/>
          <w:bCs/>
        </w:rPr>
        <w:t xml:space="preserve"> and migration assays</w:t>
      </w:r>
    </w:p>
    <w:p w14:paraId="101349B4" w14:textId="002F471B" w:rsidR="00E544C7" w:rsidRDefault="00E544C7" w:rsidP="00E544C7">
      <w:pPr>
        <w:rPr>
          <w:rFonts w:ascii="Times New Roman" w:hAnsi="Times New Roman" w:cs="Times New Roman"/>
        </w:rPr>
      </w:pPr>
      <w:r w:rsidRPr="00E544C7">
        <w:rPr>
          <w:rFonts w:ascii="Times New Roman" w:hAnsi="Times New Roman" w:cs="Times New Roman"/>
        </w:rPr>
        <w:t xml:space="preserve">For the CCK-8 assay, about one thousand viable cells per hole were placed into 96-well plates in a final volume of 100 µl/well. Every 24 h, 10 µl of CCK-8 solution was added to each well, and the plate was further incubated for 2 h at 37 ˚C. Absorbance at 450 nm was quantitated using a microplate reader. The experiment was performed for </w:t>
      </w:r>
      <w:r>
        <w:rPr>
          <w:rFonts w:ascii="Times New Roman" w:hAnsi="Times New Roman" w:cs="Times New Roman"/>
        </w:rPr>
        <w:t>5-</w:t>
      </w:r>
      <w:r w:rsidRPr="00E544C7">
        <w:rPr>
          <w:rFonts w:ascii="Times New Roman" w:hAnsi="Times New Roman" w:cs="Times New Roman"/>
        </w:rPr>
        <w:t>7 days, and a cell growth curve was drawn with the experimental data.</w:t>
      </w:r>
      <w:r w:rsidR="00C26CEC">
        <w:rPr>
          <w:rFonts w:ascii="Times New Roman" w:hAnsi="Times New Roman" w:cs="Times New Roman" w:hint="eastAsia"/>
        </w:rPr>
        <w:t xml:space="preserve"> </w:t>
      </w:r>
      <w:r w:rsidR="00221AA4">
        <w:rPr>
          <w:rFonts w:ascii="Times New Roman" w:hAnsi="Times New Roman" w:cs="Times New Roman"/>
        </w:rPr>
        <w:t>PAAD</w:t>
      </w:r>
      <w:r w:rsidR="00221AA4" w:rsidRPr="00221AA4">
        <w:rPr>
          <w:rFonts w:ascii="Times New Roman" w:hAnsi="Times New Roman" w:cs="Times New Roman"/>
        </w:rPr>
        <w:t xml:space="preserve"> cell</w:t>
      </w:r>
      <w:r w:rsidR="00221AA4">
        <w:rPr>
          <w:rFonts w:ascii="Times New Roman" w:hAnsi="Times New Roman" w:cs="Times New Roman"/>
        </w:rPr>
        <w:t>s</w:t>
      </w:r>
      <w:r w:rsidR="00221AA4" w:rsidRPr="00221AA4">
        <w:rPr>
          <w:rFonts w:ascii="Times New Roman" w:hAnsi="Times New Roman" w:cs="Times New Roman"/>
        </w:rPr>
        <w:t xml:space="preserve"> </w:t>
      </w:r>
      <w:r w:rsidR="00281EA8" w:rsidRPr="00281EA8">
        <w:rPr>
          <w:rFonts w:ascii="Times New Roman" w:hAnsi="Times New Roman" w:cs="Times New Roman"/>
        </w:rPr>
        <w:t>invasive capacity was assessed</w:t>
      </w:r>
      <w:r w:rsidR="00281EA8">
        <w:rPr>
          <w:rFonts w:ascii="Times New Roman" w:hAnsi="Times New Roman" w:cs="Times New Roman"/>
        </w:rPr>
        <w:t xml:space="preserve"> by</w:t>
      </w:r>
      <w:r w:rsidR="00281EA8" w:rsidRPr="00281EA8">
        <w:rPr>
          <w:rFonts w:ascii="Times New Roman" w:hAnsi="Times New Roman" w:cs="Times New Roman"/>
        </w:rPr>
        <w:t xml:space="preserve"> </w:t>
      </w:r>
      <w:r w:rsidR="00281EA8" w:rsidRPr="00E544C7">
        <w:rPr>
          <w:rFonts w:ascii="Times New Roman" w:hAnsi="Times New Roman" w:cs="Times New Roman"/>
        </w:rPr>
        <w:t>transwell</w:t>
      </w:r>
      <w:r w:rsidR="00281EA8" w:rsidRPr="00281EA8">
        <w:rPr>
          <w:rFonts w:ascii="Times New Roman" w:hAnsi="Times New Roman" w:cs="Times New Roman"/>
        </w:rPr>
        <w:t xml:space="preserve"> </w:t>
      </w:r>
      <w:r w:rsidR="00281EA8">
        <w:rPr>
          <w:rFonts w:ascii="Times New Roman" w:hAnsi="Times New Roman" w:cs="Times New Roman"/>
        </w:rPr>
        <w:t xml:space="preserve">assay </w:t>
      </w:r>
      <w:r w:rsidR="00281EA8" w:rsidRPr="00281EA8">
        <w:rPr>
          <w:rFonts w:ascii="Times New Roman" w:hAnsi="Times New Roman" w:cs="Times New Roman"/>
        </w:rPr>
        <w:t xml:space="preserve">using Corning </w:t>
      </w:r>
      <w:proofErr w:type="spellStart"/>
      <w:r w:rsidR="00281EA8" w:rsidRPr="00281EA8">
        <w:rPr>
          <w:rFonts w:ascii="Times New Roman" w:hAnsi="Times New Roman" w:cs="Times New Roman"/>
        </w:rPr>
        <w:t>BioCoat</w:t>
      </w:r>
      <w:proofErr w:type="spellEnd"/>
      <w:r w:rsidR="00281EA8" w:rsidRPr="00281EA8">
        <w:rPr>
          <w:rFonts w:ascii="Times New Roman" w:hAnsi="Times New Roman" w:cs="Times New Roman"/>
        </w:rPr>
        <w:t xml:space="preserve"> Matrigel Invasion Chambers with BD Matrigel Matrix (</w:t>
      </w:r>
      <w:proofErr w:type="spellStart"/>
      <w:r w:rsidR="00281EA8" w:rsidRPr="00281EA8">
        <w:rPr>
          <w:rFonts w:ascii="Times New Roman" w:hAnsi="Times New Roman" w:cs="Times New Roman"/>
        </w:rPr>
        <w:t>Thermo</w:t>
      </w:r>
      <w:proofErr w:type="spellEnd"/>
      <w:r w:rsidR="00281EA8" w:rsidRPr="00281EA8">
        <w:rPr>
          <w:rFonts w:ascii="Times New Roman" w:hAnsi="Times New Roman" w:cs="Times New Roman"/>
        </w:rPr>
        <w:t xml:space="preserve"> Fisher Scientific) </w:t>
      </w:r>
      <w:r w:rsidR="00281EA8">
        <w:rPr>
          <w:rFonts w:ascii="Times New Roman" w:hAnsi="Times New Roman" w:cs="Times New Roman"/>
        </w:rPr>
        <w:t>a</w:t>
      </w:r>
      <w:r w:rsidR="00281EA8" w:rsidRPr="00281EA8">
        <w:rPr>
          <w:rFonts w:ascii="Times New Roman" w:hAnsi="Times New Roman" w:cs="Times New Roman"/>
        </w:rPr>
        <w:t>ccording to the manufacturer’s instructions.</w:t>
      </w:r>
      <w:r w:rsidR="00281EA8">
        <w:rPr>
          <w:rFonts w:ascii="Times New Roman" w:hAnsi="Times New Roman" w:cs="Times New Roman"/>
        </w:rPr>
        <w:t xml:space="preserve"> </w:t>
      </w:r>
      <w:r w:rsidRPr="00E544C7">
        <w:rPr>
          <w:rFonts w:ascii="Times New Roman" w:hAnsi="Times New Roman" w:cs="Times New Roman"/>
        </w:rPr>
        <w:t>First, cells (1×10</w:t>
      </w:r>
      <w:r w:rsidRPr="00E544C7">
        <w:rPr>
          <w:rFonts w:ascii="Times New Roman" w:hAnsi="Times New Roman" w:cs="Times New Roman"/>
          <w:vertAlign w:val="superscript"/>
        </w:rPr>
        <w:t>4</w:t>
      </w:r>
      <w:r w:rsidRPr="00E544C7">
        <w:rPr>
          <w:rFonts w:ascii="Times New Roman" w:hAnsi="Times New Roman" w:cs="Times New Roman"/>
        </w:rPr>
        <w:t xml:space="preserve">/chamber) with 200 µl serum-free medium were added to the upper compartment, and </w:t>
      </w:r>
      <w:r>
        <w:rPr>
          <w:rFonts w:ascii="Times New Roman" w:hAnsi="Times New Roman" w:cs="Times New Roman"/>
        </w:rPr>
        <w:t>6</w:t>
      </w:r>
      <w:r w:rsidRPr="00E544C7">
        <w:rPr>
          <w:rFonts w:ascii="Times New Roman" w:hAnsi="Times New Roman" w:cs="Times New Roman"/>
        </w:rPr>
        <w:t xml:space="preserve">00 µl </w:t>
      </w:r>
      <w:r w:rsidR="00361CE5">
        <w:rPr>
          <w:rFonts w:ascii="Times New Roman" w:hAnsi="Times New Roman" w:cs="Times New Roman"/>
        </w:rPr>
        <w:t xml:space="preserve">DMEM or </w:t>
      </w:r>
      <w:r w:rsidRPr="00E544C7">
        <w:rPr>
          <w:rFonts w:ascii="Times New Roman" w:hAnsi="Times New Roman" w:cs="Times New Roman"/>
        </w:rPr>
        <w:t xml:space="preserve">RPMI 1640 medium containing </w:t>
      </w:r>
      <w:r>
        <w:rPr>
          <w:rFonts w:ascii="Times New Roman" w:hAnsi="Times New Roman" w:cs="Times New Roman"/>
        </w:rPr>
        <w:t>2</w:t>
      </w:r>
      <w:r w:rsidRPr="00E544C7">
        <w:rPr>
          <w:rFonts w:ascii="Times New Roman" w:hAnsi="Times New Roman" w:cs="Times New Roman"/>
        </w:rPr>
        <w:t xml:space="preserve">0 % FBS was added to the lower compartment, and incubated for </w:t>
      </w:r>
      <w:r>
        <w:rPr>
          <w:rFonts w:ascii="Times New Roman" w:hAnsi="Times New Roman" w:cs="Times New Roman"/>
        </w:rPr>
        <w:t>36-72</w:t>
      </w:r>
      <w:r w:rsidRPr="00E544C7">
        <w:rPr>
          <w:rFonts w:ascii="Times New Roman" w:hAnsi="Times New Roman" w:cs="Times New Roman"/>
        </w:rPr>
        <w:t xml:space="preserve"> h at 37 °C. After incubation, the cells in the upper chamber migrated to the lower surface of the membrane. The cells on the upper membrane were removed carefully with a cotton tip; the penetrated polycarbonic membrane was fixed with 4 % neutral poly formaldehyde for 30 min, and stained with 0.1% crystal violet for 30 min. The number of migrated cells was counted in 6 randomly selected fields under an inverted microscope. Independent experiments were performed in triplicate.</w:t>
      </w:r>
      <w:r w:rsidR="00C26CEC">
        <w:rPr>
          <w:rFonts w:ascii="Times New Roman" w:hAnsi="Times New Roman" w:cs="Times New Roman" w:hint="eastAsia"/>
        </w:rPr>
        <w:t xml:space="preserve"> </w:t>
      </w:r>
      <w:r w:rsidRPr="00E544C7">
        <w:rPr>
          <w:rFonts w:ascii="Times New Roman" w:hAnsi="Times New Roman" w:cs="Times New Roman"/>
        </w:rPr>
        <w:t xml:space="preserve">For the wound healing assay, tumor cells were seeded in 6-well plates at a density and incubated till 70–80 % confluence as a monolayer. A cell-free straight line was scratched at the center of the well with a sterile 1000-μl pipette tip. Another straight line was scratched perpendicular to the first line to produce a cross-shaped cellular gap in each well. The cells were subsequently washed twice with PBS and refreshed with </w:t>
      </w:r>
      <w:r w:rsidR="00583FE5" w:rsidRPr="00583FE5">
        <w:rPr>
          <w:rFonts w:ascii="Times New Roman" w:hAnsi="Times New Roman" w:cs="Times New Roman"/>
        </w:rPr>
        <w:t>serum-free</w:t>
      </w:r>
      <w:r w:rsidR="00583FE5">
        <w:rPr>
          <w:rFonts w:ascii="Times New Roman" w:hAnsi="Times New Roman" w:cs="Times New Roman"/>
        </w:rPr>
        <w:t xml:space="preserve"> </w:t>
      </w:r>
      <w:r w:rsidRPr="00E544C7">
        <w:rPr>
          <w:rFonts w:ascii="Times New Roman" w:hAnsi="Times New Roman" w:cs="Times New Roman"/>
        </w:rPr>
        <w:t xml:space="preserve">medium. The scratch was photographed under a fluorescence microscope every </w:t>
      </w:r>
      <w:r>
        <w:rPr>
          <w:rFonts w:ascii="Times New Roman" w:hAnsi="Times New Roman" w:cs="Times New Roman"/>
        </w:rPr>
        <w:t>12</w:t>
      </w:r>
      <w:r w:rsidRPr="00E544C7">
        <w:rPr>
          <w:rFonts w:ascii="Times New Roman" w:hAnsi="Times New Roman" w:cs="Times New Roman"/>
        </w:rPr>
        <w:t xml:space="preserve"> h until it was filled with cells. Digital images of the cell gap were captured at different time points under the microscope.</w:t>
      </w:r>
    </w:p>
    <w:p w14:paraId="59E767BE" w14:textId="1D83C19C" w:rsidR="004F3DFC" w:rsidRDefault="004F3DFC" w:rsidP="00E544C7">
      <w:pPr>
        <w:rPr>
          <w:rFonts w:ascii="Times New Roman" w:hAnsi="Times New Roman" w:cs="Times New Roman"/>
        </w:rPr>
      </w:pPr>
    </w:p>
    <w:p w14:paraId="799A3417" w14:textId="1375CE19" w:rsidR="004F3DFC" w:rsidRDefault="004F3DFC" w:rsidP="004F3DFC">
      <w:pP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br w:type="page"/>
      </w:r>
    </w:p>
    <w:p w14:paraId="74A6C479" w14:textId="69E334F5" w:rsidR="004F3DFC" w:rsidRDefault="00292A6E" w:rsidP="004F3DFC">
      <w:pP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  <w:shd w:val="clear" w:color="auto" w:fill="FFFFFF"/>
        </w:rPr>
        <w:lastRenderedPageBreak/>
        <w:drawing>
          <wp:inline distT="0" distB="0" distL="0" distR="0" wp14:anchorId="3EBF103C" wp14:editId="6DD04490">
            <wp:extent cx="5270500" cy="65087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50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B5A2C" w14:textId="09299D54" w:rsidR="00722CBC" w:rsidRDefault="004F3DFC" w:rsidP="00CB6F1F">
      <w:pP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bookmarkStart w:id="7" w:name="OLE_LINK44"/>
      <w:r w:rsidRPr="00541F57">
        <w:rPr>
          <w:rFonts w:ascii="Times New Roman" w:hAnsi="Times New Roman" w:cs="Times New Roman"/>
          <w:b/>
          <w:bCs/>
          <w:color w:val="000000" w:themeColor="text1"/>
        </w:rPr>
        <w:t>Supplementary Figure 1</w:t>
      </w:r>
      <w:r w:rsidR="004B05B2">
        <w:rPr>
          <w:rFonts w:ascii="Times New Roman" w:hAnsi="Times New Roman" w:cs="Times New Roman"/>
          <w:b/>
          <w:bCs/>
          <w:color w:val="000000" w:themeColor="text1"/>
        </w:rPr>
        <w:t>.</w:t>
      </w:r>
      <w:bookmarkEnd w:id="7"/>
      <w:r w:rsidRPr="00541F57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722CBC" w:rsidRPr="009C7FF4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(A)</w:t>
      </w:r>
      <w:r w:rsidR="00722CBC" w:rsidRPr="009C7FF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</w:t>
      </w:r>
      <w:bookmarkStart w:id="8" w:name="OLE_LINK33"/>
      <w:r w:rsidR="00722CBC" w:rsidRPr="009C7FF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NRPs mRNA expression between tumor tissues from TCGA database and normal tissues from TCGA and </w:t>
      </w:r>
      <w:proofErr w:type="spellStart"/>
      <w:r w:rsidR="00722CBC" w:rsidRPr="009C7FF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GTEx</w:t>
      </w:r>
      <w:proofErr w:type="spellEnd"/>
      <w:r w:rsidR="00722CBC" w:rsidRPr="009C7FF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database</w:t>
      </w:r>
      <w:r w:rsidR="00292A6E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in pan-cancer</w:t>
      </w:r>
      <w:r w:rsidR="00722CBC" w:rsidRPr="009C7FF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.</w:t>
      </w:r>
      <w:bookmarkEnd w:id="8"/>
      <w:r w:rsidR="00722CBC" w:rsidRPr="009C7FF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</w:t>
      </w:r>
      <w:r w:rsidR="00722CBC">
        <w:rPr>
          <w:rFonts w:ascii="Times New Roman" w:hAnsi="Times New Roman" w:cs="Times New Roman"/>
          <w:b/>
          <w:bCs/>
          <w:color w:val="000000" w:themeColor="text1"/>
        </w:rPr>
        <w:t>(B)</w:t>
      </w:r>
      <w:r w:rsidR="00722CBC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</w:t>
      </w:r>
      <w:r w:rsidRPr="009476DA">
        <w:rPr>
          <w:rFonts w:ascii="Times New Roman" w:hAnsi="Times New Roman" w:cs="Times New Roman"/>
          <w:color w:val="000000" w:themeColor="text1"/>
        </w:rPr>
        <w:t>The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89484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expression </w:t>
      </w: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of </w:t>
      </w:r>
      <w:r w:rsidRPr="0089484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NRP</w:t>
      </w: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1 </w:t>
      </w:r>
      <w:r w:rsidRPr="009476DA">
        <w:rPr>
          <w:rFonts w:ascii="Times New Roman" w:hAnsi="Times New Roman" w:cs="Times New Roman"/>
          <w:color w:val="000000" w:themeColor="text1"/>
        </w:rPr>
        <w:t>and NRP2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protein </w:t>
      </w:r>
      <w:r w:rsidRPr="0089484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from </w:t>
      </w: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HPA</w:t>
      </w:r>
      <w:r w:rsidRPr="0089484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database.</w:t>
      </w: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</w:t>
      </w:r>
      <w:r w:rsidR="00722CBC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 w:type="page"/>
      </w:r>
    </w:p>
    <w:p w14:paraId="3983518B" w14:textId="0FDCC161" w:rsidR="00722CBC" w:rsidRPr="00292A6E" w:rsidRDefault="00292A6E" w:rsidP="00292A6E">
      <w:pP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 w:themeColor="text1"/>
          <w:szCs w:val="21"/>
          <w:shd w:val="clear" w:color="auto" w:fill="FFFFFF"/>
        </w:rPr>
        <w:lastRenderedPageBreak/>
        <w:drawing>
          <wp:inline distT="0" distB="0" distL="0" distR="0" wp14:anchorId="366E0CA1" wp14:editId="37297C22">
            <wp:extent cx="5270500" cy="59563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95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AAECE" w14:textId="021987BC" w:rsidR="00722CBC" w:rsidRPr="004D0EB1" w:rsidRDefault="004B05B2" w:rsidP="004D0EB1">
      <w:pP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</w:pPr>
      <w:r w:rsidRPr="00541F57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</w:rPr>
        <w:t>2.</w:t>
      </w:r>
      <w:r w:rsidRPr="009C7FF4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 xml:space="preserve"> </w:t>
      </w:r>
      <w:r w:rsidR="00722CBC" w:rsidRPr="009C7FF4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(</w:t>
      </w:r>
      <w:r w:rsidR="00722CBC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A</w:t>
      </w:r>
      <w:r w:rsidR="00722CBC" w:rsidRPr="009C7FF4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-</w:t>
      </w:r>
      <w:r w:rsidR="00722CBC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B</w:t>
      </w:r>
      <w:r w:rsidR="00722CBC" w:rsidRPr="009C7FF4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)</w:t>
      </w:r>
      <w:r w:rsidR="00987867" w:rsidRPr="009C7FF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NRPs-related </w:t>
      </w:r>
      <w:r w:rsidR="00292A6E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“protein-protein interaction”</w:t>
      </w:r>
      <w:r w:rsidR="00987867" w:rsidRPr="009C7FF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network</w:t>
      </w:r>
      <w:r w:rsidR="00722CBC" w:rsidRPr="009C7FF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in PAAD tissue from GENEMANIA database.</w:t>
      </w:r>
      <w:r w:rsidR="004D0EB1">
        <w:rPr>
          <w:rFonts w:ascii="Times New Roman" w:hAnsi="Times New Roman" w:cs="Times New Roman" w:hint="eastAsia"/>
          <w:b/>
          <w:bCs/>
          <w:color w:val="000000" w:themeColor="text1"/>
          <w:szCs w:val="21"/>
          <w:shd w:val="clear" w:color="auto" w:fill="FFFFFF"/>
        </w:rPr>
        <w:t xml:space="preserve"> </w:t>
      </w:r>
      <w:r w:rsidR="00722CBC" w:rsidRPr="009476DA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(C)</w:t>
      </w:r>
      <w:r w:rsidR="00722CBC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</w:t>
      </w:r>
      <w:r w:rsidR="00722CBC" w:rsidRPr="009476DA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ROC curve analysis evaluating the performance of NRPs for </w:t>
      </w:r>
      <w:r w:rsidR="00722CBC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a string of cancers</w:t>
      </w:r>
      <w:r w:rsidR="00722CBC" w:rsidRPr="009476DA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diagnosis.</w:t>
      </w:r>
    </w:p>
    <w:p w14:paraId="2E0BA588" w14:textId="35EEEF9A" w:rsidR="00CB6F1F" w:rsidRDefault="00CB6F1F" w:rsidP="004F3DFC">
      <w:pP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722CBC">
        <w:rPr>
          <w:rFonts w:ascii="Times New Roman" w:hAnsi="Times New Roman" w:cs="Times New Roman"/>
          <w:szCs w:val="21"/>
        </w:rPr>
        <w:br w:type="page"/>
      </w:r>
      <w:r>
        <w:rPr>
          <w:rFonts w:ascii="Times New Roman" w:hAnsi="Times New Roman" w:cs="Times New Roman"/>
          <w:noProof/>
          <w:color w:val="000000" w:themeColor="text1"/>
          <w:szCs w:val="21"/>
          <w:shd w:val="clear" w:color="auto" w:fill="FFFFFF"/>
        </w:rPr>
        <w:lastRenderedPageBreak/>
        <w:drawing>
          <wp:inline distT="0" distB="0" distL="0" distR="0" wp14:anchorId="6C29F135" wp14:editId="080D3406">
            <wp:extent cx="5269865" cy="6511925"/>
            <wp:effectExtent l="0" t="0" r="698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51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AAE65" w14:textId="6431335A" w:rsidR="00292A6E" w:rsidRPr="00292A6E" w:rsidRDefault="00CB6F1F" w:rsidP="004D0EB1">
      <w:pPr>
        <w:spacing w:line="480" w:lineRule="auto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541F57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722CBC">
        <w:rPr>
          <w:rFonts w:ascii="Times New Roman" w:hAnsi="Times New Roman" w:cs="Times New Roman"/>
          <w:b/>
          <w:bCs/>
          <w:color w:val="000000" w:themeColor="text1"/>
        </w:rPr>
        <w:t>3</w:t>
      </w:r>
      <w:r w:rsidR="00950D13">
        <w:rPr>
          <w:rFonts w:ascii="Times New Roman" w:hAnsi="Times New Roman" w:cs="Times New Roman"/>
          <w:b/>
          <w:bCs/>
          <w:color w:val="000000" w:themeColor="text1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9C7FF4">
        <w:rPr>
          <w:rFonts w:ascii="Times New Roman" w:hAnsi="Times New Roman" w:cs="Times New Roman"/>
          <w:color w:val="000000" w:themeColor="text1"/>
          <w:kern w:val="0"/>
          <w:szCs w:val="21"/>
          <w:shd w:val="clear" w:color="auto" w:fill="FFFFFF"/>
        </w:rPr>
        <w:t xml:space="preserve">Immune cell infiltration analysis in PAAD. </w:t>
      </w:r>
      <w:r w:rsidRPr="009C7FF4">
        <w:rPr>
          <w:rFonts w:ascii="Times New Roman" w:hAnsi="Times New Roman" w:cs="Times New Roman"/>
          <w:b/>
          <w:bCs/>
          <w:color w:val="000000" w:themeColor="text1"/>
          <w:kern w:val="0"/>
          <w:szCs w:val="21"/>
          <w:shd w:val="clear" w:color="auto" w:fill="FFFFFF"/>
        </w:rPr>
        <w:t xml:space="preserve">(A, B) </w:t>
      </w:r>
      <w:r w:rsidRPr="009C7FF4">
        <w:rPr>
          <w:rFonts w:ascii="Times New Roman" w:hAnsi="Times New Roman" w:cs="Times New Roman"/>
          <w:color w:val="000000" w:themeColor="text1"/>
          <w:kern w:val="0"/>
          <w:szCs w:val="21"/>
          <w:shd w:val="clear" w:color="auto" w:fill="FFFFFF"/>
        </w:rPr>
        <w:t xml:space="preserve">The correlation between NRP1 as well as NRP2 and the immune cells infiltration level using MCP-counter. </w:t>
      </w:r>
      <w:r w:rsidRPr="009C7FF4">
        <w:rPr>
          <w:rFonts w:ascii="Times New Roman" w:hAnsi="Times New Roman" w:cs="Times New Roman"/>
          <w:b/>
          <w:bCs/>
          <w:color w:val="000000" w:themeColor="text1"/>
          <w:kern w:val="0"/>
          <w:szCs w:val="21"/>
          <w:shd w:val="clear" w:color="auto" w:fill="FFFFFF"/>
        </w:rPr>
        <w:t xml:space="preserve">(C, D) </w:t>
      </w:r>
      <w:r w:rsidRPr="009C7FF4">
        <w:rPr>
          <w:rFonts w:ascii="Times New Roman" w:hAnsi="Times New Roman" w:cs="Times New Roman"/>
          <w:color w:val="000000" w:themeColor="text1"/>
          <w:kern w:val="0"/>
          <w:szCs w:val="21"/>
          <w:shd w:val="clear" w:color="auto" w:fill="FFFFFF"/>
        </w:rPr>
        <w:t xml:space="preserve">The correlation between NRP1 as well as NRP2 and the immune cells infiltration level using QuantTIseq. </w:t>
      </w:r>
      <w:r w:rsidRPr="009C7FF4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 xml:space="preserve">(E-F) </w:t>
      </w:r>
      <w:r w:rsidRPr="009C7FF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The total abundance of immune and stromal cells of individual PAAD sample by ESTIMATE method. *p &lt; 0.05; **p &lt; 0.01 and ***p &lt; 0.001; ns, not significant. </w:t>
      </w:r>
      <w:r w:rsidR="00722CBC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 w:type="page"/>
      </w:r>
      <w:r w:rsidR="00292A6E">
        <w:rPr>
          <w:rFonts w:ascii="Times New Roman" w:hAnsi="Times New Roman" w:cs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52AC954E" wp14:editId="3CEEF928">
            <wp:extent cx="5270500" cy="37719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2C6C1" w14:textId="16A572C8" w:rsidR="004F3DFC" w:rsidRDefault="004D0EB1" w:rsidP="004D0EB1">
      <w:pPr>
        <w:spacing w:line="480" w:lineRule="auto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541F57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</w:rPr>
        <w:t>4</w:t>
      </w:r>
      <w:r w:rsidR="00950D13">
        <w:rPr>
          <w:rFonts w:ascii="Times New Roman" w:hAnsi="Times New Roman" w:cs="Times New Roman"/>
          <w:b/>
          <w:bCs/>
          <w:color w:val="000000" w:themeColor="text1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4D0EB1">
        <w:rPr>
          <w:rFonts w:ascii="Times New Roman" w:hAnsi="Times New Roman" w:cs="Times New Roman"/>
          <w:color w:val="000000" w:themeColor="text1"/>
        </w:rPr>
        <w:t>The line charts represent the correlation between NRPs expression and immune check points expression in PAAD.</w:t>
      </w:r>
      <w:r w:rsidR="00722CBC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 w:type="page"/>
      </w:r>
    </w:p>
    <w:p w14:paraId="4F6953A5" w14:textId="102AE086" w:rsidR="004F3DFC" w:rsidRDefault="00B34A20" w:rsidP="004F3DFC">
      <w:pP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 w:themeColor="text1"/>
          <w:szCs w:val="21"/>
          <w:shd w:val="clear" w:color="auto" w:fill="FFFFFF"/>
        </w:rPr>
        <w:lastRenderedPageBreak/>
        <w:drawing>
          <wp:inline distT="0" distB="0" distL="0" distR="0" wp14:anchorId="05CE3020" wp14:editId="13326A76">
            <wp:extent cx="5272405" cy="3657600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CCACC" w14:textId="399403FF" w:rsidR="004F3DFC" w:rsidRPr="00D37D4B" w:rsidRDefault="004F3DFC" w:rsidP="004F3DFC">
      <w:pPr>
        <w:rPr>
          <w:rFonts w:ascii="Times New Roman" w:hAnsi="Times New Roman" w:cs="Times New Roman"/>
          <w:color w:val="000000" w:themeColor="text1"/>
        </w:rPr>
      </w:pPr>
      <w:bookmarkStart w:id="9" w:name="OLE_LINK34"/>
      <w:r w:rsidRPr="00541F57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722CBC">
        <w:rPr>
          <w:rFonts w:ascii="Times New Roman" w:hAnsi="Times New Roman" w:cs="Times New Roman"/>
          <w:b/>
          <w:bCs/>
          <w:color w:val="000000" w:themeColor="text1"/>
        </w:rPr>
        <w:t>5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bookmarkEnd w:id="9"/>
      <w:r w:rsidRPr="009608E9">
        <w:rPr>
          <w:rFonts w:ascii="Times New Roman" w:hAnsi="Times New Roman" w:cs="Times New Roman"/>
          <w:color w:val="000000" w:themeColor="text1"/>
        </w:rPr>
        <w:t xml:space="preserve">Validation of </w:t>
      </w:r>
      <w:r>
        <w:rPr>
          <w:rFonts w:ascii="Times New Roman" w:hAnsi="Times New Roman" w:cs="Times New Roman"/>
          <w:color w:val="000000" w:themeColor="text1"/>
        </w:rPr>
        <w:t>NRPs</w:t>
      </w:r>
      <w:r w:rsidRPr="009608E9">
        <w:rPr>
          <w:rFonts w:ascii="Times New Roman" w:hAnsi="Times New Roman" w:cs="Times New Roman"/>
          <w:color w:val="000000" w:themeColor="text1"/>
        </w:rPr>
        <w:t xml:space="preserve"> knock-out </w:t>
      </w:r>
      <w:r>
        <w:rPr>
          <w:rFonts w:ascii="Times New Roman" w:hAnsi="Times New Roman" w:cs="Times New Roman"/>
          <w:color w:val="000000" w:themeColor="text1"/>
        </w:rPr>
        <w:t>CFPAC-1</w:t>
      </w:r>
      <w:r w:rsidRPr="009608E9">
        <w:rPr>
          <w:rFonts w:ascii="Times New Roman" w:hAnsi="Times New Roman" w:cs="Times New Roman"/>
          <w:color w:val="000000" w:themeColor="text1"/>
        </w:rPr>
        <w:t xml:space="preserve"> cell lines.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9608E9">
        <w:rPr>
          <w:rFonts w:ascii="Times New Roman" w:hAnsi="Times New Roman" w:cs="Times New Roman"/>
          <w:color w:val="000000" w:themeColor="text1"/>
        </w:rPr>
        <w:t>Expression of NRP1</w:t>
      </w:r>
      <w:r w:rsidR="00CE7CA4">
        <w:rPr>
          <w:rFonts w:ascii="Times New Roman" w:hAnsi="Times New Roman" w:cs="Times New Roman"/>
          <w:color w:val="000000" w:themeColor="text1"/>
        </w:rPr>
        <w:t xml:space="preserve"> </w:t>
      </w:r>
      <w:bookmarkStart w:id="10" w:name="OLE_LINK46"/>
      <w:r w:rsidR="00CE7CA4" w:rsidRPr="00CE7CA4">
        <w:rPr>
          <w:rFonts w:ascii="Times New Roman" w:hAnsi="Times New Roman" w:cs="Times New Roman"/>
          <w:b/>
          <w:bCs/>
          <w:color w:val="000000" w:themeColor="text1"/>
        </w:rPr>
        <w:t>(A)</w:t>
      </w:r>
      <w:bookmarkEnd w:id="10"/>
      <w:r w:rsidRPr="009608E9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and NRP2</w:t>
      </w:r>
      <w:r w:rsidR="00CE7CA4">
        <w:rPr>
          <w:rFonts w:ascii="Times New Roman" w:hAnsi="Times New Roman" w:cs="Times New Roman"/>
          <w:color w:val="000000" w:themeColor="text1"/>
        </w:rPr>
        <w:t xml:space="preserve"> </w:t>
      </w:r>
      <w:r w:rsidR="00CE7CA4" w:rsidRPr="00CE7CA4">
        <w:rPr>
          <w:rFonts w:ascii="Times New Roman" w:hAnsi="Times New Roman" w:cs="Times New Roman"/>
          <w:b/>
          <w:bCs/>
          <w:color w:val="000000" w:themeColor="text1"/>
        </w:rPr>
        <w:t>(</w:t>
      </w:r>
      <w:r w:rsidR="00CE7CA4">
        <w:rPr>
          <w:rFonts w:ascii="Times New Roman" w:hAnsi="Times New Roman" w:cs="Times New Roman"/>
          <w:b/>
          <w:bCs/>
          <w:color w:val="000000" w:themeColor="text1"/>
        </w:rPr>
        <w:t>C</w:t>
      </w:r>
      <w:r w:rsidR="00CE7CA4" w:rsidRPr="00CE7CA4">
        <w:rPr>
          <w:rFonts w:ascii="Times New Roman" w:hAnsi="Times New Roman" w:cs="Times New Roman"/>
          <w:b/>
          <w:bCs/>
          <w:color w:val="000000" w:themeColor="text1"/>
        </w:rPr>
        <w:t>)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CF144B">
        <w:rPr>
          <w:rFonts w:ascii="Times New Roman" w:hAnsi="Times New Roman" w:cs="Times New Roman"/>
          <w:color w:val="000000" w:themeColor="text1"/>
        </w:rPr>
        <w:t>mRNA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9608E9">
        <w:rPr>
          <w:rFonts w:ascii="Times New Roman" w:hAnsi="Times New Roman" w:cs="Times New Roman"/>
          <w:color w:val="000000" w:themeColor="text1"/>
        </w:rPr>
        <w:t xml:space="preserve">in </w:t>
      </w:r>
      <w:r w:rsidR="00CE7CA4">
        <w:rPr>
          <w:rFonts w:ascii="Times New Roman" w:hAnsi="Times New Roman" w:cs="Times New Roman"/>
          <w:color w:val="000000" w:themeColor="text1"/>
        </w:rPr>
        <w:t xml:space="preserve">PANC-1 and </w:t>
      </w:r>
      <w:r w:rsidRPr="009608E9">
        <w:rPr>
          <w:rFonts w:ascii="Times New Roman" w:hAnsi="Times New Roman" w:cs="Times New Roman"/>
          <w:color w:val="000000" w:themeColor="text1"/>
        </w:rPr>
        <w:t>CFPAC-1 cells</w:t>
      </w:r>
      <w:r w:rsidR="00CE7CA4">
        <w:rPr>
          <w:rFonts w:ascii="Times New Roman" w:hAnsi="Times New Roman" w:cs="Times New Roman" w:hint="eastAsia"/>
          <w:color w:val="000000" w:themeColor="text1"/>
        </w:rPr>
        <w:t>,</w:t>
      </w:r>
      <w:bookmarkStart w:id="11" w:name="OLE_LINK49"/>
      <w:r w:rsidR="00CE7CA4">
        <w:rPr>
          <w:rFonts w:ascii="Times New Roman" w:hAnsi="Times New Roman" w:cs="Times New Roman"/>
          <w:color w:val="000000" w:themeColor="text1"/>
        </w:rPr>
        <w:t xml:space="preserve"> respectively,</w:t>
      </w:r>
      <w:r w:rsidRPr="009608E9">
        <w:rPr>
          <w:rFonts w:ascii="Times New Roman" w:hAnsi="Times New Roman" w:cs="Times New Roman"/>
          <w:color w:val="000000" w:themeColor="text1"/>
        </w:rPr>
        <w:t xml:space="preserve"> </w:t>
      </w:r>
      <w:bookmarkEnd w:id="11"/>
      <w:r w:rsidRPr="009608E9">
        <w:rPr>
          <w:rFonts w:ascii="Times New Roman" w:hAnsi="Times New Roman" w:cs="Times New Roman"/>
          <w:color w:val="000000" w:themeColor="text1"/>
        </w:rPr>
        <w:t>after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608E9">
        <w:rPr>
          <w:rFonts w:ascii="Times New Roman" w:hAnsi="Times New Roman" w:cs="Times New Roman"/>
          <w:color w:val="000000" w:themeColor="text1"/>
        </w:rPr>
        <w:t xml:space="preserve">transfection, as detected with </w:t>
      </w:r>
      <w:proofErr w:type="spellStart"/>
      <w:r>
        <w:rPr>
          <w:rFonts w:ascii="Times New Roman" w:hAnsi="Times New Roman" w:cs="Times New Roman"/>
          <w:color w:val="000000" w:themeColor="text1"/>
        </w:rPr>
        <w:t>qRT</w:t>
      </w:r>
      <w:proofErr w:type="spellEnd"/>
      <w:r>
        <w:rPr>
          <w:rFonts w:ascii="Times New Roman" w:hAnsi="Times New Roman" w:cs="Times New Roman"/>
          <w:color w:val="000000" w:themeColor="text1"/>
        </w:rPr>
        <w:t>-PCR.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9608E9">
        <w:rPr>
          <w:rFonts w:ascii="Times New Roman" w:hAnsi="Times New Roman" w:cs="Times New Roman"/>
          <w:color w:val="000000" w:themeColor="text1"/>
        </w:rPr>
        <w:t>Expression of NRP1</w:t>
      </w:r>
      <w:r w:rsidR="00CE7CA4">
        <w:rPr>
          <w:rFonts w:ascii="Times New Roman" w:hAnsi="Times New Roman" w:cs="Times New Roman"/>
          <w:color w:val="000000" w:themeColor="text1"/>
        </w:rPr>
        <w:t xml:space="preserve"> </w:t>
      </w:r>
      <w:r w:rsidR="00CE7CA4" w:rsidRPr="00CE7CA4">
        <w:rPr>
          <w:rFonts w:ascii="Times New Roman" w:hAnsi="Times New Roman" w:cs="Times New Roman"/>
          <w:b/>
          <w:bCs/>
          <w:color w:val="000000" w:themeColor="text1"/>
        </w:rPr>
        <w:t>(</w:t>
      </w:r>
      <w:r w:rsidR="00CE7CA4">
        <w:rPr>
          <w:rFonts w:ascii="Times New Roman" w:hAnsi="Times New Roman" w:cs="Times New Roman"/>
          <w:b/>
          <w:bCs/>
          <w:color w:val="000000" w:themeColor="text1"/>
        </w:rPr>
        <w:t>B</w:t>
      </w:r>
      <w:r w:rsidR="00CE7CA4" w:rsidRPr="00CE7CA4">
        <w:rPr>
          <w:rFonts w:ascii="Times New Roman" w:hAnsi="Times New Roman" w:cs="Times New Roman"/>
          <w:b/>
          <w:bCs/>
          <w:color w:val="000000" w:themeColor="text1"/>
        </w:rPr>
        <w:t>)</w:t>
      </w:r>
      <w:r w:rsidRPr="009608E9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and NRP2</w:t>
      </w:r>
      <w:r w:rsidR="00CE7CA4">
        <w:rPr>
          <w:rFonts w:ascii="Times New Roman" w:hAnsi="Times New Roman" w:cs="Times New Roman"/>
          <w:color w:val="000000" w:themeColor="text1"/>
        </w:rPr>
        <w:t xml:space="preserve"> </w:t>
      </w:r>
      <w:r w:rsidR="00CE7CA4" w:rsidRPr="00CE7CA4">
        <w:rPr>
          <w:rFonts w:ascii="Times New Roman" w:hAnsi="Times New Roman" w:cs="Times New Roman"/>
          <w:b/>
          <w:bCs/>
          <w:color w:val="000000" w:themeColor="text1"/>
        </w:rPr>
        <w:t>(</w:t>
      </w:r>
      <w:r w:rsidR="00CE7CA4">
        <w:rPr>
          <w:rFonts w:ascii="Times New Roman" w:hAnsi="Times New Roman" w:cs="Times New Roman"/>
          <w:b/>
          <w:bCs/>
          <w:color w:val="000000" w:themeColor="text1"/>
        </w:rPr>
        <w:t>D</w:t>
      </w:r>
      <w:r w:rsidR="00CE7CA4" w:rsidRPr="00CE7CA4">
        <w:rPr>
          <w:rFonts w:ascii="Times New Roman" w:hAnsi="Times New Roman" w:cs="Times New Roman"/>
          <w:b/>
          <w:bCs/>
          <w:color w:val="000000" w:themeColor="text1"/>
        </w:rPr>
        <w:t>)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9608E9">
        <w:rPr>
          <w:rFonts w:ascii="Times New Roman" w:hAnsi="Times New Roman" w:cs="Times New Roman"/>
          <w:color w:val="000000" w:themeColor="text1"/>
        </w:rPr>
        <w:t>protein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9608E9">
        <w:rPr>
          <w:rFonts w:ascii="Times New Roman" w:hAnsi="Times New Roman" w:cs="Times New Roman"/>
          <w:color w:val="000000" w:themeColor="text1"/>
        </w:rPr>
        <w:t xml:space="preserve">in </w:t>
      </w:r>
      <w:r w:rsidR="00CE7CA4">
        <w:rPr>
          <w:rFonts w:ascii="Times New Roman" w:hAnsi="Times New Roman" w:cs="Times New Roman"/>
          <w:color w:val="000000" w:themeColor="text1"/>
        </w:rPr>
        <w:t xml:space="preserve">PANC-1 </w:t>
      </w:r>
      <w:r w:rsidR="00CE7CA4">
        <w:rPr>
          <w:rFonts w:ascii="Times New Roman" w:hAnsi="Times New Roman" w:cs="Times New Roman" w:hint="eastAsia"/>
          <w:color w:val="000000" w:themeColor="text1"/>
        </w:rPr>
        <w:t>and</w:t>
      </w:r>
      <w:r w:rsidR="00CE7CA4">
        <w:rPr>
          <w:rFonts w:ascii="Times New Roman" w:hAnsi="Times New Roman" w:cs="Times New Roman"/>
          <w:color w:val="000000" w:themeColor="text1"/>
        </w:rPr>
        <w:t xml:space="preserve"> </w:t>
      </w:r>
      <w:r w:rsidRPr="009608E9">
        <w:rPr>
          <w:rFonts w:ascii="Times New Roman" w:hAnsi="Times New Roman" w:cs="Times New Roman"/>
          <w:color w:val="000000" w:themeColor="text1"/>
        </w:rPr>
        <w:t>CFPAC-1 cells</w:t>
      </w:r>
      <w:r w:rsidR="00CE7CA4">
        <w:rPr>
          <w:rFonts w:ascii="Times New Roman" w:hAnsi="Times New Roman" w:cs="Times New Roman"/>
          <w:color w:val="000000" w:themeColor="text1"/>
        </w:rPr>
        <w:t xml:space="preserve">, </w:t>
      </w:r>
      <w:r w:rsidR="00CE7CA4">
        <w:rPr>
          <w:rFonts w:ascii="Times New Roman" w:hAnsi="Times New Roman" w:cs="Times New Roman"/>
          <w:color w:val="000000" w:themeColor="text1"/>
          <w:kern w:val="0"/>
        </w:rPr>
        <w:t>respectively,</w:t>
      </w:r>
      <w:r w:rsidRPr="009608E9">
        <w:rPr>
          <w:rFonts w:ascii="Times New Roman" w:hAnsi="Times New Roman" w:cs="Times New Roman"/>
          <w:color w:val="000000" w:themeColor="text1"/>
        </w:rPr>
        <w:t xml:space="preserve"> after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608E9">
        <w:rPr>
          <w:rFonts w:ascii="Times New Roman" w:hAnsi="Times New Roman" w:cs="Times New Roman"/>
          <w:color w:val="000000" w:themeColor="text1"/>
        </w:rPr>
        <w:t>transfection, as detected with Western</w:t>
      </w:r>
      <w:r>
        <w:rPr>
          <w:rFonts w:ascii="Times New Roman" w:hAnsi="Times New Roman" w:cs="Times New Roman"/>
          <w:color w:val="000000" w:themeColor="text1"/>
        </w:rPr>
        <w:t xml:space="preserve"> b</w:t>
      </w:r>
      <w:r w:rsidRPr="009608E9">
        <w:rPr>
          <w:rFonts w:ascii="Times New Roman" w:hAnsi="Times New Roman" w:cs="Times New Roman"/>
          <w:color w:val="000000" w:themeColor="text1"/>
        </w:rPr>
        <w:t>lot</w:t>
      </w:r>
      <w:r>
        <w:rPr>
          <w:rFonts w:ascii="Times New Roman" w:hAnsi="Times New Roman" w:cs="Times New Roman"/>
          <w:color w:val="000000" w:themeColor="text1"/>
        </w:rPr>
        <w:t>.</w:t>
      </w:r>
      <w:r w:rsidR="005A79F7">
        <w:rPr>
          <w:rFonts w:ascii="Times New Roman" w:hAnsi="Times New Roman" w:cs="Times New Roman"/>
          <w:color w:val="000000" w:themeColor="text1"/>
        </w:rPr>
        <w:t xml:space="preserve"> </w:t>
      </w:r>
      <w:r w:rsidR="005A79F7" w:rsidRPr="005A79F7">
        <w:rPr>
          <w:rFonts w:ascii="Times New Roman" w:hAnsi="Times New Roman" w:cs="Times New Roman"/>
          <w:color w:val="000000" w:themeColor="text1"/>
        </w:rPr>
        <w:t>NC, negative control; Blank, not transfected.</w:t>
      </w:r>
      <w:r w:rsidR="005A79F7">
        <w:rPr>
          <w:rFonts w:ascii="Times New Roman" w:hAnsi="Times New Roman" w:cs="Times New Roman"/>
          <w:color w:val="000000" w:themeColor="text1"/>
        </w:rPr>
        <w:t xml:space="preserve"> </w:t>
      </w:r>
      <w:r w:rsidR="005A79F7" w:rsidRPr="005A79F7">
        <w:rPr>
          <w:rFonts w:ascii="Times New Roman" w:hAnsi="Times New Roman" w:cs="Times New Roman"/>
          <w:color w:val="000000" w:themeColor="text1"/>
        </w:rPr>
        <w:t>****p &lt; 0.00</w:t>
      </w:r>
      <w:r w:rsidR="005A79F7">
        <w:rPr>
          <w:rFonts w:ascii="Times New Roman" w:hAnsi="Times New Roman" w:cs="Times New Roman"/>
          <w:color w:val="000000" w:themeColor="text1"/>
        </w:rPr>
        <w:t>0</w:t>
      </w:r>
      <w:r w:rsidR="005A79F7" w:rsidRPr="005A79F7">
        <w:rPr>
          <w:rFonts w:ascii="Times New Roman" w:hAnsi="Times New Roman" w:cs="Times New Roman"/>
          <w:color w:val="000000" w:themeColor="text1"/>
        </w:rPr>
        <w:t>1.</w:t>
      </w:r>
    </w:p>
    <w:p w14:paraId="701FAB35" w14:textId="16401DB0" w:rsidR="004F3DFC" w:rsidRDefault="004F3DFC" w:rsidP="004F3DFC">
      <w:pP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br w:type="page"/>
      </w:r>
    </w:p>
    <w:p w14:paraId="34BFB118" w14:textId="5F5B7820" w:rsidR="004F3DFC" w:rsidRDefault="004F3DFC" w:rsidP="004F3DFC">
      <w:pP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  <w:shd w:val="clear" w:color="auto" w:fill="FFFFFF"/>
        </w:rPr>
        <w:lastRenderedPageBreak/>
        <w:drawing>
          <wp:inline distT="0" distB="0" distL="0" distR="0" wp14:anchorId="6F10B03A" wp14:editId="06DCCAC4">
            <wp:extent cx="5270500" cy="537845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37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9FA06" w14:textId="4E8BF596" w:rsidR="004F3DFC" w:rsidRDefault="004F3DFC" w:rsidP="004F3DFC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 xml:space="preserve">Supplementary </w:t>
      </w:r>
      <w:r w:rsidRPr="00F166EB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 xml:space="preserve">Figure </w:t>
      </w:r>
      <w:r w:rsidR="00722CBC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6</w:t>
      </w:r>
      <w:r w:rsidR="00950D13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.</w:t>
      </w:r>
      <w:r w:rsidRPr="00F166EB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GSEA analysis of NRPs</w:t>
      </w:r>
      <w:r w:rsidR="005163A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in PAAD</w:t>
      </w: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.</w:t>
      </w:r>
      <w:r w:rsidRPr="00F166EB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</w:t>
      </w:r>
      <w:r w:rsidRPr="00E44D00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(A-C)</w:t>
      </w:r>
      <w:r w:rsidRPr="00F166EB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GSEA enrichment analysis of </w:t>
      </w: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NRP1</w:t>
      </w:r>
      <w:r w:rsidRPr="00F166EB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. </w:t>
      </w:r>
      <w:r w:rsidRPr="00E44D00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D-F</w:t>
      </w:r>
      <w:r w:rsidRPr="00E44D00">
        <w:rPr>
          <w:rFonts w:ascii="Times New Roman" w:hAnsi="Times New Roman" w:cs="Times New Roman"/>
          <w:b/>
          <w:bCs/>
          <w:color w:val="000000" w:themeColor="text1"/>
          <w:szCs w:val="21"/>
          <w:shd w:val="clear" w:color="auto" w:fill="FFFFFF"/>
        </w:rPr>
        <w:t>)</w:t>
      </w:r>
      <w:r w:rsidRPr="00F166EB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GSEA enrichment analysis of </w:t>
      </w: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NRP2</w:t>
      </w:r>
      <w:r w:rsidRPr="00F166EB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.</w:t>
      </w:r>
    </w:p>
    <w:p w14:paraId="62A7527D" w14:textId="77777777" w:rsidR="004F3DFC" w:rsidRPr="004F3DFC" w:rsidRDefault="004F3DFC" w:rsidP="00E544C7">
      <w:pPr>
        <w:rPr>
          <w:rFonts w:ascii="Times New Roman" w:hAnsi="Times New Roman" w:cs="Times New Roman"/>
        </w:rPr>
      </w:pPr>
    </w:p>
    <w:sectPr w:rsidR="004F3DFC" w:rsidRPr="004F3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6113DD" w14:textId="77777777" w:rsidR="009B7803" w:rsidRDefault="009B7803" w:rsidP="004F3DFC">
      <w:r>
        <w:separator/>
      </w:r>
    </w:p>
  </w:endnote>
  <w:endnote w:type="continuationSeparator" w:id="0">
    <w:p w14:paraId="79D85B0D" w14:textId="77777777" w:rsidR="009B7803" w:rsidRDefault="009B7803" w:rsidP="004F3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F32DF" w14:textId="77777777" w:rsidR="009B7803" w:rsidRDefault="009B7803" w:rsidP="004F3DFC">
      <w:r>
        <w:separator/>
      </w:r>
    </w:p>
  </w:footnote>
  <w:footnote w:type="continuationSeparator" w:id="0">
    <w:p w14:paraId="4045DFBA" w14:textId="77777777" w:rsidR="009B7803" w:rsidRDefault="009B7803" w:rsidP="004F3D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5AD9"/>
    <w:rsid w:val="00037535"/>
    <w:rsid w:val="0004500D"/>
    <w:rsid w:val="000533BC"/>
    <w:rsid w:val="00063F56"/>
    <w:rsid w:val="000D1CBD"/>
    <w:rsid w:val="000F79F7"/>
    <w:rsid w:val="00182885"/>
    <w:rsid w:val="001D455F"/>
    <w:rsid w:val="001F7181"/>
    <w:rsid w:val="00221AA4"/>
    <w:rsid w:val="00233343"/>
    <w:rsid w:val="00261C7A"/>
    <w:rsid w:val="00281EA8"/>
    <w:rsid w:val="00292A6E"/>
    <w:rsid w:val="0031561F"/>
    <w:rsid w:val="00361CE5"/>
    <w:rsid w:val="00373DAF"/>
    <w:rsid w:val="003D2EA6"/>
    <w:rsid w:val="003F51BE"/>
    <w:rsid w:val="00470FFF"/>
    <w:rsid w:val="00497EBF"/>
    <w:rsid w:val="004B05B2"/>
    <w:rsid w:val="004D0EB1"/>
    <w:rsid w:val="004F3DFC"/>
    <w:rsid w:val="005163A3"/>
    <w:rsid w:val="00525AD9"/>
    <w:rsid w:val="00583FE5"/>
    <w:rsid w:val="00586B1A"/>
    <w:rsid w:val="005A4BFA"/>
    <w:rsid w:val="005A79F7"/>
    <w:rsid w:val="005E40C4"/>
    <w:rsid w:val="005F0B3C"/>
    <w:rsid w:val="005F14E4"/>
    <w:rsid w:val="00611310"/>
    <w:rsid w:val="006159A4"/>
    <w:rsid w:val="00617F68"/>
    <w:rsid w:val="00720460"/>
    <w:rsid w:val="00722CBC"/>
    <w:rsid w:val="007D216C"/>
    <w:rsid w:val="007E003F"/>
    <w:rsid w:val="0080226A"/>
    <w:rsid w:val="009454EC"/>
    <w:rsid w:val="00950D13"/>
    <w:rsid w:val="009517A1"/>
    <w:rsid w:val="00987867"/>
    <w:rsid w:val="009B7803"/>
    <w:rsid w:val="00B01244"/>
    <w:rsid w:val="00B146A2"/>
    <w:rsid w:val="00B34A20"/>
    <w:rsid w:val="00C13D63"/>
    <w:rsid w:val="00C26CEC"/>
    <w:rsid w:val="00C35AA4"/>
    <w:rsid w:val="00C503A0"/>
    <w:rsid w:val="00C73EFA"/>
    <w:rsid w:val="00CB6F1F"/>
    <w:rsid w:val="00CC5CE4"/>
    <w:rsid w:val="00CE4CD5"/>
    <w:rsid w:val="00CE7CA4"/>
    <w:rsid w:val="00CF144B"/>
    <w:rsid w:val="00CF5110"/>
    <w:rsid w:val="00D437D3"/>
    <w:rsid w:val="00D86D1F"/>
    <w:rsid w:val="00DB1140"/>
    <w:rsid w:val="00DE6E69"/>
    <w:rsid w:val="00DF1664"/>
    <w:rsid w:val="00E504EB"/>
    <w:rsid w:val="00E544C7"/>
    <w:rsid w:val="00E91ADA"/>
    <w:rsid w:val="00F338C0"/>
    <w:rsid w:val="00F41985"/>
    <w:rsid w:val="00FA0ACB"/>
    <w:rsid w:val="00FB5CBB"/>
    <w:rsid w:val="00FF6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958626"/>
  <w15:docId w15:val="{39660A1A-23C7-49ED-8E0F-5D7A85316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3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3D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3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3DFC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33343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233343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233343"/>
  </w:style>
  <w:style w:type="paragraph" w:styleId="aa">
    <w:name w:val="annotation subject"/>
    <w:basedOn w:val="a8"/>
    <w:next w:val="a8"/>
    <w:link w:val="ab"/>
    <w:uiPriority w:val="99"/>
    <w:semiHidden/>
    <w:unhideWhenUsed/>
    <w:rsid w:val="00233343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233343"/>
    <w:rPr>
      <w:b/>
      <w:bCs/>
    </w:rPr>
  </w:style>
  <w:style w:type="paragraph" w:styleId="ac">
    <w:name w:val="Revision"/>
    <w:hidden/>
    <w:uiPriority w:val="99"/>
    <w:semiHidden/>
    <w:rsid w:val="00233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2851</TotalTime>
  <Pages>9</Pages>
  <Words>1657</Words>
  <Characters>9447</Characters>
  <Application>Microsoft Office Word</Application>
  <DocSecurity>0</DocSecurity>
  <Lines>78</Lines>
  <Paragraphs>22</Paragraphs>
  <ScaleCrop>false</ScaleCrop>
  <Company/>
  <LinksUpToDate>false</LinksUpToDate>
  <CharactersWithSpaces>11082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力宏</dc:creator>
  <cp:keywords/>
  <dc:description/>
  <cp:lastModifiedBy>何 力宏</cp:lastModifiedBy>
  <cp:revision>10</cp:revision>
  <dcterms:created xsi:type="dcterms:W3CDTF">2021-12-08T05:05:00Z</dcterms:created>
  <dcterms:modified xsi:type="dcterms:W3CDTF">2022-04-02T03:31:00Z</dcterms:modified>
</cp:coreProperties>
</file>