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1DCB" w:rsidRPr="00DA4C0F" w:rsidRDefault="00DA1DCB" w:rsidP="00DA1DCB">
      <w:pPr>
        <w:pStyle w:val="Heading1"/>
        <w:spacing w:line="480" w:lineRule="auto"/>
        <w:rPr>
          <w:rFonts w:asciiTheme="minorHAnsi" w:hAnsiTheme="minorHAnsi" w:cstheme="minorHAnsi"/>
        </w:rPr>
      </w:pPr>
      <w:r w:rsidRPr="00DA4C0F">
        <w:rPr>
          <w:rFonts w:asciiTheme="minorHAnsi" w:hAnsiTheme="minorHAnsi" w:cstheme="minorHAnsi"/>
        </w:rPr>
        <w:t xml:space="preserve">Appendix I: Search strategy </w:t>
      </w:r>
    </w:p>
    <w:p w:rsidR="00DA1DCB" w:rsidRPr="00572004" w:rsidRDefault="00DA1DCB" w:rsidP="00DA1DCB">
      <w:pPr>
        <w:spacing w:after="0" w:line="480" w:lineRule="auto"/>
        <w:rPr>
          <w:rFonts w:cstheme="minorHAnsi"/>
          <w:b/>
        </w:rPr>
      </w:pPr>
      <w:bookmarkStart w:id="0" w:name="N10149"/>
      <w:r w:rsidRPr="00572004">
        <w:rPr>
          <w:rFonts w:cstheme="minorHAnsi"/>
          <w:b/>
        </w:rPr>
        <w:t>AMED (Ebsco)</w:t>
      </w:r>
    </w:p>
    <w:p w:rsidR="00DA1DCB" w:rsidRPr="00572004" w:rsidRDefault="00DA1DCB" w:rsidP="00DA1DCB">
      <w:pPr>
        <w:spacing w:after="0" w:line="480" w:lineRule="auto"/>
        <w:rPr>
          <w:rFonts w:cstheme="minorHAnsi"/>
        </w:rPr>
      </w:pPr>
      <w:r w:rsidRPr="00572004">
        <w:rPr>
          <w:rFonts w:cstheme="minorHAnsi"/>
        </w:rPr>
        <w:t>Search</w:t>
      </w:r>
      <w:r>
        <w:rPr>
          <w:rFonts w:cstheme="minorHAnsi"/>
        </w:rPr>
        <w:t xml:space="preserve"> conducted June 20</w:t>
      </w:r>
      <w:r w:rsidRPr="00572004">
        <w:rPr>
          <w:rFonts w:cstheme="minorHAnsi"/>
        </w:rPr>
        <w:t xml:space="preserve">20. </w:t>
      </w:r>
      <w:r>
        <w:rPr>
          <w:rFonts w:cstheme="minorHAnsi"/>
        </w:rPr>
        <w:t xml:space="preserve"> </w:t>
      </w:r>
      <w:r w:rsidRPr="00572004">
        <w:rPr>
          <w:rFonts w:cstheme="minorHAnsi"/>
        </w:rPr>
        <w:t>Default field entry: abstract, title and keywords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2"/>
        <w:gridCol w:w="6622"/>
        <w:gridCol w:w="1171"/>
      </w:tblGrid>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b/>
                <w:sz w:val="20"/>
                <w:szCs w:val="20"/>
              </w:rPr>
            </w:pPr>
            <w:r w:rsidRPr="00572004">
              <w:rPr>
                <w:rFonts w:cstheme="minorHAnsi"/>
                <w:b/>
                <w:sz w:val="20"/>
                <w:szCs w:val="20"/>
              </w:rPr>
              <w:t>Search</w:t>
            </w:r>
          </w:p>
        </w:tc>
        <w:tc>
          <w:tcPr>
            <w:tcW w:w="6622" w:type="dxa"/>
            <w:shd w:val="clear" w:color="auto" w:fill="auto"/>
          </w:tcPr>
          <w:p w:rsidR="00DA1DCB" w:rsidRPr="00572004" w:rsidRDefault="00DA1DCB" w:rsidP="0067599A">
            <w:pPr>
              <w:autoSpaceDE w:val="0"/>
              <w:autoSpaceDN w:val="0"/>
              <w:adjustRightInd w:val="0"/>
              <w:spacing w:after="0" w:line="240" w:lineRule="auto"/>
              <w:rPr>
                <w:rFonts w:cstheme="minorHAnsi"/>
                <w:b/>
                <w:bCs/>
                <w:sz w:val="20"/>
                <w:szCs w:val="20"/>
              </w:rPr>
            </w:pPr>
            <w:r w:rsidRPr="00572004">
              <w:rPr>
                <w:rFonts w:cstheme="minorHAnsi"/>
                <w:b/>
                <w:sz w:val="20"/>
                <w:szCs w:val="20"/>
              </w:rPr>
              <w:t>Query</w:t>
            </w:r>
          </w:p>
        </w:tc>
        <w:tc>
          <w:tcPr>
            <w:tcW w:w="1171" w:type="dxa"/>
            <w:shd w:val="clear" w:color="auto" w:fill="auto"/>
          </w:tcPr>
          <w:p w:rsidR="00DA1DCB" w:rsidRPr="00572004" w:rsidRDefault="00DA1DCB" w:rsidP="0067599A">
            <w:pPr>
              <w:autoSpaceDE w:val="0"/>
              <w:autoSpaceDN w:val="0"/>
              <w:adjustRightInd w:val="0"/>
              <w:spacing w:after="0" w:line="240" w:lineRule="auto"/>
              <w:jc w:val="center"/>
              <w:rPr>
                <w:rFonts w:cstheme="minorHAnsi"/>
                <w:b/>
                <w:sz w:val="20"/>
                <w:szCs w:val="20"/>
              </w:rPr>
            </w:pPr>
            <w:r w:rsidRPr="00572004">
              <w:rPr>
                <w:rFonts w:cstheme="minorHAnsi"/>
                <w:b/>
                <w:sz w:val="20"/>
                <w:szCs w:val="20"/>
              </w:rPr>
              <w:t>Records retrieved</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w:t>
            </w:r>
          </w:p>
        </w:tc>
        <w:tc>
          <w:tcPr>
            <w:tcW w:w="6622" w:type="dxa"/>
            <w:shd w:val="clear" w:color="auto" w:fill="auto"/>
          </w:tcPr>
          <w:p w:rsidR="00DA1DCB" w:rsidRPr="00572004" w:rsidRDefault="00DA1DCB" w:rsidP="0067599A">
            <w:pPr>
              <w:autoSpaceDE w:val="0"/>
              <w:autoSpaceDN w:val="0"/>
              <w:adjustRightInd w:val="0"/>
              <w:spacing w:after="0" w:line="240" w:lineRule="auto"/>
              <w:rPr>
                <w:rFonts w:cstheme="minorHAnsi"/>
                <w:sz w:val="20"/>
                <w:szCs w:val="20"/>
              </w:rPr>
            </w:pPr>
            <w:r w:rsidRPr="00572004">
              <w:rPr>
                <w:rFonts w:cstheme="minorHAnsi"/>
                <w:sz w:val="20"/>
                <w:szCs w:val="20"/>
              </w:rPr>
              <w:t>(SU “occupational therapy”) OR (SU “occupational therapists”)</w:t>
            </w:r>
          </w:p>
        </w:tc>
        <w:tc>
          <w:tcPr>
            <w:tcW w:w="1171" w:type="dxa"/>
            <w:shd w:val="clear" w:color="auto" w:fill="auto"/>
          </w:tcPr>
          <w:p w:rsidR="00DA1DCB" w:rsidRPr="00572004" w:rsidRDefault="00DA1DCB" w:rsidP="0067599A">
            <w:pPr>
              <w:autoSpaceDE w:val="0"/>
              <w:autoSpaceDN w:val="0"/>
              <w:adjustRightInd w:val="0"/>
              <w:spacing w:after="0" w:line="240" w:lineRule="auto"/>
              <w:jc w:val="center"/>
              <w:rPr>
                <w:rFonts w:cstheme="minorHAnsi"/>
                <w:sz w:val="20"/>
                <w:szCs w:val="20"/>
              </w:rPr>
            </w:pPr>
            <w:r w:rsidRPr="00572004">
              <w:rPr>
                <w:rFonts w:cstheme="minorHAnsi"/>
                <w:sz w:val="20"/>
                <w:szCs w:val="20"/>
              </w:rPr>
              <w:t>11, 361</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w:t>
            </w:r>
          </w:p>
        </w:tc>
        <w:tc>
          <w:tcPr>
            <w:tcW w:w="6622" w:type="dxa"/>
            <w:shd w:val="clear" w:color="auto" w:fill="auto"/>
          </w:tcPr>
          <w:p w:rsidR="00DA1DCB" w:rsidRPr="00572004" w:rsidRDefault="00DA1DCB" w:rsidP="0067599A">
            <w:pPr>
              <w:spacing w:after="0" w:line="240" w:lineRule="auto"/>
              <w:rPr>
                <w:rFonts w:cstheme="minorHAnsi"/>
                <w:color w:val="333333"/>
                <w:sz w:val="20"/>
                <w:szCs w:val="20"/>
                <w:bdr w:val="none" w:sz="0" w:space="0" w:color="auto" w:frame="1"/>
                <w:shd w:val="clear" w:color="auto" w:fill="FFFFFF"/>
              </w:rPr>
            </w:pPr>
            <w:r w:rsidRPr="00572004">
              <w:rPr>
                <w:rFonts w:cstheme="minorHAnsi"/>
                <w:color w:val="333333"/>
                <w:sz w:val="20"/>
                <w:szCs w:val="20"/>
                <w:bdr w:val="none" w:sz="0" w:space="0" w:color="auto" w:frame="1"/>
                <w:shd w:val="clear" w:color="auto" w:fill="FFFFFF"/>
              </w:rPr>
              <w:t>"occupational therap*"</w:t>
            </w:r>
          </w:p>
        </w:tc>
        <w:tc>
          <w:tcPr>
            <w:tcW w:w="1171"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15, 717</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3</w:t>
            </w:r>
          </w:p>
        </w:tc>
        <w:tc>
          <w:tcPr>
            <w:tcW w:w="6622" w:type="dxa"/>
            <w:shd w:val="clear" w:color="auto" w:fill="auto"/>
          </w:tcPr>
          <w:p w:rsidR="00DA1DCB" w:rsidRPr="00572004" w:rsidRDefault="00DA1DCB" w:rsidP="0067599A">
            <w:pPr>
              <w:spacing w:after="0" w:line="240" w:lineRule="auto"/>
              <w:rPr>
                <w:rFonts w:cstheme="minorHAnsi"/>
                <w:color w:val="333333"/>
                <w:sz w:val="20"/>
                <w:szCs w:val="20"/>
                <w:bdr w:val="none" w:sz="0" w:space="0" w:color="auto" w:frame="1"/>
                <w:shd w:val="clear" w:color="auto" w:fill="FFFFFF"/>
              </w:rPr>
            </w:pPr>
            <w:r w:rsidRPr="00572004">
              <w:rPr>
                <w:rFonts w:cstheme="minorHAnsi"/>
                <w:color w:val="333333"/>
                <w:sz w:val="20"/>
                <w:szCs w:val="20"/>
                <w:bdr w:val="none" w:sz="0" w:space="0" w:color="auto" w:frame="1"/>
                <w:shd w:val="clear" w:color="auto" w:fill="FFFFFF"/>
              </w:rPr>
              <w:t>“occupational science”</w:t>
            </w:r>
          </w:p>
        </w:tc>
        <w:tc>
          <w:tcPr>
            <w:tcW w:w="1171"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395</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4</w:t>
            </w:r>
          </w:p>
        </w:tc>
        <w:tc>
          <w:tcPr>
            <w:tcW w:w="6622" w:type="dxa"/>
            <w:shd w:val="clear" w:color="auto" w:fill="auto"/>
          </w:tcPr>
          <w:p w:rsidR="00DA1DCB" w:rsidRPr="00572004" w:rsidRDefault="00DA1DCB" w:rsidP="0067599A">
            <w:pPr>
              <w:spacing w:after="0" w:line="240" w:lineRule="auto"/>
              <w:rPr>
                <w:rFonts w:cstheme="minorHAnsi"/>
                <w:color w:val="333333"/>
                <w:sz w:val="20"/>
                <w:szCs w:val="20"/>
                <w:bdr w:val="none" w:sz="0" w:space="0" w:color="auto" w:frame="1"/>
                <w:shd w:val="clear" w:color="auto" w:fill="FFFFFF"/>
              </w:rPr>
            </w:pPr>
            <w:r w:rsidRPr="00572004">
              <w:rPr>
                <w:rFonts w:cstheme="minorHAnsi"/>
                <w:color w:val="333333"/>
                <w:sz w:val="20"/>
                <w:szCs w:val="20"/>
                <w:bdr w:val="none" w:sz="0" w:space="0" w:color="auto" w:frame="1"/>
                <w:shd w:val="clear" w:color="auto" w:fill="FFFFFF"/>
              </w:rPr>
              <w:t>SO (“Occupational science”) OR (SO “occupational therapy”)</w:t>
            </w:r>
          </w:p>
        </w:tc>
        <w:tc>
          <w:tcPr>
            <w:tcW w:w="1171"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11, 654</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5</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color w:val="333333"/>
                <w:sz w:val="20"/>
                <w:szCs w:val="20"/>
                <w:bdr w:val="none" w:sz="0" w:space="0" w:color="auto" w:frame="1"/>
                <w:shd w:val="clear" w:color="auto" w:fill="FFFFFF"/>
              </w:rPr>
              <w:t xml:space="preserve">S1 OR S2 OR S3 OR S4 </w:t>
            </w:r>
          </w:p>
        </w:tc>
        <w:tc>
          <w:tcPr>
            <w:tcW w:w="1171"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15, 871</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6</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cstheme="minorHAnsi"/>
                <w:color w:val="333333"/>
                <w:sz w:val="20"/>
                <w:szCs w:val="20"/>
                <w:bdr w:val="none" w:sz="0" w:space="0" w:color="auto" w:frame="1"/>
                <w:shd w:val="clear" w:color="auto" w:fill="FFFFFF"/>
              </w:rPr>
            </w:pPr>
            <w:r w:rsidRPr="00572004">
              <w:rPr>
                <w:rFonts w:cstheme="minorHAnsi"/>
                <w:color w:val="333333"/>
                <w:sz w:val="20"/>
                <w:szCs w:val="20"/>
                <w:bdr w:val="none" w:sz="0" w:space="0" w:color="auto" w:frame="1"/>
                <w:shd w:val="clear" w:color="auto" w:fill="FFFFFF"/>
              </w:rPr>
              <w:t xml:space="preserve">(SU “case report”) </w:t>
            </w:r>
          </w:p>
        </w:tc>
        <w:tc>
          <w:tcPr>
            <w:tcW w:w="1171"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8, 204</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7</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“case study research”</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26</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8</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“single-case”</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555</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9</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 case”</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555</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10</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“Single-case experimental design”</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34</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11</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SCED</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12</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“multiple-case”</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82</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13</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“multiple case”</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82</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14</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 design*”</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81</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15</w:t>
            </w:r>
          </w:p>
        </w:tc>
        <w:tc>
          <w:tcPr>
            <w:tcW w:w="662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“case-report*”</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11, 279</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16</w:t>
            </w:r>
          </w:p>
        </w:tc>
        <w:tc>
          <w:tcPr>
            <w:tcW w:w="662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“case report*”</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11, 279</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17</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 stud*”</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3, 805</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18</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“case-stud*”</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3, 805</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19</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“single-subject”</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363</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20</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 subject”</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363</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21</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“N-of-1”</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25</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22</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“Qualitative case study method*”</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9</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23</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QCSM</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0</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24</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 xml:space="preserve">S6 OR S7 OR S8 OR S9 OR S10 OR S11 OR S12 OR S13 OR S14 OR S15 OR S16 OR S17 Or S18 OR S19 OR S20 ORS21 OR S22 </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14, 614</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25</w:t>
            </w: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S24 AND S5</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791</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S25 with limiters applied</w:t>
            </w:r>
            <w:r w:rsidRPr="00572004">
              <w:rPr>
                <w:rFonts w:cstheme="minorHAnsi"/>
                <w:sz w:val="20"/>
                <w:szCs w:val="20"/>
              </w:rPr>
              <w:t>: English language, published after 1990.</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6</w:t>
            </w:r>
            <w:r>
              <w:rPr>
                <w:rFonts w:eastAsia="Arial Unicode MS" w:cstheme="minorHAnsi"/>
                <w:bCs/>
                <w:sz w:val="20"/>
                <w:szCs w:val="20"/>
              </w:rPr>
              <w:t>84</w:t>
            </w:r>
          </w:p>
        </w:tc>
      </w:tr>
      <w:tr w:rsidR="00DA1DCB" w:rsidRPr="00572004" w:rsidTr="0067599A">
        <w:trPr>
          <w:trHeight w:val="232"/>
        </w:trPr>
        <w:tc>
          <w:tcPr>
            <w:tcW w:w="1102" w:type="dxa"/>
            <w:shd w:val="clear" w:color="auto" w:fill="auto"/>
          </w:tcPr>
          <w:p w:rsidR="00DA1DCB" w:rsidRPr="00572004" w:rsidRDefault="00DA1DCB" w:rsidP="0067599A">
            <w:pPr>
              <w:spacing w:after="0" w:line="240" w:lineRule="auto"/>
              <w:rPr>
                <w:rFonts w:cstheme="minorHAnsi"/>
                <w:sz w:val="20"/>
                <w:szCs w:val="20"/>
              </w:rPr>
            </w:pPr>
          </w:p>
        </w:tc>
        <w:tc>
          <w:tcPr>
            <w:tcW w:w="662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Pr>
                <w:rFonts w:eastAsia="Arial Unicode MS" w:cstheme="minorHAnsi"/>
                <w:bCs/>
                <w:sz w:val="20"/>
                <w:szCs w:val="20"/>
              </w:rPr>
              <w:t>Updated July 2021 = 7 results</w:t>
            </w:r>
          </w:p>
        </w:tc>
        <w:tc>
          <w:tcPr>
            <w:tcW w:w="1171"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Pr>
                <w:rFonts w:eastAsia="Arial Unicode MS" w:cstheme="minorHAnsi"/>
                <w:bCs/>
                <w:sz w:val="20"/>
                <w:szCs w:val="20"/>
              </w:rPr>
              <w:t>691</w:t>
            </w:r>
          </w:p>
        </w:tc>
      </w:tr>
    </w:tbl>
    <w:p w:rsidR="00DA1DCB" w:rsidRDefault="00DA1DCB" w:rsidP="00DA1DCB">
      <w:pPr>
        <w:spacing w:after="0" w:line="480" w:lineRule="auto"/>
        <w:rPr>
          <w:rFonts w:cstheme="minorHAnsi"/>
          <w:b/>
          <w:u w:val="single"/>
        </w:rPr>
      </w:pPr>
    </w:p>
    <w:p w:rsidR="00DA1DCB" w:rsidRDefault="00DA1DCB" w:rsidP="00DA1DCB">
      <w:pPr>
        <w:spacing w:line="480" w:lineRule="auto"/>
        <w:rPr>
          <w:rFonts w:cstheme="minorHAnsi"/>
          <w:b/>
          <w:u w:val="single"/>
        </w:rPr>
      </w:pPr>
    </w:p>
    <w:p w:rsidR="00DA1DCB" w:rsidRPr="00572004" w:rsidRDefault="00DA1DCB" w:rsidP="00DA1DCB">
      <w:pPr>
        <w:spacing w:after="0" w:line="480" w:lineRule="auto"/>
        <w:rPr>
          <w:rFonts w:cstheme="minorHAnsi"/>
          <w:b/>
          <w:u w:val="single"/>
        </w:rPr>
      </w:pPr>
      <w:r w:rsidRPr="00572004">
        <w:rPr>
          <w:rFonts w:cstheme="minorHAnsi"/>
          <w:b/>
          <w:u w:val="single"/>
        </w:rPr>
        <w:t>CINAHL (Ebsco)</w:t>
      </w:r>
    </w:p>
    <w:p w:rsidR="00DA1DCB" w:rsidRPr="00572004" w:rsidRDefault="00DA1DCB" w:rsidP="00DA1DCB">
      <w:pPr>
        <w:spacing w:after="0" w:line="480" w:lineRule="auto"/>
        <w:rPr>
          <w:rFonts w:cstheme="minorHAnsi"/>
        </w:rPr>
      </w:pPr>
      <w:r w:rsidRPr="00572004">
        <w:rPr>
          <w:rFonts w:cstheme="minorHAnsi"/>
        </w:rPr>
        <w:t>Search</w:t>
      </w:r>
      <w:r>
        <w:rPr>
          <w:rFonts w:cstheme="minorHAnsi"/>
        </w:rPr>
        <w:t xml:space="preserve"> conducted June 20</w:t>
      </w:r>
      <w:r w:rsidRPr="00572004">
        <w:rPr>
          <w:rFonts w:cstheme="minorHAnsi"/>
        </w:rPr>
        <w:t xml:space="preserve">20. </w:t>
      </w:r>
      <w:r>
        <w:rPr>
          <w:rFonts w:cstheme="minorHAnsi"/>
        </w:rPr>
        <w:t xml:space="preserve"> </w:t>
      </w:r>
      <w:r w:rsidRPr="00572004">
        <w:rPr>
          <w:rFonts w:cstheme="minorHAnsi"/>
        </w:rPr>
        <w:t>Default field entry: abstract, title and keywords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7"/>
        <w:gridCol w:w="6712"/>
        <w:gridCol w:w="1097"/>
      </w:tblGrid>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b/>
                <w:sz w:val="20"/>
                <w:szCs w:val="20"/>
              </w:rPr>
            </w:pPr>
            <w:r w:rsidRPr="00572004">
              <w:rPr>
                <w:rFonts w:cstheme="minorHAnsi"/>
                <w:b/>
                <w:sz w:val="20"/>
                <w:szCs w:val="20"/>
              </w:rPr>
              <w:t xml:space="preserve">Search </w:t>
            </w:r>
          </w:p>
        </w:tc>
        <w:tc>
          <w:tcPr>
            <w:tcW w:w="6712" w:type="dxa"/>
            <w:shd w:val="clear" w:color="auto" w:fill="auto"/>
          </w:tcPr>
          <w:p w:rsidR="00DA1DCB" w:rsidRPr="00572004" w:rsidRDefault="00DA1DCB" w:rsidP="0067599A">
            <w:pPr>
              <w:autoSpaceDE w:val="0"/>
              <w:autoSpaceDN w:val="0"/>
              <w:adjustRightInd w:val="0"/>
              <w:spacing w:after="0" w:line="240" w:lineRule="auto"/>
              <w:rPr>
                <w:rFonts w:cstheme="minorHAnsi"/>
                <w:b/>
                <w:bCs/>
                <w:sz w:val="20"/>
                <w:szCs w:val="20"/>
              </w:rPr>
            </w:pPr>
            <w:r w:rsidRPr="00572004">
              <w:rPr>
                <w:rFonts w:cstheme="minorHAnsi"/>
                <w:b/>
                <w:sz w:val="20"/>
                <w:szCs w:val="20"/>
              </w:rPr>
              <w:t>Query</w:t>
            </w:r>
          </w:p>
        </w:tc>
        <w:tc>
          <w:tcPr>
            <w:tcW w:w="1097" w:type="dxa"/>
            <w:shd w:val="clear" w:color="auto" w:fill="auto"/>
          </w:tcPr>
          <w:p w:rsidR="00DA1DCB" w:rsidRPr="00572004" w:rsidRDefault="00DA1DCB" w:rsidP="0067599A">
            <w:pPr>
              <w:autoSpaceDE w:val="0"/>
              <w:autoSpaceDN w:val="0"/>
              <w:adjustRightInd w:val="0"/>
              <w:spacing w:after="0" w:line="240" w:lineRule="auto"/>
              <w:jc w:val="center"/>
              <w:rPr>
                <w:rFonts w:cstheme="minorHAnsi"/>
                <w:b/>
                <w:sz w:val="20"/>
                <w:szCs w:val="20"/>
              </w:rPr>
            </w:pPr>
            <w:r w:rsidRPr="00572004">
              <w:rPr>
                <w:rFonts w:cstheme="minorHAnsi"/>
                <w:b/>
                <w:sz w:val="20"/>
                <w:szCs w:val="20"/>
              </w:rPr>
              <w:t>Records retrieved</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w:t>
            </w:r>
          </w:p>
        </w:tc>
        <w:tc>
          <w:tcPr>
            <w:tcW w:w="6712" w:type="dxa"/>
            <w:shd w:val="clear" w:color="auto" w:fill="auto"/>
          </w:tcPr>
          <w:p w:rsidR="00DA1DCB" w:rsidRPr="00572004" w:rsidRDefault="00DA1DCB" w:rsidP="0067599A">
            <w:pPr>
              <w:spacing w:after="0" w:line="240" w:lineRule="auto"/>
              <w:rPr>
                <w:rFonts w:cstheme="minorHAnsi"/>
                <w:bCs/>
                <w:sz w:val="20"/>
                <w:szCs w:val="20"/>
              </w:rPr>
            </w:pPr>
            <w:r w:rsidRPr="00572004">
              <w:rPr>
                <w:rFonts w:cstheme="minorHAnsi"/>
                <w:color w:val="333333"/>
                <w:sz w:val="20"/>
                <w:szCs w:val="20"/>
                <w:bdr w:val="none" w:sz="0" w:space="0" w:color="auto" w:frame="1"/>
                <w:shd w:val="clear" w:color="auto" w:fill="FFFFFF"/>
              </w:rPr>
              <w:br/>
              <w:t>(MH "Occupational Therapy") OR (MH "Occupational Therapists")</w:t>
            </w:r>
          </w:p>
        </w:tc>
        <w:tc>
          <w:tcPr>
            <w:tcW w:w="1097"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31, 100</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lastRenderedPageBreak/>
              <w:t>2</w:t>
            </w:r>
          </w:p>
        </w:tc>
        <w:tc>
          <w:tcPr>
            <w:tcW w:w="6712" w:type="dxa"/>
            <w:shd w:val="clear" w:color="auto" w:fill="auto"/>
          </w:tcPr>
          <w:p w:rsidR="00DA1DCB" w:rsidRPr="00572004" w:rsidRDefault="00DA1DCB" w:rsidP="0067599A">
            <w:pPr>
              <w:spacing w:after="0" w:line="240" w:lineRule="auto"/>
              <w:rPr>
                <w:rFonts w:cstheme="minorHAnsi"/>
                <w:color w:val="333333"/>
                <w:sz w:val="20"/>
                <w:szCs w:val="20"/>
                <w:bdr w:val="none" w:sz="0" w:space="0" w:color="auto" w:frame="1"/>
                <w:shd w:val="clear" w:color="auto" w:fill="FFFFFF"/>
              </w:rPr>
            </w:pPr>
            <w:r w:rsidRPr="00572004">
              <w:rPr>
                <w:rFonts w:cstheme="minorHAnsi"/>
                <w:color w:val="333333"/>
                <w:sz w:val="20"/>
                <w:szCs w:val="20"/>
                <w:bdr w:val="none" w:sz="0" w:space="0" w:color="auto" w:frame="1"/>
                <w:shd w:val="clear" w:color="auto" w:fill="FFFFFF"/>
              </w:rPr>
              <w:t xml:space="preserve">"occupational therap*" </w:t>
            </w:r>
          </w:p>
        </w:tc>
        <w:tc>
          <w:tcPr>
            <w:tcW w:w="1097"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49, 941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3</w:t>
            </w:r>
          </w:p>
        </w:tc>
        <w:tc>
          <w:tcPr>
            <w:tcW w:w="6712" w:type="dxa"/>
            <w:shd w:val="clear" w:color="auto" w:fill="auto"/>
          </w:tcPr>
          <w:p w:rsidR="00DA1DCB" w:rsidRPr="00572004" w:rsidRDefault="00DA1DCB" w:rsidP="0067599A">
            <w:pPr>
              <w:spacing w:after="0" w:line="240" w:lineRule="auto"/>
              <w:rPr>
                <w:rFonts w:cstheme="minorHAnsi"/>
                <w:color w:val="333333"/>
                <w:sz w:val="20"/>
                <w:szCs w:val="20"/>
                <w:bdr w:val="none" w:sz="0" w:space="0" w:color="auto" w:frame="1"/>
                <w:shd w:val="clear" w:color="auto" w:fill="FFFFFF"/>
              </w:rPr>
            </w:pPr>
            <w:r w:rsidRPr="00572004">
              <w:rPr>
                <w:rFonts w:cstheme="minorHAnsi"/>
                <w:color w:val="333333"/>
                <w:sz w:val="20"/>
                <w:szCs w:val="20"/>
                <w:bdr w:val="none" w:sz="0" w:space="0" w:color="auto" w:frame="1"/>
                <w:shd w:val="clear" w:color="auto" w:fill="FFFFFF"/>
              </w:rPr>
              <w:t>“occupational science”</w:t>
            </w:r>
          </w:p>
        </w:tc>
        <w:tc>
          <w:tcPr>
            <w:tcW w:w="1097"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818</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4</w:t>
            </w:r>
          </w:p>
        </w:tc>
        <w:tc>
          <w:tcPr>
            <w:tcW w:w="6712" w:type="dxa"/>
            <w:shd w:val="clear" w:color="auto" w:fill="auto"/>
          </w:tcPr>
          <w:p w:rsidR="00DA1DCB" w:rsidRPr="00572004" w:rsidRDefault="00DA1DCB" w:rsidP="0067599A">
            <w:pPr>
              <w:spacing w:after="0" w:line="240" w:lineRule="auto"/>
              <w:rPr>
                <w:rFonts w:cstheme="minorHAnsi"/>
                <w:color w:val="333333"/>
                <w:sz w:val="20"/>
                <w:szCs w:val="20"/>
                <w:bdr w:val="none" w:sz="0" w:space="0" w:color="auto" w:frame="1"/>
                <w:shd w:val="clear" w:color="auto" w:fill="FFFFFF"/>
              </w:rPr>
            </w:pPr>
            <w:r w:rsidRPr="00572004">
              <w:rPr>
                <w:rFonts w:cstheme="minorHAnsi"/>
                <w:color w:val="333333"/>
                <w:sz w:val="20"/>
                <w:szCs w:val="20"/>
                <w:bdr w:val="none" w:sz="0" w:space="0" w:color="auto" w:frame="1"/>
                <w:shd w:val="clear" w:color="auto" w:fill="FFFFFF"/>
              </w:rPr>
              <w:t>(SO “occupational science”) OR (SO “occupational therapy”)</w:t>
            </w:r>
          </w:p>
        </w:tc>
        <w:tc>
          <w:tcPr>
            <w:tcW w:w="1097"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43, 042</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5</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color w:val="333333"/>
                <w:sz w:val="20"/>
                <w:szCs w:val="20"/>
                <w:bdr w:val="none" w:sz="0" w:space="0" w:color="auto" w:frame="1"/>
                <w:shd w:val="clear" w:color="auto" w:fill="FFFFFF"/>
              </w:rPr>
              <w:t>S1 OR S2 OR S3 OR S4</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64, 699</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6</w:t>
            </w:r>
          </w:p>
        </w:tc>
        <w:tc>
          <w:tcPr>
            <w:tcW w:w="6712" w:type="dxa"/>
            <w:shd w:val="clear" w:color="auto" w:fill="auto"/>
          </w:tcPr>
          <w:p w:rsidR="00DA1DCB" w:rsidRPr="00572004" w:rsidRDefault="00DA1DCB" w:rsidP="0067599A">
            <w:pPr>
              <w:spacing w:after="0" w:line="240" w:lineRule="auto"/>
              <w:rPr>
                <w:rFonts w:cstheme="minorHAnsi"/>
                <w:bCs/>
                <w:sz w:val="20"/>
                <w:szCs w:val="20"/>
              </w:rPr>
            </w:pPr>
            <w:r w:rsidRPr="00572004">
              <w:rPr>
                <w:rFonts w:cstheme="minorHAnsi"/>
                <w:color w:val="333333"/>
                <w:sz w:val="20"/>
                <w:szCs w:val="20"/>
                <w:shd w:val="clear" w:color="auto" w:fill="FFFFFF"/>
              </w:rPr>
              <w:t xml:space="preserve">(MH "Case Studies") </w:t>
            </w:r>
          </w:p>
        </w:tc>
        <w:tc>
          <w:tcPr>
            <w:tcW w:w="1097"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27, 375</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7</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“case study research”</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421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8</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“single-case”</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3, 861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9</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 case”</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3, 861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10</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“Single-case experimental design”</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209</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11</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SCED</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48</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12</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“multiple-case”</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1, 358</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13</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“multiple case”</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1, 358</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14</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 design*”</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489</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15</w:t>
            </w:r>
          </w:p>
        </w:tc>
        <w:tc>
          <w:tcPr>
            <w:tcW w:w="671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“case-report*”</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80, 348</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16</w:t>
            </w:r>
          </w:p>
        </w:tc>
        <w:tc>
          <w:tcPr>
            <w:tcW w:w="671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“case report*”</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80, 348</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17</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 stud*”</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83, 106</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18</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“case-stud*”</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83, 106</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19</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“single-subject”</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1, 811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20</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 subject”</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1, 811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21</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“N-of-1”</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230</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22</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“Qualitative case study method*”</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105</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23</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QCSM</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24</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S6 OR S7 OR S8 OR S9 OR S10 OR S11 OR S12 OR S13 OR S14 OR S15 OR S16 OR S17 Or S18 OR S19 OR S20 ORS21 OR S22 OR S23</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163, 952</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25</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S24 AND S5</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2, 096</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S25 with limiters applied</w:t>
            </w:r>
            <w:r w:rsidRPr="00572004">
              <w:rPr>
                <w:rFonts w:cstheme="minorHAnsi"/>
                <w:sz w:val="20"/>
                <w:szCs w:val="20"/>
              </w:rPr>
              <w:t>: English language, published after 1990.</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 xml:space="preserve">1, </w:t>
            </w:r>
            <w:r>
              <w:rPr>
                <w:rFonts w:eastAsia="Arial Unicode MS" w:cstheme="minorHAnsi"/>
                <w:bCs/>
                <w:sz w:val="20"/>
                <w:szCs w:val="20"/>
              </w:rPr>
              <w:t>669</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A0027">
              <w:rPr>
                <w:rFonts w:cstheme="minorHAnsi"/>
                <w:sz w:val="20"/>
                <w:szCs w:val="20"/>
              </w:rPr>
              <w:t>Updated July 2021</w:t>
            </w:r>
            <w:r>
              <w:rPr>
                <w:rFonts w:cstheme="minorHAnsi"/>
              </w:rPr>
              <w:t xml:space="preserve"> </w:t>
            </w:r>
            <w:r>
              <w:rPr>
                <w:rFonts w:eastAsia="Arial Unicode MS" w:cstheme="minorHAnsi"/>
                <w:bCs/>
                <w:sz w:val="20"/>
                <w:szCs w:val="20"/>
              </w:rPr>
              <w:t>= 111 results</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Pr>
                <w:rFonts w:eastAsia="Arial Unicode MS" w:cstheme="minorHAnsi"/>
                <w:bCs/>
                <w:sz w:val="20"/>
                <w:szCs w:val="20"/>
              </w:rPr>
              <w:t>1, 780</w:t>
            </w:r>
          </w:p>
        </w:tc>
      </w:tr>
    </w:tbl>
    <w:p w:rsidR="00DA1DCB" w:rsidRPr="00572004" w:rsidRDefault="00DA1DCB" w:rsidP="00DA1DCB">
      <w:pPr>
        <w:spacing w:after="0" w:line="480" w:lineRule="auto"/>
        <w:rPr>
          <w:rFonts w:cstheme="minorHAnsi"/>
        </w:rPr>
      </w:pPr>
    </w:p>
    <w:p w:rsidR="00DA1DCB" w:rsidRPr="00F01C1B" w:rsidRDefault="00DA1DCB" w:rsidP="00DA1DCB">
      <w:pPr>
        <w:spacing w:after="0" w:line="480" w:lineRule="auto"/>
        <w:rPr>
          <w:rFonts w:cstheme="minorHAnsi"/>
          <w:b/>
        </w:rPr>
      </w:pPr>
    </w:p>
    <w:p w:rsidR="00DA1DCB" w:rsidRPr="00572004" w:rsidRDefault="00DA1DCB" w:rsidP="00DA1DCB">
      <w:pPr>
        <w:spacing w:after="0" w:line="480" w:lineRule="auto"/>
        <w:rPr>
          <w:rFonts w:cstheme="minorHAnsi"/>
          <w:b/>
          <w:u w:val="single"/>
        </w:rPr>
      </w:pPr>
      <w:r w:rsidRPr="00572004">
        <w:rPr>
          <w:rFonts w:cstheme="minorHAnsi"/>
          <w:b/>
          <w:u w:val="single"/>
        </w:rPr>
        <w:t>Medline (E</w:t>
      </w:r>
      <w:r>
        <w:rPr>
          <w:rFonts w:cstheme="minorHAnsi"/>
          <w:b/>
          <w:u w:val="single"/>
        </w:rPr>
        <w:t>bsco</w:t>
      </w:r>
      <w:r w:rsidRPr="00572004">
        <w:rPr>
          <w:rFonts w:cstheme="minorHAnsi"/>
          <w:b/>
          <w:u w:val="single"/>
        </w:rPr>
        <w:t>)</w:t>
      </w:r>
    </w:p>
    <w:p w:rsidR="00DA1DCB" w:rsidRPr="00572004" w:rsidRDefault="00DA1DCB" w:rsidP="00DA1DCB">
      <w:pPr>
        <w:spacing w:after="0" w:line="480" w:lineRule="auto"/>
        <w:rPr>
          <w:rFonts w:cstheme="minorHAnsi"/>
        </w:rPr>
      </w:pPr>
      <w:r w:rsidRPr="00572004">
        <w:rPr>
          <w:rFonts w:cstheme="minorHAnsi"/>
        </w:rPr>
        <w:t>Search</w:t>
      </w:r>
      <w:r>
        <w:rPr>
          <w:rFonts w:cstheme="minorHAnsi"/>
        </w:rPr>
        <w:t xml:space="preserve"> conducted June 20</w:t>
      </w:r>
      <w:r w:rsidRPr="00572004">
        <w:rPr>
          <w:rFonts w:cstheme="minorHAnsi"/>
        </w:rPr>
        <w:t xml:space="preserve">20. </w:t>
      </w:r>
      <w:r>
        <w:rPr>
          <w:rFonts w:cstheme="minorHAnsi"/>
        </w:rPr>
        <w:t xml:space="preserve"> </w:t>
      </w:r>
      <w:r w:rsidRPr="00572004">
        <w:rPr>
          <w:rFonts w:cstheme="minorHAnsi"/>
        </w:rPr>
        <w:t>Default field entry: abstract, title and keywords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7"/>
        <w:gridCol w:w="6712"/>
        <w:gridCol w:w="1187"/>
      </w:tblGrid>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b/>
                <w:sz w:val="20"/>
                <w:szCs w:val="20"/>
              </w:rPr>
            </w:pPr>
            <w:r w:rsidRPr="00572004">
              <w:rPr>
                <w:rFonts w:cstheme="minorHAnsi"/>
                <w:b/>
                <w:sz w:val="20"/>
                <w:szCs w:val="20"/>
              </w:rPr>
              <w:t xml:space="preserve">Search </w:t>
            </w:r>
          </w:p>
        </w:tc>
        <w:tc>
          <w:tcPr>
            <w:tcW w:w="6712" w:type="dxa"/>
            <w:shd w:val="clear" w:color="auto" w:fill="auto"/>
          </w:tcPr>
          <w:p w:rsidR="00DA1DCB" w:rsidRPr="00572004" w:rsidRDefault="00DA1DCB" w:rsidP="0067599A">
            <w:pPr>
              <w:autoSpaceDE w:val="0"/>
              <w:autoSpaceDN w:val="0"/>
              <w:adjustRightInd w:val="0"/>
              <w:spacing w:after="0" w:line="240" w:lineRule="auto"/>
              <w:rPr>
                <w:rFonts w:cstheme="minorHAnsi"/>
                <w:b/>
                <w:bCs/>
                <w:sz w:val="20"/>
                <w:szCs w:val="20"/>
              </w:rPr>
            </w:pPr>
            <w:r w:rsidRPr="00572004">
              <w:rPr>
                <w:rFonts w:cstheme="minorHAnsi"/>
                <w:b/>
                <w:sz w:val="20"/>
                <w:szCs w:val="20"/>
              </w:rPr>
              <w:t>Query</w:t>
            </w:r>
          </w:p>
        </w:tc>
        <w:tc>
          <w:tcPr>
            <w:tcW w:w="1187" w:type="dxa"/>
            <w:shd w:val="clear" w:color="auto" w:fill="auto"/>
          </w:tcPr>
          <w:p w:rsidR="00DA1DCB" w:rsidRPr="00572004" w:rsidRDefault="00DA1DCB" w:rsidP="0067599A">
            <w:pPr>
              <w:autoSpaceDE w:val="0"/>
              <w:autoSpaceDN w:val="0"/>
              <w:adjustRightInd w:val="0"/>
              <w:spacing w:after="0" w:line="240" w:lineRule="auto"/>
              <w:jc w:val="center"/>
              <w:rPr>
                <w:rFonts w:cstheme="minorHAnsi"/>
                <w:b/>
                <w:sz w:val="20"/>
                <w:szCs w:val="20"/>
              </w:rPr>
            </w:pPr>
            <w:r w:rsidRPr="00572004">
              <w:rPr>
                <w:rFonts w:cstheme="minorHAnsi"/>
                <w:b/>
                <w:sz w:val="20"/>
                <w:szCs w:val="20"/>
              </w:rPr>
              <w:t>Records retrieved</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w:t>
            </w:r>
          </w:p>
        </w:tc>
        <w:tc>
          <w:tcPr>
            <w:tcW w:w="6712" w:type="dxa"/>
            <w:shd w:val="clear" w:color="auto" w:fill="auto"/>
          </w:tcPr>
          <w:p w:rsidR="00DA1DCB" w:rsidRPr="00572004" w:rsidRDefault="00DA1DCB" w:rsidP="0067599A">
            <w:pPr>
              <w:spacing w:after="0" w:line="240" w:lineRule="auto"/>
              <w:rPr>
                <w:rFonts w:cstheme="minorHAnsi"/>
                <w:bCs/>
                <w:sz w:val="20"/>
                <w:szCs w:val="20"/>
              </w:rPr>
            </w:pPr>
            <w:r w:rsidRPr="00572004">
              <w:rPr>
                <w:rFonts w:cstheme="minorHAnsi"/>
                <w:bCs/>
                <w:sz w:val="20"/>
                <w:szCs w:val="20"/>
              </w:rPr>
              <w:t>(MH “Occupational Therapists”) OR (MH “Occupational Therapy”)</w:t>
            </w:r>
          </w:p>
        </w:tc>
        <w:tc>
          <w:tcPr>
            <w:tcW w:w="1187"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13, 311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“occupational therap*”</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31, 996</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3</w:t>
            </w:r>
          </w:p>
        </w:tc>
        <w:tc>
          <w:tcPr>
            <w:tcW w:w="6712" w:type="dxa"/>
            <w:shd w:val="clear" w:color="auto" w:fill="auto"/>
          </w:tcPr>
          <w:p w:rsidR="00DA1DCB" w:rsidRPr="00572004" w:rsidRDefault="00DA1DCB" w:rsidP="0067599A">
            <w:pPr>
              <w:widowControl w:val="0"/>
              <w:tabs>
                <w:tab w:val="left" w:pos="2325"/>
              </w:tabs>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“occupational science”</w:t>
            </w:r>
            <w:r>
              <w:rPr>
                <w:rFonts w:eastAsia="Arial Unicode MS" w:cstheme="minorHAnsi"/>
                <w:bCs/>
                <w:sz w:val="20"/>
                <w:szCs w:val="20"/>
              </w:rPr>
              <w:tab/>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1, 619</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4</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color w:val="333333"/>
                <w:sz w:val="20"/>
                <w:szCs w:val="20"/>
                <w:bdr w:val="none" w:sz="0" w:space="0" w:color="auto" w:frame="1"/>
                <w:shd w:val="clear" w:color="auto" w:fill="FFFFFF"/>
              </w:rPr>
              <w:t>(SO “Occupational science”) OR (SO “occupational therapy”)</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11, 578</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5</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cstheme="minorHAnsi"/>
                <w:color w:val="333333"/>
                <w:sz w:val="20"/>
                <w:szCs w:val="20"/>
                <w:bdr w:val="none" w:sz="0" w:space="0" w:color="auto" w:frame="1"/>
                <w:shd w:val="clear" w:color="auto" w:fill="FFFFFF"/>
              </w:rPr>
            </w:pPr>
            <w:r w:rsidRPr="00572004">
              <w:rPr>
                <w:rFonts w:cstheme="minorHAnsi"/>
                <w:color w:val="333333"/>
                <w:sz w:val="20"/>
                <w:szCs w:val="20"/>
                <w:bdr w:val="none" w:sz="0" w:space="0" w:color="auto" w:frame="1"/>
                <w:shd w:val="clear" w:color="auto" w:fill="FFFFFF"/>
              </w:rPr>
              <w:t xml:space="preserve">S1 OR S2 OR S3 OR S4 </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34, 514</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6</w:t>
            </w:r>
          </w:p>
        </w:tc>
        <w:tc>
          <w:tcPr>
            <w:tcW w:w="6712" w:type="dxa"/>
            <w:shd w:val="clear" w:color="auto" w:fill="auto"/>
          </w:tcPr>
          <w:p w:rsidR="00DA1DCB" w:rsidRPr="00572004" w:rsidRDefault="00DA1DCB" w:rsidP="0067599A">
            <w:pPr>
              <w:spacing w:after="0" w:line="240" w:lineRule="auto"/>
              <w:rPr>
                <w:rFonts w:cstheme="minorHAnsi"/>
                <w:bCs/>
                <w:sz w:val="20"/>
                <w:szCs w:val="20"/>
              </w:rPr>
            </w:pPr>
            <w:r w:rsidRPr="00572004">
              <w:rPr>
                <w:rFonts w:cstheme="minorHAnsi"/>
                <w:sz w:val="20"/>
                <w:szCs w:val="20"/>
              </w:rPr>
              <w:t>(MH “case reports”)</w:t>
            </w:r>
          </w:p>
        </w:tc>
        <w:tc>
          <w:tcPr>
            <w:tcW w:w="1187"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0</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7</w:t>
            </w:r>
          </w:p>
        </w:tc>
        <w:tc>
          <w:tcPr>
            <w:tcW w:w="6712" w:type="dxa"/>
            <w:shd w:val="clear" w:color="auto" w:fill="auto"/>
          </w:tcPr>
          <w:p w:rsidR="00DA1DCB" w:rsidRPr="00572004" w:rsidRDefault="00DA1DCB" w:rsidP="0067599A">
            <w:pPr>
              <w:autoSpaceDE w:val="0"/>
              <w:autoSpaceDN w:val="0"/>
              <w:adjustRightInd w:val="0"/>
              <w:spacing w:after="0" w:line="240" w:lineRule="auto"/>
              <w:rPr>
                <w:rFonts w:cstheme="minorHAnsi"/>
                <w:sz w:val="20"/>
                <w:szCs w:val="20"/>
              </w:rPr>
            </w:pPr>
            <w:r w:rsidRPr="00572004">
              <w:rPr>
                <w:rFonts w:cstheme="minorHAnsi"/>
                <w:sz w:val="20"/>
                <w:szCs w:val="20"/>
              </w:rPr>
              <w:t>“case study research”</w:t>
            </w:r>
          </w:p>
        </w:tc>
        <w:tc>
          <w:tcPr>
            <w:tcW w:w="1187" w:type="dxa"/>
            <w:shd w:val="clear" w:color="auto" w:fill="auto"/>
          </w:tcPr>
          <w:p w:rsidR="00DA1DCB" w:rsidRPr="00572004" w:rsidRDefault="00DA1DCB" w:rsidP="0067599A">
            <w:pPr>
              <w:autoSpaceDE w:val="0"/>
              <w:autoSpaceDN w:val="0"/>
              <w:adjustRightInd w:val="0"/>
              <w:spacing w:after="0" w:line="240" w:lineRule="auto"/>
              <w:jc w:val="center"/>
              <w:rPr>
                <w:rFonts w:cstheme="minorHAnsi"/>
                <w:sz w:val="20"/>
                <w:szCs w:val="20"/>
              </w:rPr>
            </w:pPr>
            <w:r w:rsidRPr="00572004">
              <w:rPr>
                <w:rFonts w:cstheme="minorHAnsi"/>
                <w:sz w:val="20"/>
                <w:szCs w:val="20"/>
              </w:rPr>
              <w:t>311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8</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“single-case”</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9, 404</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9</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 case”</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9, 404</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10</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 case experimental design”</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236</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11</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SCED</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108</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12</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“multiple-case”</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1, 739</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13</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“multiple case”</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1, 739</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14</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 design*”</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576</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lastRenderedPageBreak/>
              <w:t>15</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“case-report*”</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374, 677</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16</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 report*”</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374, 677</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17</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 stud*”</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104, 405</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18</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“case-stud*”</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104, 405</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19</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“single-subject”</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3, 171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20</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 subject”</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3, 171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21</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“N-of-1”</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432</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22</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“Qualitative case study method*”</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103</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23</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QCSM</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24</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S6 OR S7 OR S8 OR S9 OR S10 OR S11 OR S12 OR S13 OR S14 OR S15 OR S16 OR S17 Or S18 OR S19 OR S20 ORS21 OR S22 OR S23</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483, 433</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24</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S24 AND S5</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1, 128</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25</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S24 with limiters applied</w:t>
            </w:r>
            <w:r w:rsidRPr="00572004">
              <w:rPr>
                <w:rFonts w:cstheme="minorHAnsi"/>
                <w:sz w:val="20"/>
                <w:szCs w:val="20"/>
              </w:rPr>
              <w:t>: English language, published after 1990.</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1, 0</w:t>
            </w:r>
            <w:r>
              <w:rPr>
                <w:rFonts w:eastAsia="Arial Unicode MS" w:cstheme="minorHAnsi"/>
                <w:bCs/>
                <w:sz w:val="20"/>
                <w:szCs w:val="20"/>
              </w:rPr>
              <w:t>16</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A0027">
              <w:rPr>
                <w:rFonts w:cstheme="minorHAnsi"/>
                <w:sz w:val="20"/>
                <w:szCs w:val="20"/>
              </w:rPr>
              <w:t>Updated July 2021</w:t>
            </w:r>
            <w:r>
              <w:rPr>
                <w:rFonts w:cstheme="minorHAnsi"/>
              </w:rPr>
              <w:t xml:space="preserve"> </w:t>
            </w:r>
            <w:r>
              <w:rPr>
                <w:rFonts w:eastAsia="Arial Unicode MS" w:cstheme="minorHAnsi"/>
                <w:bCs/>
                <w:sz w:val="20"/>
                <w:szCs w:val="20"/>
              </w:rPr>
              <w:t>= 177 results</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Pr>
                <w:rFonts w:eastAsia="Arial Unicode MS" w:cstheme="minorHAnsi"/>
                <w:bCs/>
                <w:sz w:val="20"/>
                <w:szCs w:val="20"/>
              </w:rPr>
              <w:t>1,193</w:t>
            </w:r>
          </w:p>
        </w:tc>
      </w:tr>
    </w:tbl>
    <w:p w:rsidR="00DA1DCB" w:rsidRDefault="00DA1DCB" w:rsidP="00DA1DCB">
      <w:pPr>
        <w:spacing w:after="160" w:line="480" w:lineRule="auto"/>
        <w:rPr>
          <w:rFonts w:cstheme="minorHAnsi"/>
        </w:rPr>
      </w:pPr>
    </w:p>
    <w:p w:rsidR="00DA1DCB" w:rsidRPr="00572004" w:rsidRDefault="00DA1DCB" w:rsidP="00DA1DCB">
      <w:pPr>
        <w:spacing w:after="0" w:line="480" w:lineRule="auto"/>
        <w:rPr>
          <w:rFonts w:cstheme="minorHAnsi"/>
          <w:b/>
        </w:rPr>
      </w:pPr>
      <w:r w:rsidRPr="00572004">
        <w:rPr>
          <w:rFonts w:cstheme="minorHAnsi"/>
          <w:b/>
        </w:rPr>
        <w:t>EMBASE (OVID)</w:t>
      </w:r>
    </w:p>
    <w:p w:rsidR="00DA1DCB" w:rsidRPr="00572004" w:rsidRDefault="00DA1DCB" w:rsidP="00DA1DCB">
      <w:pPr>
        <w:spacing w:after="0" w:line="480" w:lineRule="auto"/>
        <w:rPr>
          <w:rFonts w:cstheme="minorHAnsi"/>
        </w:rPr>
      </w:pPr>
      <w:r w:rsidRPr="00572004">
        <w:rPr>
          <w:rFonts w:cstheme="minorHAnsi"/>
        </w:rPr>
        <w:t>Search</w:t>
      </w:r>
      <w:r>
        <w:rPr>
          <w:rFonts w:cstheme="minorHAnsi"/>
        </w:rPr>
        <w:t xml:space="preserve"> conducted June 20</w:t>
      </w:r>
      <w:r w:rsidRPr="00572004">
        <w:rPr>
          <w:rFonts w:cstheme="minorHAnsi"/>
        </w:rPr>
        <w:t xml:space="preserve">20. </w:t>
      </w:r>
      <w:r>
        <w:rPr>
          <w:rFonts w:cstheme="minorHAnsi"/>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7"/>
        <w:gridCol w:w="6712"/>
        <w:gridCol w:w="1097"/>
      </w:tblGrid>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b/>
                <w:sz w:val="20"/>
                <w:szCs w:val="20"/>
              </w:rPr>
            </w:pPr>
            <w:r w:rsidRPr="00572004">
              <w:rPr>
                <w:rFonts w:cstheme="minorHAnsi"/>
                <w:b/>
                <w:sz w:val="20"/>
                <w:szCs w:val="20"/>
              </w:rPr>
              <w:t xml:space="preserve">Search </w:t>
            </w:r>
          </w:p>
        </w:tc>
        <w:tc>
          <w:tcPr>
            <w:tcW w:w="6712" w:type="dxa"/>
            <w:shd w:val="clear" w:color="auto" w:fill="auto"/>
          </w:tcPr>
          <w:p w:rsidR="00DA1DCB" w:rsidRPr="00572004" w:rsidRDefault="00DA1DCB" w:rsidP="0067599A">
            <w:pPr>
              <w:autoSpaceDE w:val="0"/>
              <w:autoSpaceDN w:val="0"/>
              <w:adjustRightInd w:val="0"/>
              <w:spacing w:after="0" w:line="240" w:lineRule="auto"/>
              <w:rPr>
                <w:rFonts w:cstheme="minorHAnsi"/>
                <w:b/>
                <w:bCs/>
                <w:sz w:val="20"/>
                <w:szCs w:val="20"/>
              </w:rPr>
            </w:pPr>
            <w:r w:rsidRPr="00572004">
              <w:rPr>
                <w:rFonts w:cstheme="minorHAnsi"/>
                <w:b/>
                <w:sz w:val="20"/>
                <w:szCs w:val="20"/>
              </w:rPr>
              <w:t>Query</w:t>
            </w:r>
          </w:p>
        </w:tc>
        <w:tc>
          <w:tcPr>
            <w:tcW w:w="1097" w:type="dxa"/>
            <w:shd w:val="clear" w:color="auto" w:fill="auto"/>
          </w:tcPr>
          <w:p w:rsidR="00DA1DCB" w:rsidRPr="00572004" w:rsidRDefault="00DA1DCB" w:rsidP="0067599A">
            <w:pPr>
              <w:autoSpaceDE w:val="0"/>
              <w:autoSpaceDN w:val="0"/>
              <w:adjustRightInd w:val="0"/>
              <w:spacing w:after="0" w:line="240" w:lineRule="auto"/>
              <w:jc w:val="center"/>
              <w:rPr>
                <w:rFonts w:cstheme="minorHAnsi"/>
                <w:b/>
                <w:sz w:val="20"/>
                <w:szCs w:val="20"/>
              </w:rPr>
            </w:pPr>
            <w:r w:rsidRPr="00572004">
              <w:rPr>
                <w:rFonts w:cstheme="minorHAnsi"/>
                <w:b/>
                <w:sz w:val="20"/>
                <w:szCs w:val="20"/>
              </w:rPr>
              <w:t>Records retrieved</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1</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exp occupational therapy/</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21, 526</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exp occupational therapist/</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6, 655</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S3</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occupational therap$.ti,ab,kw.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20, 698</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S4</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occupational science.ti,ab,kw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174</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S5</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(occupational therapy in health care or occupational therapy in mental health or occupational therapy international or "occupational therapy journal of research").jn.</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2273</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S6</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S1 OR S2 OR S3 OR S4 OR S5</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31, 440</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S7</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 xml:space="preserve"> exp case report/</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248, 3667</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S8</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exp case study/</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69, 785</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S9</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 study research.ti,ab,kw.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371</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S10</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single-case.ti,ab,kw.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13, 947</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S11</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 case.ti,ab,kw.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13, 947</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S12</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Single-case experimental design.ti,ab,kw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336</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S13</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SCED.ti,ab,kw.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119</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S14</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multiple-case.ti,ab,kw.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2205</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S15</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multiple case.ti,ab,kw.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2205</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S16</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 design$.ti,ab,kw.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824</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S17</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case-report$.ti,ab,kw.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493, 169</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S19</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 report$.ti,ab,kw.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493, 169</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S20</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 stud$.ti,ab,kw.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124, 812</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S21</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case-stud$.ti,ab,kw.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124, 812</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S22</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single-subject.ti,ab,kw.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4310</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S23</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single subject.ti,ab,kw.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4310</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S24</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“n-o#-1”.ti,ab,kw.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811</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S25</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qualitative case study method$.ti,ab,kw.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124</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S26</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QCSM.ti,ab,kw.</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1</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S27</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8 or 9 or 10 or 11 or 12 or 13 or 14 or 15 or 16 or 17 or 18 or 19 or 20 or 21 or 22 or 23 or 24 or 25 or 26</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269, 6335</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lastRenderedPageBreak/>
              <w:t>S28</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7 and 27</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3279</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S29</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S28 with limiters applied: English language, published after 1990.</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295</w:t>
            </w:r>
            <w:r>
              <w:rPr>
                <w:rFonts w:eastAsia="Arial Unicode MS" w:cstheme="minorHAnsi"/>
                <w:bCs/>
                <w:sz w:val="20"/>
                <w:szCs w:val="20"/>
              </w:rPr>
              <w:t>5</w:t>
            </w:r>
          </w:p>
        </w:tc>
      </w:tr>
      <w:tr w:rsidR="00DA1DCB" w:rsidRPr="00572004" w:rsidTr="0067599A">
        <w:trPr>
          <w:trHeight w:val="234"/>
        </w:trPr>
        <w:tc>
          <w:tcPr>
            <w:tcW w:w="111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A0027">
              <w:rPr>
                <w:rFonts w:cstheme="minorHAnsi"/>
                <w:sz w:val="20"/>
                <w:szCs w:val="20"/>
              </w:rPr>
              <w:t>Updated July 2021</w:t>
            </w:r>
            <w:r>
              <w:rPr>
                <w:rFonts w:cstheme="minorHAnsi"/>
              </w:rPr>
              <w:t xml:space="preserve"> </w:t>
            </w:r>
            <w:r>
              <w:rPr>
                <w:rFonts w:eastAsia="Arial Unicode MS" w:cstheme="minorHAnsi"/>
                <w:bCs/>
                <w:sz w:val="20"/>
                <w:szCs w:val="20"/>
              </w:rPr>
              <w:t>= 10 results</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Pr>
                <w:rFonts w:eastAsia="Arial Unicode MS" w:cstheme="minorHAnsi"/>
                <w:bCs/>
                <w:sz w:val="20"/>
                <w:szCs w:val="20"/>
              </w:rPr>
              <w:t>2965</w:t>
            </w:r>
          </w:p>
        </w:tc>
      </w:tr>
    </w:tbl>
    <w:p w:rsidR="00DA1DCB" w:rsidRPr="00572004" w:rsidRDefault="00DA1DCB" w:rsidP="00DA1DCB">
      <w:pPr>
        <w:spacing w:after="160" w:line="480" w:lineRule="auto"/>
        <w:rPr>
          <w:rFonts w:cstheme="minorHAnsi"/>
          <w:b/>
        </w:rPr>
      </w:pPr>
    </w:p>
    <w:p w:rsidR="00DA1DCB" w:rsidRPr="00572004" w:rsidRDefault="00DA1DCB" w:rsidP="00DA1DCB">
      <w:pPr>
        <w:spacing w:after="0" w:line="480" w:lineRule="auto"/>
        <w:rPr>
          <w:rFonts w:cstheme="minorHAnsi"/>
          <w:b/>
        </w:rPr>
      </w:pPr>
      <w:r w:rsidRPr="00572004">
        <w:rPr>
          <w:rFonts w:cstheme="minorHAnsi"/>
          <w:b/>
        </w:rPr>
        <w:t>PsychInfo (ProQuest)</w:t>
      </w:r>
    </w:p>
    <w:p w:rsidR="00DA1DCB" w:rsidRPr="00572004" w:rsidRDefault="00DA1DCB" w:rsidP="00DA1DCB">
      <w:pPr>
        <w:spacing w:after="0" w:line="480" w:lineRule="auto"/>
        <w:rPr>
          <w:rFonts w:cstheme="minorHAnsi"/>
        </w:rPr>
      </w:pPr>
      <w:r w:rsidRPr="00572004">
        <w:rPr>
          <w:rFonts w:cstheme="minorHAnsi"/>
        </w:rPr>
        <w:t>Search</w:t>
      </w:r>
      <w:r>
        <w:rPr>
          <w:rFonts w:cstheme="minorHAnsi"/>
        </w:rPr>
        <w:t xml:space="preserve"> conducted June 20</w:t>
      </w:r>
      <w:r w:rsidRPr="00572004">
        <w:rPr>
          <w:rFonts w:cstheme="minorHAnsi"/>
        </w:rPr>
        <w:t xml:space="preserve">20. </w:t>
      </w:r>
      <w:r>
        <w:rPr>
          <w:rFonts w:cstheme="minorHAnsi"/>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7"/>
        <w:gridCol w:w="6712"/>
        <w:gridCol w:w="1187"/>
      </w:tblGrid>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b/>
                <w:sz w:val="20"/>
                <w:szCs w:val="20"/>
              </w:rPr>
            </w:pPr>
            <w:r w:rsidRPr="00572004">
              <w:rPr>
                <w:rFonts w:cstheme="minorHAnsi"/>
                <w:b/>
                <w:sz w:val="20"/>
                <w:szCs w:val="20"/>
              </w:rPr>
              <w:t xml:space="preserve">Search </w:t>
            </w:r>
          </w:p>
        </w:tc>
        <w:tc>
          <w:tcPr>
            <w:tcW w:w="6712" w:type="dxa"/>
            <w:shd w:val="clear" w:color="auto" w:fill="auto"/>
          </w:tcPr>
          <w:p w:rsidR="00DA1DCB" w:rsidRPr="00572004" w:rsidRDefault="00DA1DCB" w:rsidP="0067599A">
            <w:pPr>
              <w:autoSpaceDE w:val="0"/>
              <w:autoSpaceDN w:val="0"/>
              <w:adjustRightInd w:val="0"/>
              <w:spacing w:after="0" w:line="240" w:lineRule="auto"/>
              <w:rPr>
                <w:rFonts w:cstheme="minorHAnsi"/>
                <w:b/>
                <w:bCs/>
                <w:sz w:val="20"/>
                <w:szCs w:val="20"/>
              </w:rPr>
            </w:pPr>
            <w:r w:rsidRPr="00572004">
              <w:rPr>
                <w:rFonts w:cstheme="minorHAnsi"/>
                <w:b/>
                <w:sz w:val="20"/>
                <w:szCs w:val="20"/>
              </w:rPr>
              <w:t>Query</w:t>
            </w:r>
          </w:p>
        </w:tc>
        <w:tc>
          <w:tcPr>
            <w:tcW w:w="1187" w:type="dxa"/>
            <w:shd w:val="clear" w:color="auto" w:fill="auto"/>
          </w:tcPr>
          <w:p w:rsidR="00DA1DCB" w:rsidRPr="00572004" w:rsidRDefault="00DA1DCB" w:rsidP="0067599A">
            <w:pPr>
              <w:autoSpaceDE w:val="0"/>
              <w:autoSpaceDN w:val="0"/>
              <w:adjustRightInd w:val="0"/>
              <w:spacing w:after="0" w:line="240" w:lineRule="auto"/>
              <w:jc w:val="center"/>
              <w:rPr>
                <w:rFonts w:cstheme="minorHAnsi"/>
                <w:b/>
                <w:sz w:val="20"/>
                <w:szCs w:val="20"/>
              </w:rPr>
            </w:pPr>
            <w:r w:rsidRPr="00572004">
              <w:rPr>
                <w:rFonts w:cstheme="minorHAnsi"/>
                <w:b/>
                <w:sz w:val="20"/>
                <w:szCs w:val="20"/>
              </w:rPr>
              <w:t>Records retrieved</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w:t>
            </w:r>
          </w:p>
        </w:tc>
        <w:tc>
          <w:tcPr>
            <w:tcW w:w="6712" w:type="dxa"/>
            <w:shd w:val="clear" w:color="auto" w:fill="auto"/>
          </w:tcPr>
          <w:p w:rsidR="00DA1DCB" w:rsidRPr="00572004" w:rsidRDefault="00DA1DCB" w:rsidP="0067599A">
            <w:pPr>
              <w:spacing w:after="0" w:line="240" w:lineRule="auto"/>
              <w:rPr>
                <w:rFonts w:cstheme="minorHAnsi"/>
                <w:bCs/>
                <w:sz w:val="20"/>
                <w:szCs w:val="20"/>
              </w:rPr>
            </w:pPr>
            <w:r w:rsidRPr="00572004">
              <w:rPr>
                <w:rFonts w:cstheme="minorHAnsi"/>
                <w:color w:val="333333"/>
                <w:sz w:val="20"/>
                <w:szCs w:val="20"/>
                <w:bdr w:val="none" w:sz="0" w:space="0" w:color="auto" w:frame="1"/>
                <w:shd w:val="clear" w:color="auto" w:fill="FFFFFF"/>
              </w:rPr>
              <w:br/>
            </w:r>
            <w:r w:rsidRPr="00572004">
              <w:rPr>
                <w:rFonts w:cstheme="minorHAnsi"/>
                <w:bCs/>
                <w:sz w:val="20"/>
                <w:szCs w:val="20"/>
              </w:rPr>
              <w:t>mainsubject ("occupational therapy" OR "occupational therapists")</w:t>
            </w:r>
          </w:p>
        </w:tc>
        <w:tc>
          <w:tcPr>
            <w:tcW w:w="1187"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8837</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w:t>
            </w:r>
          </w:p>
        </w:tc>
        <w:tc>
          <w:tcPr>
            <w:tcW w:w="6712" w:type="dxa"/>
            <w:shd w:val="clear" w:color="auto" w:fill="auto"/>
          </w:tcPr>
          <w:p w:rsidR="00DA1DCB" w:rsidRPr="00572004" w:rsidRDefault="00DA1DCB" w:rsidP="0067599A">
            <w:pPr>
              <w:spacing w:after="0" w:line="240" w:lineRule="auto"/>
              <w:rPr>
                <w:rFonts w:cstheme="minorHAnsi"/>
                <w:color w:val="333333"/>
                <w:sz w:val="20"/>
                <w:szCs w:val="20"/>
                <w:bdr w:val="none" w:sz="0" w:space="0" w:color="auto" w:frame="1"/>
                <w:shd w:val="clear" w:color="auto" w:fill="FFFFFF"/>
              </w:rPr>
            </w:pPr>
            <w:r w:rsidRPr="00572004">
              <w:rPr>
                <w:rFonts w:cstheme="minorHAnsi"/>
                <w:color w:val="333333"/>
                <w:sz w:val="20"/>
                <w:szCs w:val="20"/>
                <w:bdr w:val="none" w:sz="0" w:space="0" w:color="auto" w:frame="1"/>
                <w:shd w:val="clear" w:color="auto" w:fill="FFFFFF"/>
              </w:rPr>
              <w:t>NOFT “occupational therap*"</w:t>
            </w:r>
          </w:p>
        </w:tc>
        <w:tc>
          <w:tcPr>
            <w:tcW w:w="1187"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21, 023</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3</w:t>
            </w:r>
          </w:p>
        </w:tc>
        <w:tc>
          <w:tcPr>
            <w:tcW w:w="6712" w:type="dxa"/>
            <w:shd w:val="clear" w:color="auto" w:fill="auto"/>
          </w:tcPr>
          <w:p w:rsidR="00DA1DCB" w:rsidRPr="00572004" w:rsidRDefault="00DA1DCB" w:rsidP="0067599A">
            <w:pPr>
              <w:spacing w:after="0" w:line="240" w:lineRule="auto"/>
              <w:rPr>
                <w:rFonts w:cstheme="minorHAnsi"/>
                <w:color w:val="333333"/>
                <w:sz w:val="20"/>
                <w:szCs w:val="20"/>
                <w:bdr w:val="none" w:sz="0" w:space="0" w:color="auto" w:frame="1"/>
                <w:shd w:val="clear" w:color="auto" w:fill="FFFFFF"/>
              </w:rPr>
            </w:pPr>
            <w:r w:rsidRPr="00572004">
              <w:rPr>
                <w:rFonts w:cstheme="minorHAnsi"/>
                <w:color w:val="333333"/>
                <w:sz w:val="20"/>
                <w:szCs w:val="20"/>
                <w:bdr w:val="none" w:sz="0" w:space="0" w:color="auto" w:frame="1"/>
                <w:shd w:val="clear" w:color="auto" w:fill="FFFFFF"/>
              </w:rPr>
              <w:t>“occupational science”</w:t>
            </w:r>
          </w:p>
        </w:tc>
        <w:tc>
          <w:tcPr>
            <w:tcW w:w="1187"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1, 679</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4</w:t>
            </w:r>
          </w:p>
        </w:tc>
        <w:tc>
          <w:tcPr>
            <w:tcW w:w="6712" w:type="dxa"/>
            <w:shd w:val="clear" w:color="auto" w:fill="auto"/>
          </w:tcPr>
          <w:p w:rsidR="00DA1DCB" w:rsidRPr="00572004" w:rsidRDefault="00DA1DCB" w:rsidP="0067599A">
            <w:pPr>
              <w:spacing w:after="0" w:line="240" w:lineRule="auto"/>
              <w:rPr>
                <w:rFonts w:cstheme="minorHAnsi"/>
                <w:color w:val="333333"/>
                <w:sz w:val="20"/>
                <w:szCs w:val="20"/>
                <w:bdr w:val="none" w:sz="0" w:space="0" w:color="auto" w:frame="1"/>
                <w:shd w:val="clear" w:color="auto" w:fill="FFFFFF"/>
              </w:rPr>
            </w:pPr>
            <w:r w:rsidRPr="00572004">
              <w:rPr>
                <w:rFonts w:cstheme="minorHAnsi"/>
                <w:color w:val="333333"/>
                <w:sz w:val="20"/>
                <w:szCs w:val="20"/>
                <w:bdr w:val="none" w:sz="0" w:space="0" w:color="auto" w:frame="1"/>
                <w:shd w:val="clear" w:color="auto" w:fill="FFFFFF"/>
              </w:rPr>
              <w:t>PUB (“occupational science” OR “occupational therapy”)</w:t>
            </w:r>
          </w:p>
        </w:tc>
        <w:tc>
          <w:tcPr>
            <w:tcW w:w="1187"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9, 781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5</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color w:val="333333"/>
                <w:sz w:val="20"/>
                <w:szCs w:val="20"/>
                <w:bdr w:val="none" w:sz="0" w:space="0" w:color="auto" w:frame="1"/>
                <w:shd w:val="clear" w:color="auto" w:fill="FFFFFF"/>
              </w:rPr>
              <w:t xml:space="preserve">S1 OR S2 OR S3 OR S4 </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21, 115</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6</w:t>
            </w:r>
          </w:p>
        </w:tc>
        <w:tc>
          <w:tcPr>
            <w:tcW w:w="6712" w:type="dxa"/>
            <w:shd w:val="clear" w:color="auto" w:fill="auto"/>
          </w:tcPr>
          <w:p w:rsidR="00DA1DCB" w:rsidRPr="00572004" w:rsidRDefault="00DA1DCB" w:rsidP="0067599A">
            <w:pPr>
              <w:spacing w:after="0" w:line="240" w:lineRule="auto"/>
              <w:rPr>
                <w:rFonts w:cstheme="minorHAnsi"/>
                <w:bCs/>
                <w:sz w:val="20"/>
                <w:szCs w:val="20"/>
              </w:rPr>
            </w:pPr>
            <w:r w:rsidRPr="00572004">
              <w:rPr>
                <w:rFonts w:cstheme="minorHAnsi"/>
                <w:color w:val="333333"/>
                <w:sz w:val="20"/>
                <w:szCs w:val="20"/>
                <w:shd w:val="clear" w:color="auto" w:fill="FFFFFF"/>
              </w:rPr>
              <w:t>mainsubject ("case report")</w:t>
            </w:r>
          </w:p>
        </w:tc>
        <w:tc>
          <w:tcPr>
            <w:tcW w:w="1187"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22, 945</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7</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color w:val="333333"/>
                <w:sz w:val="20"/>
                <w:szCs w:val="20"/>
                <w:bdr w:val="none" w:sz="0" w:space="0" w:color="auto" w:frame="1"/>
                <w:shd w:val="clear" w:color="auto" w:fill="FFFFFF"/>
              </w:rPr>
              <w:t>NOFT</w:t>
            </w:r>
            <w:r w:rsidRPr="00572004">
              <w:rPr>
                <w:rFonts w:cstheme="minorHAnsi"/>
                <w:sz w:val="20"/>
                <w:szCs w:val="20"/>
              </w:rPr>
              <w:t xml:space="preserve"> “case study research”</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1, 333</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8</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color w:val="333333"/>
                <w:sz w:val="20"/>
                <w:szCs w:val="20"/>
                <w:bdr w:val="none" w:sz="0" w:space="0" w:color="auto" w:frame="1"/>
                <w:shd w:val="clear" w:color="auto" w:fill="FFFFFF"/>
              </w:rPr>
              <w:t>NOFT</w:t>
            </w:r>
            <w:r w:rsidRPr="00572004">
              <w:rPr>
                <w:rFonts w:eastAsia="Arial Unicode MS" w:cstheme="minorHAnsi"/>
                <w:bCs/>
                <w:sz w:val="20"/>
                <w:szCs w:val="20"/>
              </w:rPr>
              <w:t xml:space="preserve"> “single-case”</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7, 654</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9</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color w:val="333333"/>
                <w:sz w:val="20"/>
                <w:szCs w:val="20"/>
                <w:bdr w:val="none" w:sz="0" w:space="0" w:color="auto" w:frame="1"/>
                <w:shd w:val="clear" w:color="auto" w:fill="FFFFFF"/>
              </w:rPr>
              <w:t>NOFT</w:t>
            </w:r>
            <w:r w:rsidRPr="00572004">
              <w:rPr>
                <w:rFonts w:eastAsia="Arial Unicode MS" w:cstheme="minorHAnsi"/>
                <w:bCs/>
                <w:sz w:val="20"/>
                <w:szCs w:val="20"/>
              </w:rPr>
              <w:t xml:space="preserve"> “single case”</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7, 654</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10</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NOFT “Single-case experimental design”</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392</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11</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NOFT “SCED”</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68</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12</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NOFT “multiple-case”</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4, 106</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13</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NOFT “multiple case”</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4, 106</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14</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NOFT “case design*”</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1, 236</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15</w:t>
            </w:r>
          </w:p>
        </w:tc>
        <w:tc>
          <w:tcPr>
            <w:tcW w:w="671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color w:val="333333"/>
                <w:sz w:val="20"/>
                <w:szCs w:val="20"/>
                <w:bdr w:val="none" w:sz="0" w:space="0" w:color="auto" w:frame="1"/>
                <w:shd w:val="clear" w:color="auto" w:fill="FFFFFF"/>
              </w:rPr>
              <w:t>NOFT</w:t>
            </w:r>
            <w:r w:rsidRPr="00572004">
              <w:rPr>
                <w:rFonts w:cstheme="minorHAnsi"/>
                <w:sz w:val="20"/>
                <w:szCs w:val="20"/>
              </w:rPr>
              <w:t xml:space="preserve"> “case-report*”</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46, 431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16</w:t>
            </w:r>
          </w:p>
        </w:tc>
        <w:tc>
          <w:tcPr>
            <w:tcW w:w="671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color w:val="333333"/>
                <w:sz w:val="20"/>
                <w:szCs w:val="20"/>
                <w:bdr w:val="none" w:sz="0" w:space="0" w:color="auto" w:frame="1"/>
                <w:shd w:val="clear" w:color="auto" w:fill="FFFFFF"/>
              </w:rPr>
              <w:t>NOFT</w:t>
            </w:r>
            <w:r w:rsidRPr="00572004">
              <w:rPr>
                <w:rFonts w:cstheme="minorHAnsi"/>
                <w:sz w:val="20"/>
                <w:szCs w:val="20"/>
              </w:rPr>
              <w:t xml:space="preserve"> “case report*”</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46, 431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17</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color w:val="333333"/>
                <w:sz w:val="20"/>
                <w:szCs w:val="20"/>
                <w:bdr w:val="none" w:sz="0" w:space="0" w:color="auto" w:frame="1"/>
                <w:shd w:val="clear" w:color="auto" w:fill="FFFFFF"/>
              </w:rPr>
              <w:t>NOFT</w:t>
            </w:r>
            <w:r w:rsidRPr="00572004">
              <w:rPr>
                <w:rFonts w:eastAsia="Arial Unicode MS" w:cstheme="minorHAnsi"/>
                <w:bCs/>
                <w:sz w:val="20"/>
                <w:szCs w:val="20"/>
              </w:rPr>
              <w:t xml:space="preserve"> “case stud*”</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176, 840</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18</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color w:val="333333"/>
                <w:sz w:val="20"/>
                <w:szCs w:val="20"/>
                <w:bdr w:val="none" w:sz="0" w:space="0" w:color="auto" w:frame="1"/>
                <w:shd w:val="clear" w:color="auto" w:fill="FFFFFF"/>
              </w:rPr>
              <w:t>NOFT</w:t>
            </w:r>
            <w:r w:rsidRPr="00572004">
              <w:rPr>
                <w:rFonts w:eastAsia="Arial Unicode MS" w:cstheme="minorHAnsi"/>
                <w:bCs/>
                <w:sz w:val="20"/>
                <w:szCs w:val="20"/>
              </w:rPr>
              <w:t xml:space="preserve"> “case-stud*”</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177, 388</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19</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color w:val="333333"/>
                <w:sz w:val="20"/>
                <w:szCs w:val="20"/>
                <w:bdr w:val="none" w:sz="0" w:space="0" w:color="auto" w:frame="1"/>
                <w:shd w:val="clear" w:color="auto" w:fill="FFFFFF"/>
              </w:rPr>
              <w:t>NOFT</w:t>
            </w:r>
            <w:r w:rsidRPr="00572004">
              <w:rPr>
                <w:rFonts w:eastAsia="Arial Unicode MS" w:cstheme="minorHAnsi"/>
                <w:bCs/>
                <w:sz w:val="20"/>
                <w:szCs w:val="20"/>
              </w:rPr>
              <w:t xml:space="preserve"> “single-subject”</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3, 274</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20</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color w:val="333333"/>
                <w:sz w:val="20"/>
                <w:szCs w:val="20"/>
                <w:bdr w:val="none" w:sz="0" w:space="0" w:color="auto" w:frame="1"/>
                <w:shd w:val="clear" w:color="auto" w:fill="FFFFFF"/>
              </w:rPr>
              <w:t>NOFT</w:t>
            </w:r>
            <w:r w:rsidRPr="00572004">
              <w:rPr>
                <w:rFonts w:eastAsia="Arial Unicode MS" w:cstheme="minorHAnsi"/>
                <w:bCs/>
                <w:sz w:val="20"/>
                <w:szCs w:val="20"/>
              </w:rPr>
              <w:t xml:space="preserve"> “single subject”</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3, 274</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21</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color w:val="333333"/>
                <w:sz w:val="20"/>
                <w:szCs w:val="20"/>
                <w:bdr w:val="none" w:sz="0" w:space="0" w:color="auto" w:frame="1"/>
                <w:shd w:val="clear" w:color="auto" w:fill="FFFFFF"/>
              </w:rPr>
              <w:t>NOFT</w:t>
            </w:r>
            <w:r w:rsidRPr="00572004">
              <w:rPr>
                <w:rFonts w:eastAsia="Arial Unicode MS" w:cstheme="minorHAnsi"/>
                <w:bCs/>
                <w:sz w:val="20"/>
                <w:szCs w:val="20"/>
              </w:rPr>
              <w:t xml:space="preserve"> “N-of-1”</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181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22</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color w:val="333333"/>
                <w:sz w:val="20"/>
                <w:szCs w:val="20"/>
                <w:bdr w:val="none" w:sz="0" w:space="0" w:color="auto" w:frame="1"/>
                <w:shd w:val="clear" w:color="auto" w:fill="FFFFFF"/>
              </w:rPr>
              <w:t>NOFT</w:t>
            </w:r>
            <w:r w:rsidRPr="00572004">
              <w:rPr>
                <w:rFonts w:eastAsia="Arial Unicode MS" w:cstheme="minorHAnsi"/>
                <w:bCs/>
                <w:sz w:val="20"/>
                <w:szCs w:val="20"/>
              </w:rPr>
              <w:t xml:space="preserve"> “Qualitative case study method*”</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85</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23</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color w:val="333333"/>
                <w:sz w:val="20"/>
                <w:szCs w:val="20"/>
                <w:bdr w:val="none" w:sz="0" w:space="0" w:color="auto" w:frame="1"/>
                <w:shd w:val="clear" w:color="auto" w:fill="FFFFFF"/>
              </w:rPr>
              <w:t>NOFT</w:t>
            </w:r>
            <w:r w:rsidRPr="00572004">
              <w:rPr>
                <w:rFonts w:eastAsia="Arial Unicode MS" w:cstheme="minorHAnsi"/>
                <w:bCs/>
                <w:sz w:val="20"/>
                <w:szCs w:val="20"/>
              </w:rPr>
              <w:t xml:space="preserve"> “QCSM”</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24</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 xml:space="preserve">S6 OR S7 OR S8 OR S9 OR S10 OR S11 OR S12 OR S13 OR S14 OR S15 OR S16 OR S17 Or S18 OR S19 OR S20 ORS21 OR S22 OR S23 </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191, 550</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25</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S24 AND S5</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1, 193</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S25 with limiters applied</w:t>
            </w:r>
            <w:r w:rsidRPr="00572004">
              <w:rPr>
                <w:rFonts w:cstheme="minorHAnsi"/>
                <w:sz w:val="20"/>
                <w:szCs w:val="20"/>
              </w:rPr>
              <w:t>: English language, published after 1990.</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1, 024</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A0027">
              <w:rPr>
                <w:rFonts w:cstheme="minorHAnsi"/>
                <w:sz w:val="20"/>
                <w:szCs w:val="20"/>
              </w:rPr>
              <w:t>Updated July 2021</w:t>
            </w:r>
            <w:r>
              <w:rPr>
                <w:rFonts w:cstheme="minorHAnsi"/>
              </w:rPr>
              <w:t xml:space="preserve"> </w:t>
            </w:r>
            <w:r>
              <w:rPr>
                <w:rFonts w:eastAsia="Arial Unicode MS" w:cstheme="minorHAnsi"/>
                <w:bCs/>
                <w:sz w:val="20"/>
                <w:szCs w:val="20"/>
              </w:rPr>
              <w:t>= 14 results</w:t>
            </w:r>
          </w:p>
        </w:tc>
        <w:tc>
          <w:tcPr>
            <w:tcW w:w="118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Pr>
                <w:rFonts w:eastAsia="Arial Unicode MS" w:cstheme="minorHAnsi"/>
                <w:bCs/>
                <w:sz w:val="20"/>
                <w:szCs w:val="20"/>
              </w:rPr>
              <w:t>1, 038</w:t>
            </w:r>
          </w:p>
        </w:tc>
      </w:tr>
    </w:tbl>
    <w:p w:rsidR="00DA1DCB" w:rsidRPr="00572004" w:rsidRDefault="00DA1DCB" w:rsidP="00DA1DCB">
      <w:pPr>
        <w:spacing w:line="480" w:lineRule="auto"/>
        <w:rPr>
          <w:rFonts w:cstheme="minorHAnsi"/>
        </w:rPr>
      </w:pPr>
    </w:p>
    <w:p w:rsidR="00DA1DCB" w:rsidRPr="00572004" w:rsidRDefault="00DA1DCB" w:rsidP="00DA1DCB">
      <w:pPr>
        <w:spacing w:line="480" w:lineRule="auto"/>
        <w:rPr>
          <w:rFonts w:cstheme="minorHAnsi"/>
          <w:b/>
          <w:u w:val="single"/>
        </w:rPr>
      </w:pPr>
      <w:r w:rsidRPr="00572004">
        <w:rPr>
          <w:rFonts w:cstheme="minorHAnsi"/>
          <w:b/>
          <w:u w:val="single"/>
        </w:rPr>
        <w:t>Web of Science</w:t>
      </w:r>
    </w:p>
    <w:p w:rsidR="00DA1DCB" w:rsidRPr="00572004" w:rsidRDefault="00DA1DCB" w:rsidP="00DA1DCB">
      <w:pPr>
        <w:spacing w:line="480" w:lineRule="auto"/>
        <w:rPr>
          <w:rFonts w:cstheme="minorHAnsi"/>
        </w:rPr>
      </w:pPr>
      <w:r w:rsidRPr="00572004">
        <w:rPr>
          <w:rFonts w:cstheme="minorHAnsi"/>
        </w:rPr>
        <w:t>Search</w:t>
      </w:r>
      <w:r>
        <w:rPr>
          <w:rFonts w:cstheme="minorHAnsi"/>
        </w:rPr>
        <w:t xml:space="preserve"> conducted June 20</w:t>
      </w:r>
      <w:r w:rsidRPr="00572004">
        <w:rPr>
          <w:rFonts w:cstheme="minorHAnsi"/>
        </w:rPr>
        <w:t xml:space="preserve">20. </w:t>
      </w:r>
      <w:r>
        <w:rPr>
          <w:rFonts w:cstheme="minorHAnsi"/>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7"/>
        <w:gridCol w:w="6712"/>
        <w:gridCol w:w="1097"/>
      </w:tblGrid>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b/>
                <w:sz w:val="20"/>
                <w:szCs w:val="20"/>
              </w:rPr>
            </w:pPr>
            <w:r w:rsidRPr="00572004">
              <w:rPr>
                <w:rFonts w:cstheme="minorHAnsi"/>
                <w:b/>
                <w:sz w:val="20"/>
                <w:szCs w:val="20"/>
              </w:rPr>
              <w:t xml:space="preserve">Search </w:t>
            </w:r>
          </w:p>
        </w:tc>
        <w:tc>
          <w:tcPr>
            <w:tcW w:w="6712" w:type="dxa"/>
            <w:shd w:val="clear" w:color="auto" w:fill="auto"/>
          </w:tcPr>
          <w:p w:rsidR="00DA1DCB" w:rsidRPr="00572004" w:rsidRDefault="00DA1DCB" w:rsidP="0067599A">
            <w:pPr>
              <w:autoSpaceDE w:val="0"/>
              <w:autoSpaceDN w:val="0"/>
              <w:adjustRightInd w:val="0"/>
              <w:spacing w:after="0" w:line="240" w:lineRule="auto"/>
              <w:rPr>
                <w:rFonts w:cstheme="minorHAnsi"/>
                <w:b/>
                <w:bCs/>
                <w:sz w:val="20"/>
                <w:szCs w:val="20"/>
              </w:rPr>
            </w:pPr>
            <w:r w:rsidRPr="00572004">
              <w:rPr>
                <w:rFonts w:cstheme="minorHAnsi"/>
                <w:b/>
                <w:sz w:val="20"/>
                <w:szCs w:val="20"/>
              </w:rPr>
              <w:t>Query</w:t>
            </w:r>
          </w:p>
        </w:tc>
        <w:tc>
          <w:tcPr>
            <w:tcW w:w="1097" w:type="dxa"/>
            <w:shd w:val="clear" w:color="auto" w:fill="auto"/>
          </w:tcPr>
          <w:p w:rsidR="00DA1DCB" w:rsidRPr="00572004" w:rsidRDefault="00DA1DCB" w:rsidP="0067599A">
            <w:pPr>
              <w:autoSpaceDE w:val="0"/>
              <w:autoSpaceDN w:val="0"/>
              <w:adjustRightInd w:val="0"/>
              <w:spacing w:after="0" w:line="240" w:lineRule="auto"/>
              <w:jc w:val="center"/>
              <w:rPr>
                <w:rFonts w:cstheme="minorHAnsi"/>
                <w:b/>
                <w:sz w:val="20"/>
                <w:szCs w:val="20"/>
              </w:rPr>
            </w:pPr>
            <w:r w:rsidRPr="00572004">
              <w:rPr>
                <w:rFonts w:cstheme="minorHAnsi"/>
                <w:b/>
                <w:sz w:val="20"/>
                <w:szCs w:val="20"/>
              </w:rPr>
              <w:t>Records retrieved</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lastRenderedPageBreak/>
              <w:t>S1</w:t>
            </w:r>
          </w:p>
        </w:tc>
        <w:tc>
          <w:tcPr>
            <w:tcW w:w="6712" w:type="dxa"/>
            <w:shd w:val="clear" w:color="auto" w:fill="auto"/>
          </w:tcPr>
          <w:p w:rsidR="00DA1DCB" w:rsidRPr="00572004" w:rsidRDefault="00DA1DCB" w:rsidP="0067599A">
            <w:pPr>
              <w:spacing w:after="0" w:line="240" w:lineRule="auto"/>
              <w:rPr>
                <w:rFonts w:cstheme="minorHAnsi"/>
                <w:color w:val="333333"/>
                <w:sz w:val="20"/>
                <w:szCs w:val="20"/>
                <w:bdr w:val="none" w:sz="0" w:space="0" w:color="auto" w:frame="1"/>
                <w:shd w:val="clear" w:color="auto" w:fill="FFFFFF"/>
              </w:rPr>
            </w:pPr>
            <w:r w:rsidRPr="00572004">
              <w:rPr>
                <w:rFonts w:cstheme="minorHAnsi"/>
                <w:color w:val="333333"/>
                <w:sz w:val="20"/>
                <w:szCs w:val="20"/>
                <w:bdr w:val="none" w:sz="0" w:space="0" w:color="auto" w:frame="1"/>
                <w:shd w:val="clear" w:color="auto" w:fill="FFFFFF"/>
              </w:rPr>
              <w:t>TS="occupational therap*"</w:t>
            </w:r>
          </w:p>
        </w:tc>
        <w:tc>
          <w:tcPr>
            <w:tcW w:w="1097"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16,037</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S2</w:t>
            </w:r>
          </w:p>
        </w:tc>
        <w:tc>
          <w:tcPr>
            <w:tcW w:w="6712" w:type="dxa"/>
            <w:shd w:val="clear" w:color="auto" w:fill="auto"/>
          </w:tcPr>
          <w:p w:rsidR="00DA1DCB" w:rsidRPr="00572004" w:rsidRDefault="00DA1DCB" w:rsidP="0067599A">
            <w:pPr>
              <w:spacing w:after="0" w:line="240" w:lineRule="auto"/>
              <w:rPr>
                <w:rFonts w:cstheme="minorHAnsi"/>
                <w:color w:val="333333"/>
                <w:sz w:val="20"/>
                <w:szCs w:val="20"/>
                <w:bdr w:val="none" w:sz="0" w:space="0" w:color="auto" w:frame="1"/>
                <w:shd w:val="clear" w:color="auto" w:fill="FFFFFF"/>
              </w:rPr>
            </w:pPr>
            <w:r w:rsidRPr="00572004">
              <w:rPr>
                <w:rFonts w:cstheme="minorHAnsi"/>
                <w:color w:val="333333"/>
                <w:sz w:val="20"/>
                <w:szCs w:val="20"/>
                <w:bdr w:val="none" w:sz="0" w:space="0" w:color="auto" w:frame="1"/>
                <w:shd w:val="clear" w:color="auto" w:fill="FFFFFF"/>
              </w:rPr>
              <w:t>TS=“occupational science”</w:t>
            </w:r>
          </w:p>
        </w:tc>
        <w:tc>
          <w:tcPr>
            <w:tcW w:w="1097"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405</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S3</w:t>
            </w:r>
          </w:p>
        </w:tc>
        <w:tc>
          <w:tcPr>
            <w:tcW w:w="6712" w:type="dxa"/>
            <w:shd w:val="clear" w:color="auto" w:fill="auto"/>
          </w:tcPr>
          <w:p w:rsidR="00DA1DCB" w:rsidRPr="00572004" w:rsidRDefault="00DA1DCB" w:rsidP="0067599A">
            <w:pPr>
              <w:spacing w:after="0" w:line="240" w:lineRule="auto"/>
              <w:rPr>
                <w:rFonts w:cstheme="minorHAnsi"/>
                <w:color w:val="333333"/>
                <w:sz w:val="20"/>
                <w:szCs w:val="20"/>
                <w:bdr w:val="none" w:sz="0" w:space="0" w:color="auto" w:frame="1"/>
                <w:shd w:val="clear" w:color="auto" w:fill="FFFFFF"/>
              </w:rPr>
            </w:pPr>
            <w:r w:rsidRPr="00572004">
              <w:rPr>
                <w:rFonts w:cstheme="minorHAnsi"/>
                <w:color w:val="333333"/>
                <w:sz w:val="20"/>
                <w:szCs w:val="20"/>
                <w:bdr w:val="none" w:sz="0" w:space="0" w:color="auto" w:frame="1"/>
                <w:shd w:val="clear" w:color="auto" w:fill="FFFFFF"/>
              </w:rPr>
              <w:t>SO=“occupational science” OR SO=“occupational therapy”</w:t>
            </w:r>
          </w:p>
        </w:tc>
        <w:tc>
          <w:tcPr>
            <w:tcW w:w="1097" w:type="dxa"/>
            <w:shd w:val="clear" w:color="auto" w:fill="auto"/>
          </w:tcPr>
          <w:p w:rsidR="00DA1DCB" w:rsidRPr="00572004" w:rsidRDefault="00DA1DCB" w:rsidP="0067599A">
            <w:pPr>
              <w:spacing w:after="0" w:line="240" w:lineRule="auto"/>
              <w:jc w:val="center"/>
              <w:rPr>
                <w:rFonts w:cstheme="minorHAnsi"/>
                <w:bCs/>
                <w:sz w:val="20"/>
                <w:szCs w:val="20"/>
              </w:rPr>
            </w:pPr>
            <w:r w:rsidRPr="00572004">
              <w:rPr>
                <w:rFonts w:cstheme="minorHAnsi"/>
                <w:bCs/>
                <w:sz w:val="20"/>
                <w:szCs w:val="20"/>
              </w:rPr>
              <w:t>0</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S4</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color w:val="333333"/>
                <w:sz w:val="20"/>
                <w:szCs w:val="20"/>
                <w:bdr w:val="none" w:sz="0" w:space="0" w:color="auto" w:frame="1"/>
                <w:shd w:val="clear" w:color="auto" w:fill="FFFFFF"/>
              </w:rPr>
              <w:t xml:space="preserve">S1 OR S2 OR S3 </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16, 271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S5</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TS=“case study research”</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2, 957</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S6</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TS=</w:t>
            </w:r>
            <w:r w:rsidRPr="00572004">
              <w:rPr>
                <w:rFonts w:eastAsia="Arial Unicode MS" w:cstheme="minorHAnsi"/>
                <w:bCs/>
                <w:sz w:val="20"/>
                <w:szCs w:val="20"/>
              </w:rPr>
              <w:t xml:space="preserve"> “single-case”</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12, 266</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S7</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TS=</w:t>
            </w:r>
            <w:r w:rsidRPr="00572004">
              <w:rPr>
                <w:rFonts w:eastAsia="Arial Unicode MS" w:cstheme="minorHAnsi"/>
                <w:bCs/>
                <w:sz w:val="20"/>
                <w:szCs w:val="20"/>
              </w:rPr>
              <w:t xml:space="preserve"> “single case”</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12, 266</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S8</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TS=</w:t>
            </w:r>
            <w:r w:rsidRPr="00572004">
              <w:rPr>
                <w:rFonts w:eastAsia="Arial Unicode MS" w:cstheme="minorHAnsi"/>
                <w:bCs/>
                <w:sz w:val="20"/>
                <w:szCs w:val="20"/>
              </w:rPr>
              <w:t>“Single-case experimental design”</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316</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S9</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TS=</w:t>
            </w:r>
            <w:r w:rsidRPr="00572004">
              <w:rPr>
                <w:rFonts w:eastAsia="Arial Unicode MS" w:cstheme="minorHAnsi"/>
                <w:bCs/>
                <w:sz w:val="20"/>
                <w:szCs w:val="20"/>
              </w:rPr>
              <w:t>SCED</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337</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S10</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TS=</w:t>
            </w:r>
            <w:r w:rsidRPr="00572004">
              <w:rPr>
                <w:rFonts w:eastAsia="Arial Unicode MS" w:cstheme="minorHAnsi"/>
                <w:bCs/>
                <w:sz w:val="20"/>
                <w:szCs w:val="20"/>
              </w:rPr>
              <w:t xml:space="preserve"> “multiple-case”</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6, 036</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S11</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TS=</w:t>
            </w:r>
            <w:r w:rsidRPr="00572004">
              <w:rPr>
                <w:rFonts w:eastAsia="Arial Unicode MS" w:cstheme="minorHAnsi"/>
                <w:bCs/>
                <w:sz w:val="20"/>
                <w:szCs w:val="20"/>
              </w:rPr>
              <w:t xml:space="preserve"> “multiple case”</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6,036</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S12</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TS=</w:t>
            </w:r>
            <w:r w:rsidRPr="00572004">
              <w:rPr>
                <w:rFonts w:eastAsia="Arial Unicode MS" w:cstheme="minorHAnsi"/>
                <w:bCs/>
                <w:sz w:val="20"/>
                <w:szCs w:val="20"/>
              </w:rPr>
              <w:t xml:space="preserve"> “case design*”</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1, 981</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S13</w:t>
            </w:r>
          </w:p>
        </w:tc>
        <w:tc>
          <w:tcPr>
            <w:tcW w:w="671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TS= “case-report*”</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298, 027</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S14</w:t>
            </w:r>
          </w:p>
        </w:tc>
        <w:tc>
          <w:tcPr>
            <w:tcW w:w="6712"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TS= “case report*”</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298, 027</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S15</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TS=</w:t>
            </w:r>
            <w:r w:rsidRPr="00572004">
              <w:rPr>
                <w:rFonts w:eastAsia="Arial Unicode MS" w:cstheme="minorHAnsi"/>
                <w:bCs/>
                <w:sz w:val="20"/>
                <w:szCs w:val="20"/>
              </w:rPr>
              <w:t xml:space="preserve"> “case stud*”</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541, 420</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S16</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TS=</w:t>
            </w:r>
            <w:r w:rsidRPr="00572004">
              <w:rPr>
                <w:rFonts w:eastAsia="Arial Unicode MS" w:cstheme="minorHAnsi"/>
                <w:bCs/>
                <w:sz w:val="20"/>
                <w:szCs w:val="20"/>
              </w:rPr>
              <w:t xml:space="preserve"> “case-stud*”</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541, 420</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S17</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TS=</w:t>
            </w:r>
            <w:r w:rsidRPr="00572004">
              <w:rPr>
                <w:rFonts w:eastAsia="Arial Unicode MS" w:cstheme="minorHAnsi"/>
                <w:bCs/>
                <w:sz w:val="20"/>
                <w:szCs w:val="20"/>
              </w:rPr>
              <w:t xml:space="preserve"> “single-subject”</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4, 709</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S18</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TS=</w:t>
            </w:r>
            <w:r w:rsidRPr="00572004">
              <w:rPr>
                <w:rFonts w:eastAsia="Arial Unicode MS" w:cstheme="minorHAnsi"/>
                <w:bCs/>
                <w:sz w:val="20"/>
                <w:szCs w:val="20"/>
              </w:rPr>
              <w:t xml:space="preserve"> “single subject”</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4, 709</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S19</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TS=</w:t>
            </w:r>
            <w:r w:rsidRPr="00572004">
              <w:rPr>
                <w:rFonts w:eastAsia="Arial Unicode MS" w:cstheme="minorHAnsi"/>
                <w:bCs/>
                <w:sz w:val="20"/>
                <w:szCs w:val="20"/>
              </w:rPr>
              <w:t xml:space="preserve"> “N-of-1”</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1, 120</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S20</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TS=</w:t>
            </w:r>
            <w:r w:rsidRPr="00572004">
              <w:rPr>
                <w:rFonts w:eastAsia="Arial Unicode MS" w:cstheme="minorHAnsi"/>
                <w:bCs/>
                <w:sz w:val="20"/>
                <w:szCs w:val="20"/>
              </w:rPr>
              <w:t xml:space="preserve"> “Qualitative case study method*”</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319</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S21</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cstheme="minorHAnsi"/>
                <w:sz w:val="20"/>
                <w:szCs w:val="20"/>
              </w:rPr>
              <w:t>TS=</w:t>
            </w:r>
            <w:r w:rsidRPr="00572004">
              <w:rPr>
                <w:rFonts w:eastAsia="Arial Unicode MS" w:cstheme="minorHAnsi"/>
                <w:bCs/>
                <w:sz w:val="20"/>
                <w:szCs w:val="20"/>
              </w:rPr>
              <w:t>QCSM</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4</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S22</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 xml:space="preserve">S5 OR S6 OR S7 OR S8 OR S9 OR S10 OR S11 OR S12 OR S13 OR S14 OR S15 OR S16 OR S17 Or S18 OR S19 OR S20 OR S21 </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850, 188</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S23</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S22 AND S4</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600</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r w:rsidRPr="00572004">
              <w:rPr>
                <w:rFonts w:cstheme="minorHAnsi"/>
                <w:sz w:val="20"/>
                <w:szCs w:val="20"/>
              </w:rPr>
              <w:t>S24</w:t>
            </w:r>
          </w:p>
        </w:tc>
        <w:tc>
          <w:tcPr>
            <w:tcW w:w="6712" w:type="dxa"/>
            <w:shd w:val="clear" w:color="auto" w:fill="auto"/>
          </w:tcPr>
          <w:p w:rsidR="00DA1DCB" w:rsidRPr="00572004" w:rsidRDefault="00DA1DCB" w:rsidP="0067599A">
            <w:pPr>
              <w:widowControl w:val="0"/>
              <w:autoSpaceDE w:val="0"/>
              <w:autoSpaceDN w:val="0"/>
              <w:adjustRightInd w:val="0"/>
              <w:spacing w:after="0" w:line="240" w:lineRule="auto"/>
              <w:rPr>
                <w:rFonts w:eastAsia="Arial Unicode MS" w:cstheme="minorHAnsi"/>
                <w:bCs/>
                <w:sz w:val="20"/>
                <w:szCs w:val="20"/>
              </w:rPr>
            </w:pPr>
            <w:r w:rsidRPr="00572004">
              <w:rPr>
                <w:rFonts w:eastAsia="Arial Unicode MS" w:cstheme="minorHAnsi"/>
                <w:bCs/>
                <w:sz w:val="20"/>
                <w:szCs w:val="20"/>
              </w:rPr>
              <w:t>S23 with limiters applied</w:t>
            </w:r>
            <w:r w:rsidRPr="00572004">
              <w:rPr>
                <w:rFonts w:cstheme="minorHAnsi"/>
                <w:sz w:val="20"/>
                <w:szCs w:val="20"/>
              </w:rPr>
              <w:t>: English language, published after 1990.</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sidRPr="00572004">
              <w:rPr>
                <w:rFonts w:eastAsia="Arial Unicode MS" w:cstheme="minorHAnsi"/>
                <w:bCs/>
                <w:sz w:val="20"/>
                <w:szCs w:val="20"/>
              </w:rPr>
              <w:t>56</w:t>
            </w:r>
            <w:r>
              <w:rPr>
                <w:rFonts w:eastAsia="Arial Unicode MS" w:cstheme="minorHAnsi"/>
                <w:bCs/>
                <w:sz w:val="20"/>
                <w:szCs w:val="20"/>
              </w:rPr>
              <w:t>0</w:t>
            </w:r>
          </w:p>
        </w:tc>
      </w:tr>
      <w:tr w:rsidR="00DA1DCB" w:rsidRPr="00572004" w:rsidTr="0067599A">
        <w:trPr>
          <w:trHeight w:val="234"/>
        </w:trPr>
        <w:tc>
          <w:tcPr>
            <w:tcW w:w="1117" w:type="dxa"/>
            <w:shd w:val="clear" w:color="auto" w:fill="auto"/>
          </w:tcPr>
          <w:p w:rsidR="00DA1DCB" w:rsidRPr="00572004" w:rsidRDefault="00DA1DCB" w:rsidP="0067599A">
            <w:pPr>
              <w:spacing w:after="0" w:line="240" w:lineRule="auto"/>
              <w:rPr>
                <w:rFonts w:cstheme="minorHAnsi"/>
                <w:sz w:val="20"/>
                <w:szCs w:val="20"/>
              </w:rPr>
            </w:pPr>
          </w:p>
        </w:tc>
        <w:tc>
          <w:tcPr>
            <w:tcW w:w="6712" w:type="dxa"/>
            <w:shd w:val="clear" w:color="auto" w:fill="auto"/>
          </w:tcPr>
          <w:p w:rsidR="00DA1DCB" w:rsidRPr="005A0027" w:rsidRDefault="00DA1DCB" w:rsidP="0067599A">
            <w:pPr>
              <w:widowControl w:val="0"/>
              <w:autoSpaceDE w:val="0"/>
              <w:autoSpaceDN w:val="0"/>
              <w:adjustRightInd w:val="0"/>
              <w:spacing w:after="0" w:line="240" w:lineRule="auto"/>
              <w:rPr>
                <w:rFonts w:eastAsia="Arial Unicode MS" w:cstheme="minorHAnsi"/>
                <w:bCs/>
                <w:sz w:val="20"/>
                <w:szCs w:val="20"/>
              </w:rPr>
            </w:pPr>
            <w:r w:rsidRPr="005A0027">
              <w:rPr>
                <w:rFonts w:cstheme="minorHAnsi"/>
                <w:sz w:val="20"/>
                <w:szCs w:val="20"/>
              </w:rPr>
              <w:t xml:space="preserve">Updated July 2021 </w:t>
            </w:r>
            <w:r w:rsidRPr="005A0027">
              <w:rPr>
                <w:rFonts w:eastAsia="Arial Unicode MS" w:cstheme="minorHAnsi"/>
                <w:bCs/>
                <w:sz w:val="20"/>
                <w:szCs w:val="20"/>
              </w:rPr>
              <w:t>– 60 results</w:t>
            </w:r>
          </w:p>
        </w:tc>
        <w:tc>
          <w:tcPr>
            <w:tcW w:w="1097" w:type="dxa"/>
            <w:shd w:val="clear" w:color="auto" w:fill="auto"/>
          </w:tcPr>
          <w:p w:rsidR="00DA1DCB" w:rsidRPr="00572004" w:rsidRDefault="00DA1DCB" w:rsidP="0067599A">
            <w:pPr>
              <w:widowControl w:val="0"/>
              <w:autoSpaceDE w:val="0"/>
              <w:autoSpaceDN w:val="0"/>
              <w:adjustRightInd w:val="0"/>
              <w:spacing w:after="0" w:line="240" w:lineRule="auto"/>
              <w:jc w:val="center"/>
              <w:rPr>
                <w:rFonts w:eastAsia="Arial Unicode MS" w:cstheme="minorHAnsi"/>
                <w:bCs/>
                <w:sz w:val="20"/>
                <w:szCs w:val="20"/>
              </w:rPr>
            </w:pPr>
            <w:r>
              <w:rPr>
                <w:rFonts w:eastAsia="Arial Unicode MS" w:cstheme="minorHAnsi"/>
                <w:bCs/>
                <w:sz w:val="20"/>
                <w:szCs w:val="20"/>
              </w:rPr>
              <w:t>620</w:t>
            </w:r>
          </w:p>
        </w:tc>
      </w:tr>
    </w:tbl>
    <w:p w:rsidR="00DA1DCB" w:rsidRPr="00572004" w:rsidRDefault="00DA1DCB" w:rsidP="00DA1DCB">
      <w:pPr>
        <w:spacing w:after="160" w:line="480" w:lineRule="auto"/>
        <w:rPr>
          <w:rFonts w:cstheme="minorHAnsi"/>
        </w:rPr>
      </w:pPr>
    </w:p>
    <w:p w:rsidR="00DA1DCB" w:rsidRPr="00572004" w:rsidRDefault="00DA1DCB" w:rsidP="00DA1DCB">
      <w:pPr>
        <w:spacing w:after="0" w:line="480" w:lineRule="auto"/>
        <w:rPr>
          <w:rFonts w:cstheme="minorHAnsi"/>
          <w:b/>
          <w:u w:val="single"/>
        </w:rPr>
      </w:pPr>
      <w:r w:rsidRPr="00572004">
        <w:rPr>
          <w:rFonts w:cstheme="minorHAnsi"/>
          <w:b/>
          <w:u w:val="single"/>
        </w:rPr>
        <w:t>Open Access Theses and Dissertations (OATD)</w:t>
      </w:r>
    </w:p>
    <w:p w:rsidR="00DA1DCB" w:rsidRPr="00572004" w:rsidRDefault="00DA1DCB" w:rsidP="00DA1DCB">
      <w:pPr>
        <w:spacing w:after="0" w:line="480" w:lineRule="auto"/>
        <w:rPr>
          <w:rFonts w:cstheme="minorHAnsi"/>
        </w:rPr>
      </w:pPr>
      <w:r w:rsidRPr="00572004">
        <w:rPr>
          <w:rFonts w:cstheme="minorHAnsi"/>
        </w:rPr>
        <w:t>Search</w:t>
      </w:r>
      <w:r>
        <w:rPr>
          <w:rFonts w:cstheme="minorHAnsi"/>
        </w:rPr>
        <w:t xml:space="preserve"> conducted June 20</w:t>
      </w:r>
      <w:r w:rsidRPr="00572004">
        <w:rPr>
          <w:rFonts w:cstheme="minorHAnsi"/>
        </w:rPr>
        <w:t xml:space="preserve">20. </w:t>
      </w:r>
      <w:r>
        <w:rPr>
          <w:rFonts w:cstheme="minorHAnsi"/>
        </w:rPr>
        <w:t xml:space="preserve"> Abstract field enabled</w:t>
      </w:r>
    </w:p>
    <w:tbl>
      <w:tblPr>
        <w:tblStyle w:val="TableGrid"/>
        <w:tblW w:w="0" w:type="auto"/>
        <w:tblLook w:val="04A0" w:firstRow="1" w:lastRow="0" w:firstColumn="1" w:lastColumn="0" w:noHBand="0" w:noVBand="1"/>
      </w:tblPr>
      <w:tblGrid>
        <w:gridCol w:w="7792"/>
        <w:gridCol w:w="839"/>
      </w:tblGrid>
      <w:tr w:rsidR="00DA1DCB" w:rsidRPr="00572004" w:rsidTr="0067599A">
        <w:trPr>
          <w:trHeight w:val="20"/>
        </w:trPr>
        <w:tc>
          <w:tcPr>
            <w:tcW w:w="7792" w:type="dxa"/>
          </w:tcPr>
          <w:p w:rsidR="00DA1DCB" w:rsidRPr="009A6AA2" w:rsidRDefault="00DA1DCB" w:rsidP="0067599A">
            <w:pPr>
              <w:rPr>
                <w:rFonts w:cstheme="minorHAnsi"/>
                <w:b/>
              </w:rPr>
            </w:pPr>
            <w:r w:rsidRPr="009A6AA2">
              <w:rPr>
                <w:rFonts w:cstheme="minorHAnsi"/>
                <w:b/>
              </w:rPr>
              <w:t>Search Terms</w:t>
            </w:r>
          </w:p>
        </w:tc>
        <w:tc>
          <w:tcPr>
            <w:tcW w:w="766" w:type="dxa"/>
          </w:tcPr>
          <w:p w:rsidR="00DA1DCB" w:rsidRPr="009A6AA2" w:rsidRDefault="00DA1DCB" w:rsidP="0067599A">
            <w:pPr>
              <w:rPr>
                <w:rFonts w:cstheme="minorHAnsi"/>
                <w:b/>
              </w:rPr>
            </w:pPr>
            <w:r w:rsidRPr="009A6AA2">
              <w:rPr>
                <w:rFonts w:cstheme="minorHAnsi"/>
                <w:b/>
              </w:rPr>
              <w:t>Results</w:t>
            </w:r>
          </w:p>
        </w:tc>
      </w:tr>
      <w:tr w:rsidR="00DA1DCB" w:rsidRPr="00572004" w:rsidTr="0067599A">
        <w:trPr>
          <w:trHeight w:val="20"/>
        </w:trPr>
        <w:tc>
          <w:tcPr>
            <w:tcW w:w="7792" w:type="dxa"/>
          </w:tcPr>
          <w:p w:rsidR="00DA1DCB" w:rsidRPr="00572004" w:rsidRDefault="00DA1DCB" w:rsidP="0067599A">
            <w:pPr>
              <w:rPr>
                <w:rFonts w:cstheme="minorHAnsi"/>
              </w:rPr>
            </w:pPr>
            <w:r w:rsidRPr="00572004">
              <w:rPr>
                <w:rFonts w:cstheme="minorHAnsi"/>
              </w:rPr>
              <w:t>occupational therapy AND case study</w:t>
            </w:r>
          </w:p>
        </w:tc>
        <w:tc>
          <w:tcPr>
            <w:tcW w:w="766" w:type="dxa"/>
          </w:tcPr>
          <w:p w:rsidR="00DA1DCB" w:rsidRPr="00572004" w:rsidRDefault="00DA1DCB" w:rsidP="0067599A">
            <w:pPr>
              <w:rPr>
                <w:rFonts w:cstheme="minorHAnsi"/>
              </w:rPr>
            </w:pPr>
            <w:r w:rsidRPr="00572004">
              <w:rPr>
                <w:rFonts w:cstheme="minorHAnsi"/>
              </w:rPr>
              <w:t>51</w:t>
            </w:r>
          </w:p>
        </w:tc>
      </w:tr>
      <w:tr w:rsidR="00DA1DCB" w:rsidRPr="00572004" w:rsidTr="0067599A">
        <w:trPr>
          <w:trHeight w:val="20"/>
        </w:trPr>
        <w:tc>
          <w:tcPr>
            <w:tcW w:w="7792" w:type="dxa"/>
          </w:tcPr>
          <w:p w:rsidR="00DA1DCB" w:rsidRPr="00572004" w:rsidRDefault="00DA1DCB" w:rsidP="0067599A">
            <w:pPr>
              <w:rPr>
                <w:rFonts w:cstheme="minorHAnsi"/>
              </w:rPr>
            </w:pPr>
            <w:r>
              <w:rPr>
                <w:rFonts w:cstheme="minorHAnsi"/>
              </w:rPr>
              <w:t>Updated July 2021 = 3 results</w:t>
            </w:r>
          </w:p>
        </w:tc>
        <w:tc>
          <w:tcPr>
            <w:tcW w:w="766" w:type="dxa"/>
          </w:tcPr>
          <w:p w:rsidR="00DA1DCB" w:rsidRPr="00572004" w:rsidRDefault="00DA1DCB" w:rsidP="0067599A">
            <w:pPr>
              <w:rPr>
                <w:rFonts w:cstheme="minorHAnsi"/>
              </w:rPr>
            </w:pPr>
            <w:r>
              <w:rPr>
                <w:rFonts w:cstheme="minorHAnsi"/>
              </w:rPr>
              <w:t>54</w:t>
            </w:r>
          </w:p>
        </w:tc>
      </w:tr>
    </w:tbl>
    <w:p w:rsidR="00DA1DCB" w:rsidRDefault="00DA1DCB" w:rsidP="00DA1DCB">
      <w:pPr>
        <w:spacing w:after="0" w:line="480" w:lineRule="auto"/>
        <w:rPr>
          <w:rFonts w:cstheme="minorHAnsi"/>
          <w:b/>
        </w:rPr>
      </w:pPr>
    </w:p>
    <w:p w:rsidR="00DA1DCB" w:rsidRPr="00572004" w:rsidRDefault="00DA1DCB" w:rsidP="00DA1DCB">
      <w:pPr>
        <w:spacing w:after="0" w:line="480" w:lineRule="auto"/>
        <w:rPr>
          <w:rFonts w:cstheme="minorHAnsi"/>
          <w:b/>
          <w:u w:val="single"/>
        </w:rPr>
      </w:pPr>
      <w:r w:rsidRPr="00572004">
        <w:rPr>
          <w:rFonts w:cstheme="minorHAnsi"/>
          <w:b/>
          <w:u w:val="single"/>
        </w:rPr>
        <w:t xml:space="preserve">OpenGrey </w:t>
      </w:r>
    </w:p>
    <w:p w:rsidR="00DA1DCB" w:rsidRPr="00572004" w:rsidRDefault="00DA1DCB" w:rsidP="00DA1DCB">
      <w:pPr>
        <w:spacing w:after="0" w:line="480" w:lineRule="auto"/>
        <w:rPr>
          <w:rFonts w:cstheme="minorHAnsi"/>
        </w:rPr>
      </w:pPr>
      <w:r w:rsidRPr="00572004">
        <w:rPr>
          <w:rFonts w:cstheme="minorHAnsi"/>
        </w:rPr>
        <w:t>Search</w:t>
      </w:r>
      <w:r>
        <w:rPr>
          <w:rFonts w:cstheme="minorHAnsi"/>
        </w:rPr>
        <w:t xml:space="preserve"> conducted June 20</w:t>
      </w:r>
      <w:r w:rsidRPr="00572004">
        <w:rPr>
          <w:rFonts w:cstheme="minorHAnsi"/>
        </w:rPr>
        <w:t xml:space="preserve">20. </w:t>
      </w:r>
      <w:r>
        <w:rPr>
          <w:rFonts w:cstheme="minorHAnsi"/>
        </w:rPr>
        <w:t xml:space="preserve"> </w:t>
      </w:r>
    </w:p>
    <w:tbl>
      <w:tblPr>
        <w:tblStyle w:val="TableGrid"/>
        <w:tblW w:w="0" w:type="auto"/>
        <w:tblLook w:val="04A0" w:firstRow="1" w:lastRow="0" w:firstColumn="1" w:lastColumn="0" w:noHBand="0" w:noVBand="1"/>
      </w:tblPr>
      <w:tblGrid>
        <w:gridCol w:w="7792"/>
        <w:gridCol w:w="839"/>
      </w:tblGrid>
      <w:tr w:rsidR="00DA1DCB" w:rsidRPr="00572004" w:rsidTr="0067599A">
        <w:trPr>
          <w:trHeight w:val="20"/>
        </w:trPr>
        <w:tc>
          <w:tcPr>
            <w:tcW w:w="7792" w:type="dxa"/>
          </w:tcPr>
          <w:p w:rsidR="00DA1DCB" w:rsidRPr="009A6AA2" w:rsidRDefault="00DA1DCB" w:rsidP="0067599A">
            <w:pPr>
              <w:rPr>
                <w:rFonts w:cstheme="minorHAnsi"/>
                <w:b/>
              </w:rPr>
            </w:pPr>
            <w:r w:rsidRPr="009A6AA2">
              <w:rPr>
                <w:rFonts w:cstheme="minorHAnsi"/>
                <w:b/>
              </w:rPr>
              <w:t>Search Terms</w:t>
            </w:r>
          </w:p>
        </w:tc>
        <w:tc>
          <w:tcPr>
            <w:tcW w:w="766" w:type="dxa"/>
          </w:tcPr>
          <w:p w:rsidR="00DA1DCB" w:rsidRPr="009A6AA2" w:rsidRDefault="00DA1DCB" w:rsidP="0067599A">
            <w:pPr>
              <w:rPr>
                <w:rFonts w:cstheme="minorHAnsi"/>
                <w:b/>
              </w:rPr>
            </w:pPr>
            <w:r w:rsidRPr="009A6AA2">
              <w:rPr>
                <w:rFonts w:cstheme="minorHAnsi"/>
                <w:b/>
              </w:rPr>
              <w:t>Results</w:t>
            </w:r>
          </w:p>
        </w:tc>
      </w:tr>
      <w:tr w:rsidR="00DA1DCB" w:rsidRPr="00572004" w:rsidTr="0067599A">
        <w:trPr>
          <w:trHeight w:val="20"/>
        </w:trPr>
        <w:tc>
          <w:tcPr>
            <w:tcW w:w="7792" w:type="dxa"/>
          </w:tcPr>
          <w:p w:rsidR="00DA1DCB" w:rsidRPr="00572004" w:rsidRDefault="00DA1DCB" w:rsidP="0067599A">
            <w:pPr>
              <w:rPr>
                <w:rFonts w:cstheme="minorHAnsi"/>
              </w:rPr>
            </w:pPr>
            <w:r w:rsidRPr="00572004">
              <w:rPr>
                <w:rFonts w:cstheme="minorHAnsi"/>
              </w:rPr>
              <w:t xml:space="preserve">("Occupational therapy" OR "occupational therapist" OR "occupational therapists" OR "occupational science") AND ("case study research" OR "single-case" OR "single case" OR "single case experimental design" OR "SCED" OR "multiple case" OR "multiple-case" OR "case design" OR "case designs" OR "case-report" OR "case-reports" OR "case report" OR "case reports" OR "case study" OR "case studies" OR "case-stud" OR "case-studies" OR </w:t>
            </w:r>
            <w:r w:rsidRPr="00572004">
              <w:rPr>
                <w:rFonts w:cstheme="minorHAnsi"/>
              </w:rPr>
              <w:lastRenderedPageBreak/>
              <w:t>"single-subject" OR "single subject" OR "N-of-1" OR "Qualitative case study method" OR "qualitative case study methods" OR QCSM) lang:"en"</w:t>
            </w:r>
          </w:p>
        </w:tc>
        <w:tc>
          <w:tcPr>
            <w:tcW w:w="766" w:type="dxa"/>
          </w:tcPr>
          <w:p w:rsidR="00DA1DCB" w:rsidRPr="00572004" w:rsidRDefault="00DA1DCB" w:rsidP="0067599A">
            <w:pPr>
              <w:rPr>
                <w:rFonts w:cstheme="minorHAnsi"/>
              </w:rPr>
            </w:pPr>
            <w:r w:rsidRPr="00572004">
              <w:rPr>
                <w:rFonts w:cstheme="minorHAnsi"/>
              </w:rPr>
              <w:lastRenderedPageBreak/>
              <w:t>7</w:t>
            </w:r>
          </w:p>
        </w:tc>
      </w:tr>
      <w:tr w:rsidR="00DA1DCB" w:rsidRPr="00572004" w:rsidTr="0067599A">
        <w:trPr>
          <w:trHeight w:val="20"/>
        </w:trPr>
        <w:tc>
          <w:tcPr>
            <w:tcW w:w="7792" w:type="dxa"/>
          </w:tcPr>
          <w:p w:rsidR="00DA1DCB" w:rsidRPr="00572004" w:rsidRDefault="00DA1DCB" w:rsidP="0067599A">
            <w:pPr>
              <w:rPr>
                <w:rFonts w:cstheme="minorHAnsi"/>
              </w:rPr>
            </w:pPr>
            <w:r>
              <w:rPr>
                <w:rFonts w:cstheme="minorHAnsi"/>
              </w:rPr>
              <w:t>Updated July 2021 = 0 results</w:t>
            </w:r>
          </w:p>
        </w:tc>
        <w:tc>
          <w:tcPr>
            <w:tcW w:w="766" w:type="dxa"/>
          </w:tcPr>
          <w:p w:rsidR="00DA1DCB" w:rsidRPr="00572004" w:rsidRDefault="00DA1DCB" w:rsidP="0067599A">
            <w:pPr>
              <w:rPr>
                <w:rFonts w:cstheme="minorHAnsi"/>
              </w:rPr>
            </w:pPr>
            <w:r>
              <w:rPr>
                <w:rFonts w:cstheme="minorHAnsi"/>
              </w:rPr>
              <w:t>7</w:t>
            </w:r>
          </w:p>
        </w:tc>
      </w:tr>
    </w:tbl>
    <w:p w:rsidR="00DA1DCB" w:rsidRDefault="00DA1DCB" w:rsidP="00DA1DCB">
      <w:pPr>
        <w:spacing w:line="480" w:lineRule="auto"/>
        <w:rPr>
          <w:rFonts w:cstheme="minorHAnsi"/>
          <w:b/>
        </w:rPr>
      </w:pPr>
    </w:p>
    <w:p w:rsidR="00DA1DCB" w:rsidRPr="00572004" w:rsidRDefault="00DA1DCB" w:rsidP="00DA1DCB">
      <w:pPr>
        <w:spacing w:after="0" w:line="480" w:lineRule="auto"/>
        <w:rPr>
          <w:rFonts w:cstheme="minorHAnsi"/>
          <w:b/>
          <w:u w:val="single"/>
        </w:rPr>
      </w:pPr>
      <w:r w:rsidRPr="00572004">
        <w:rPr>
          <w:rFonts w:cstheme="minorHAnsi"/>
          <w:b/>
          <w:u w:val="single"/>
        </w:rPr>
        <w:t>Occupational therapy publications</w:t>
      </w:r>
    </w:p>
    <w:p w:rsidR="00DA1DCB" w:rsidRPr="00572004" w:rsidRDefault="00DA1DCB" w:rsidP="00DA1DCB">
      <w:pPr>
        <w:spacing w:after="0" w:line="480" w:lineRule="auto"/>
        <w:rPr>
          <w:rFonts w:cstheme="minorHAnsi"/>
        </w:rPr>
      </w:pPr>
      <w:r w:rsidRPr="00572004">
        <w:rPr>
          <w:rFonts w:cstheme="minorHAnsi"/>
        </w:rPr>
        <w:t>Search</w:t>
      </w:r>
      <w:r>
        <w:rPr>
          <w:rFonts w:cstheme="minorHAnsi"/>
        </w:rPr>
        <w:t xml:space="preserve"> conducted June 20</w:t>
      </w:r>
      <w:r w:rsidRPr="00572004">
        <w:rPr>
          <w:rFonts w:cstheme="minorHAnsi"/>
        </w:rPr>
        <w:t xml:space="preserve">20. </w:t>
      </w:r>
      <w:r>
        <w:rPr>
          <w:rFonts w:cstheme="minorHAnsi"/>
        </w:rPr>
        <w:t xml:space="preserve"> </w:t>
      </w:r>
    </w:p>
    <w:tbl>
      <w:tblPr>
        <w:tblStyle w:val="TableGrid"/>
        <w:tblW w:w="0" w:type="auto"/>
        <w:tblLook w:val="04A0" w:firstRow="1" w:lastRow="0" w:firstColumn="1" w:lastColumn="0" w:noHBand="0" w:noVBand="1"/>
      </w:tblPr>
      <w:tblGrid>
        <w:gridCol w:w="3005"/>
        <w:gridCol w:w="4645"/>
        <w:gridCol w:w="961"/>
      </w:tblGrid>
      <w:tr w:rsidR="00DA1DCB" w:rsidRPr="00572004" w:rsidTr="0067599A">
        <w:trPr>
          <w:trHeight w:val="20"/>
        </w:trPr>
        <w:tc>
          <w:tcPr>
            <w:tcW w:w="3005" w:type="dxa"/>
          </w:tcPr>
          <w:p w:rsidR="00DA1DCB" w:rsidRPr="009A6AA2" w:rsidRDefault="00DA1DCB" w:rsidP="0067599A">
            <w:pPr>
              <w:rPr>
                <w:rFonts w:cstheme="minorHAnsi"/>
                <w:b/>
              </w:rPr>
            </w:pPr>
            <w:r w:rsidRPr="009A6AA2">
              <w:rPr>
                <w:rFonts w:cstheme="minorHAnsi"/>
                <w:b/>
              </w:rPr>
              <w:t>Magazine</w:t>
            </w:r>
          </w:p>
        </w:tc>
        <w:tc>
          <w:tcPr>
            <w:tcW w:w="4645" w:type="dxa"/>
          </w:tcPr>
          <w:p w:rsidR="00DA1DCB" w:rsidRPr="009A6AA2" w:rsidRDefault="00DA1DCB" w:rsidP="0067599A">
            <w:pPr>
              <w:rPr>
                <w:rFonts w:cstheme="minorHAnsi"/>
                <w:b/>
              </w:rPr>
            </w:pPr>
            <w:r w:rsidRPr="009A6AA2">
              <w:rPr>
                <w:rFonts w:cstheme="minorHAnsi"/>
                <w:b/>
              </w:rPr>
              <w:t>Date range searched</w:t>
            </w:r>
          </w:p>
        </w:tc>
        <w:tc>
          <w:tcPr>
            <w:tcW w:w="961" w:type="dxa"/>
          </w:tcPr>
          <w:p w:rsidR="00DA1DCB" w:rsidRPr="009A6AA2" w:rsidRDefault="00DA1DCB" w:rsidP="0067599A">
            <w:pPr>
              <w:rPr>
                <w:rFonts w:cstheme="minorHAnsi"/>
                <w:b/>
              </w:rPr>
            </w:pPr>
            <w:r w:rsidRPr="009A6AA2">
              <w:rPr>
                <w:rFonts w:cstheme="minorHAnsi"/>
                <w:b/>
              </w:rPr>
              <w:t>Results</w:t>
            </w:r>
          </w:p>
        </w:tc>
      </w:tr>
      <w:tr w:rsidR="00DA1DCB" w:rsidRPr="00572004" w:rsidTr="0067599A">
        <w:trPr>
          <w:trHeight w:val="20"/>
        </w:trPr>
        <w:tc>
          <w:tcPr>
            <w:tcW w:w="3005" w:type="dxa"/>
          </w:tcPr>
          <w:p w:rsidR="00DA1DCB" w:rsidRPr="00572004" w:rsidRDefault="00DA1DCB" w:rsidP="0067599A">
            <w:pPr>
              <w:rPr>
                <w:rFonts w:cstheme="minorHAnsi"/>
              </w:rPr>
            </w:pPr>
            <w:r w:rsidRPr="00572004">
              <w:rPr>
                <w:rFonts w:cstheme="minorHAnsi"/>
              </w:rPr>
              <w:t>Occupational Therapy News (UK)</w:t>
            </w:r>
          </w:p>
        </w:tc>
        <w:tc>
          <w:tcPr>
            <w:tcW w:w="4645" w:type="dxa"/>
          </w:tcPr>
          <w:p w:rsidR="00DA1DCB" w:rsidRPr="00572004" w:rsidRDefault="00DA1DCB" w:rsidP="0067599A">
            <w:pPr>
              <w:rPr>
                <w:rFonts w:cstheme="minorHAnsi"/>
              </w:rPr>
            </w:pPr>
            <w:r w:rsidRPr="00572004">
              <w:rPr>
                <w:rFonts w:cstheme="minorHAnsi"/>
              </w:rPr>
              <w:t>Aug 2016 – June 2020</w:t>
            </w:r>
          </w:p>
        </w:tc>
        <w:tc>
          <w:tcPr>
            <w:tcW w:w="961" w:type="dxa"/>
          </w:tcPr>
          <w:p w:rsidR="00DA1DCB" w:rsidRPr="00572004" w:rsidRDefault="00DA1DCB" w:rsidP="0067599A">
            <w:pPr>
              <w:rPr>
                <w:rFonts w:cstheme="minorHAnsi"/>
              </w:rPr>
            </w:pPr>
            <w:r w:rsidRPr="00572004">
              <w:rPr>
                <w:rFonts w:cstheme="minorHAnsi"/>
              </w:rPr>
              <w:t>0</w:t>
            </w:r>
          </w:p>
        </w:tc>
      </w:tr>
      <w:tr w:rsidR="00DA1DCB" w:rsidRPr="00572004" w:rsidTr="0067599A">
        <w:trPr>
          <w:trHeight w:val="20"/>
        </w:trPr>
        <w:tc>
          <w:tcPr>
            <w:tcW w:w="3005" w:type="dxa"/>
          </w:tcPr>
          <w:p w:rsidR="00DA1DCB" w:rsidRPr="00572004" w:rsidRDefault="00DA1DCB" w:rsidP="0067599A">
            <w:pPr>
              <w:rPr>
                <w:rFonts w:cstheme="minorHAnsi"/>
              </w:rPr>
            </w:pPr>
            <w:r w:rsidRPr="00572004">
              <w:rPr>
                <w:rFonts w:cstheme="minorHAnsi"/>
              </w:rPr>
              <w:t>Occupational Therapy Practice (USA)</w:t>
            </w:r>
          </w:p>
        </w:tc>
        <w:tc>
          <w:tcPr>
            <w:tcW w:w="4645" w:type="dxa"/>
          </w:tcPr>
          <w:p w:rsidR="00DA1DCB" w:rsidRPr="00572004" w:rsidRDefault="00DA1DCB" w:rsidP="0067599A">
            <w:pPr>
              <w:rPr>
                <w:rFonts w:cstheme="minorHAnsi"/>
              </w:rPr>
            </w:pPr>
            <w:r w:rsidRPr="00572004">
              <w:rPr>
                <w:rFonts w:cstheme="minorHAnsi"/>
              </w:rPr>
              <w:t>Jan 2016 - Oct 2018</w:t>
            </w:r>
          </w:p>
        </w:tc>
        <w:tc>
          <w:tcPr>
            <w:tcW w:w="961" w:type="dxa"/>
          </w:tcPr>
          <w:p w:rsidR="00DA1DCB" w:rsidRPr="00572004" w:rsidRDefault="00DA1DCB" w:rsidP="0067599A">
            <w:pPr>
              <w:rPr>
                <w:rFonts w:cstheme="minorHAnsi"/>
              </w:rPr>
            </w:pPr>
            <w:r w:rsidRPr="00572004">
              <w:rPr>
                <w:rFonts w:cstheme="minorHAnsi"/>
              </w:rPr>
              <w:t>0</w:t>
            </w:r>
          </w:p>
          <w:p w:rsidR="00DA1DCB" w:rsidRPr="00572004" w:rsidRDefault="00DA1DCB" w:rsidP="0067599A">
            <w:pPr>
              <w:rPr>
                <w:rFonts w:cstheme="minorHAnsi"/>
              </w:rPr>
            </w:pPr>
          </w:p>
        </w:tc>
      </w:tr>
      <w:tr w:rsidR="00DA1DCB" w:rsidRPr="00572004" w:rsidTr="0067599A">
        <w:trPr>
          <w:trHeight w:val="20"/>
        </w:trPr>
        <w:tc>
          <w:tcPr>
            <w:tcW w:w="3005" w:type="dxa"/>
          </w:tcPr>
          <w:p w:rsidR="00DA1DCB" w:rsidRPr="00572004" w:rsidRDefault="00DA1DCB" w:rsidP="0067599A">
            <w:pPr>
              <w:rPr>
                <w:rFonts w:cstheme="minorHAnsi"/>
              </w:rPr>
            </w:pPr>
            <w:r w:rsidRPr="00572004">
              <w:rPr>
                <w:rFonts w:cstheme="minorHAnsi"/>
              </w:rPr>
              <w:t>Occupational Therapy Now (Canada)</w:t>
            </w:r>
          </w:p>
        </w:tc>
        <w:tc>
          <w:tcPr>
            <w:tcW w:w="4645" w:type="dxa"/>
          </w:tcPr>
          <w:p w:rsidR="00DA1DCB" w:rsidRPr="00572004" w:rsidRDefault="00DA1DCB" w:rsidP="0067599A">
            <w:pPr>
              <w:rPr>
                <w:rFonts w:cstheme="minorHAnsi"/>
              </w:rPr>
            </w:pPr>
            <w:r w:rsidRPr="00572004">
              <w:rPr>
                <w:rFonts w:cstheme="minorHAnsi"/>
              </w:rPr>
              <w:t>Jan 2016 - April 2020</w:t>
            </w:r>
          </w:p>
        </w:tc>
        <w:tc>
          <w:tcPr>
            <w:tcW w:w="961" w:type="dxa"/>
          </w:tcPr>
          <w:p w:rsidR="00DA1DCB" w:rsidRPr="00572004" w:rsidRDefault="00DA1DCB" w:rsidP="0067599A">
            <w:pPr>
              <w:rPr>
                <w:rFonts w:cstheme="minorHAnsi"/>
              </w:rPr>
            </w:pPr>
            <w:r w:rsidRPr="00572004">
              <w:rPr>
                <w:rFonts w:cstheme="minorHAnsi"/>
              </w:rPr>
              <w:t>0</w:t>
            </w:r>
          </w:p>
          <w:p w:rsidR="00DA1DCB" w:rsidRPr="00572004" w:rsidRDefault="00DA1DCB" w:rsidP="0067599A">
            <w:pPr>
              <w:rPr>
                <w:rFonts w:cstheme="minorHAnsi"/>
              </w:rPr>
            </w:pPr>
          </w:p>
        </w:tc>
      </w:tr>
      <w:tr w:rsidR="00DA1DCB" w:rsidRPr="00572004" w:rsidTr="0067599A">
        <w:trPr>
          <w:trHeight w:val="20"/>
        </w:trPr>
        <w:tc>
          <w:tcPr>
            <w:tcW w:w="3005" w:type="dxa"/>
          </w:tcPr>
          <w:p w:rsidR="00DA1DCB" w:rsidRPr="00572004" w:rsidRDefault="00DA1DCB" w:rsidP="0067599A">
            <w:pPr>
              <w:rPr>
                <w:rFonts w:cstheme="minorHAnsi"/>
              </w:rPr>
            </w:pPr>
          </w:p>
        </w:tc>
        <w:tc>
          <w:tcPr>
            <w:tcW w:w="4645" w:type="dxa"/>
          </w:tcPr>
          <w:p w:rsidR="00DA1DCB" w:rsidRPr="00572004" w:rsidRDefault="00DA1DCB" w:rsidP="0067599A">
            <w:pPr>
              <w:rPr>
                <w:rFonts w:cstheme="minorHAnsi"/>
              </w:rPr>
            </w:pPr>
            <w:r>
              <w:rPr>
                <w:rFonts w:cstheme="minorHAnsi"/>
              </w:rPr>
              <w:t>Updated July 2021 = 0 results</w:t>
            </w:r>
          </w:p>
        </w:tc>
        <w:tc>
          <w:tcPr>
            <w:tcW w:w="961" w:type="dxa"/>
          </w:tcPr>
          <w:p w:rsidR="00DA1DCB" w:rsidRPr="00572004" w:rsidRDefault="00DA1DCB" w:rsidP="0067599A">
            <w:pPr>
              <w:rPr>
                <w:rFonts w:cstheme="minorHAnsi"/>
              </w:rPr>
            </w:pPr>
            <w:r>
              <w:rPr>
                <w:rFonts w:cstheme="minorHAnsi"/>
              </w:rPr>
              <w:t>0</w:t>
            </w:r>
          </w:p>
        </w:tc>
      </w:tr>
    </w:tbl>
    <w:p w:rsidR="00DA1DCB" w:rsidRPr="00572004" w:rsidRDefault="00DA1DCB" w:rsidP="00DA1DCB">
      <w:pPr>
        <w:spacing w:line="480" w:lineRule="auto"/>
        <w:rPr>
          <w:rFonts w:cstheme="minorHAnsi"/>
          <w:b/>
        </w:rPr>
      </w:pPr>
    </w:p>
    <w:p w:rsidR="00DA1DCB" w:rsidRPr="00572004" w:rsidRDefault="00DA1DCB" w:rsidP="00DA1DCB">
      <w:pPr>
        <w:spacing w:after="0" w:line="480" w:lineRule="auto"/>
        <w:rPr>
          <w:rFonts w:cstheme="minorHAnsi"/>
          <w:b/>
          <w:u w:val="single"/>
        </w:rPr>
      </w:pPr>
      <w:r w:rsidRPr="00572004">
        <w:rPr>
          <w:rFonts w:cstheme="minorHAnsi"/>
          <w:b/>
          <w:u w:val="single"/>
        </w:rPr>
        <w:t>Ethos</w:t>
      </w:r>
    </w:p>
    <w:p w:rsidR="00DA1DCB" w:rsidRPr="00572004" w:rsidRDefault="00DA1DCB" w:rsidP="00DA1DCB">
      <w:pPr>
        <w:spacing w:after="0" w:line="480" w:lineRule="auto"/>
        <w:rPr>
          <w:rFonts w:cstheme="minorHAnsi"/>
        </w:rPr>
      </w:pPr>
      <w:r w:rsidRPr="00572004">
        <w:rPr>
          <w:rFonts w:cstheme="minorHAnsi"/>
        </w:rPr>
        <w:t>Search</w:t>
      </w:r>
      <w:r>
        <w:rPr>
          <w:rFonts w:cstheme="minorHAnsi"/>
        </w:rPr>
        <w:t xml:space="preserve"> conducted June 20</w:t>
      </w:r>
      <w:r w:rsidRPr="00572004">
        <w:rPr>
          <w:rFonts w:cstheme="minorHAnsi"/>
        </w:rPr>
        <w:t xml:space="preserve">20. </w:t>
      </w:r>
      <w:r>
        <w:rPr>
          <w:rFonts w:cstheme="minorHAnsi"/>
        </w:rPr>
        <w:t xml:space="preserve"> Abstract field enabled.</w:t>
      </w:r>
    </w:p>
    <w:tbl>
      <w:tblPr>
        <w:tblStyle w:val="TableGrid"/>
        <w:tblW w:w="8642" w:type="dxa"/>
        <w:tblLook w:val="04A0" w:firstRow="1" w:lastRow="0" w:firstColumn="1" w:lastColumn="0" w:noHBand="0" w:noVBand="1"/>
      </w:tblPr>
      <w:tblGrid>
        <w:gridCol w:w="7650"/>
        <w:gridCol w:w="992"/>
      </w:tblGrid>
      <w:tr w:rsidR="00DA1DCB" w:rsidRPr="00572004" w:rsidTr="0067599A">
        <w:trPr>
          <w:trHeight w:val="20"/>
        </w:trPr>
        <w:tc>
          <w:tcPr>
            <w:tcW w:w="7650" w:type="dxa"/>
          </w:tcPr>
          <w:p w:rsidR="00DA1DCB" w:rsidRPr="009A6AA2" w:rsidRDefault="00DA1DCB" w:rsidP="0067599A">
            <w:pPr>
              <w:rPr>
                <w:rFonts w:cstheme="minorHAnsi"/>
                <w:b/>
              </w:rPr>
            </w:pPr>
            <w:r w:rsidRPr="009A6AA2">
              <w:rPr>
                <w:rFonts w:cstheme="minorHAnsi"/>
                <w:b/>
              </w:rPr>
              <w:t>Search Terms</w:t>
            </w:r>
          </w:p>
        </w:tc>
        <w:tc>
          <w:tcPr>
            <w:tcW w:w="992" w:type="dxa"/>
          </w:tcPr>
          <w:p w:rsidR="00DA1DCB" w:rsidRPr="009A6AA2" w:rsidRDefault="00DA1DCB" w:rsidP="0067599A">
            <w:pPr>
              <w:rPr>
                <w:rFonts w:cstheme="minorHAnsi"/>
                <w:b/>
              </w:rPr>
            </w:pPr>
            <w:r w:rsidRPr="009A6AA2">
              <w:rPr>
                <w:rFonts w:cstheme="minorHAnsi"/>
                <w:b/>
              </w:rPr>
              <w:t>Results</w:t>
            </w:r>
          </w:p>
        </w:tc>
      </w:tr>
      <w:tr w:rsidR="00DA1DCB" w:rsidRPr="00572004" w:rsidTr="0067599A">
        <w:trPr>
          <w:trHeight w:val="20"/>
        </w:trPr>
        <w:tc>
          <w:tcPr>
            <w:tcW w:w="7650" w:type="dxa"/>
          </w:tcPr>
          <w:p w:rsidR="00DA1DCB" w:rsidRPr="00572004" w:rsidRDefault="00DA1DCB" w:rsidP="0067599A">
            <w:pPr>
              <w:rPr>
                <w:rFonts w:cstheme="minorHAnsi"/>
              </w:rPr>
            </w:pPr>
            <w:r w:rsidRPr="00572004">
              <w:rPr>
                <w:rFonts w:cstheme="minorHAnsi"/>
              </w:rPr>
              <w:t>("occupational therapy" OR "occupational therapist" OR "occupational science" OR "occupational therapists") AND ("case study" OR "case studies" OR "single subject" OR "case design" OR "case report" OR "case reports" OR "multiple case" OR "single case")</w:t>
            </w:r>
          </w:p>
        </w:tc>
        <w:tc>
          <w:tcPr>
            <w:tcW w:w="992" w:type="dxa"/>
          </w:tcPr>
          <w:p w:rsidR="00DA1DCB" w:rsidRPr="00572004" w:rsidRDefault="00DA1DCB" w:rsidP="0067599A">
            <w:pPr>
              <w:rPr>
                <w:rFonts w:cstheme="minorHAnsi"/>
              </w:rPr>
            </w:pPr>
            <w:r w:rsidRPr="00572004">
              <w:rPr>
                <w:rFonts w:cstheme="minorHAnsi"/>
              </w:rPr>
              <w:t>3</w:t>
            </w:r>
          </w:p>
        </w:tc>
      </w:tr>
      <w:tr w:rsidR="00DA1DCB" w:rsidRPr="00572004" w:rsidTr="0067599A">
        <w:trPr>
          <w:trHeight w:val="20"/>
        </w:trPr>
        <w:tc>
          <w:tcPr>
            <w:tcW w:w="7650" w:type="dxa"/>
          </w:tcPr>
          <w:p w:rsidR="00DA1DCB" w:rsidRPr="00572004" w:rsidRDefault="00DA1DCB" w:rsidP="0067599A">
            <w:pPr>
              <w:rPr>
                <w:rFonts w:cstheme="minorHAnsi"/>
              </w:rPr>
            </w:pPr>
            <w:r>
              <w:rPr>
                <w:rFonts w:cstheme="minorHAnsi"/>
              </w:rPr>
              <w:t>Updated July 2021 = 20 results</w:t>
            </w:r>
          </w:p>
        </w:tc>
        <w:tc>
          <w:tcPr>
            <w:tcW w:w="992" w:type="dxa"/>
          </w:tcPr>
          <w:p w:rsidR="00DA1DCB" w:rsidRPr="00572004" w:rsidRDefault="00DA1DCB" w:rsidP="0067599A">
            <w:pPr>
              <w:rPr>
                <w:rFonts w:cstheme="minorHAnsi"/>
              </w:rPr>
            </w:pPr>
            <w:r>
              <w:rPr>
                <w:rFonts w:cstheme="minorHAnsi"/>
              </w:rPr>
              <w:t>23</w:t>
            </w:r>
          </w:p>
        </w:tc>
      </w:tr>
    </w:tbl>
    <w:p w:rsidR="00DA1DCB" w:rsidRPr="00572004" w:rsidRDefault="00DA1DCB" w:rsidP="00DA1DCB">
      <w:pPr>
        <w:spacing w:after="160" w:line="480" w:lineRule="auto"/>
        <w:rPr>
          <w:rFonts w:cstheme="minorHAnsi"/>
          <w:b/>
        </w:rPr>
      </w:pPr>
    </w:p>
    <w:p w:rsidR="00DA1DCB" w:rsidRPr="00572004" w:rsidRDefault="00DA1DCB" w:rsidP="00DA1DCB">
      <w:pPr>
        <w:spacing w:line="480" w:lineRule="auto"/>
        <w:rPr>
          <w:rFonts w:cstheme="minorHAnsi"/>
          <w:b/>
          <w:u w:val="single"/>
        </w:rPr>
      </w:pPr>
      <w:r w:rsidRPr="00572004">
        <w:rPr>
          <w:rFonts w:cstheme="minorHAnsi"/>
          <w:b/>
          <w:u w:val="single"/>
        </w:rPr>
        <w:t>OTDBase</w:t>
      </w:r>
    </w:p>
    <w:p w:rsidR="00DA1DCB" w:rsidRPr="00572004" w:rsidRDefault="00DA1DCB" w:rsidP="00DA1DCB">
      <w:pPr>
        <w:spacing w:line="480" w:lineRule="auto"/>
        <w:rPr>
          <w:rFonts w:cstheme="minorHAnsi"/>
        </w:rPr>
      </w:pPr>
      <w:r w:rsidRPr="00572004">
        <w:rPr>
          <w:rFonts w:cstheme="minorHAnsi"/>
        </w:rPr>
        <w:t>Search</w:t>
      </w:r>
      <w:r>
        <w:rPr>
          <w:rFonts w:cstheme="minorHAnsi"/>
        </w:rPr>
        <w:t xml:space="preserve"> conducted June 20</w:t>
      </w:r>
      <w:r w:rsidRPr="00572004">
        <w:rPr>
          <w:rFonts w:cstheme="minorHAnsi"/>
        </w:rPr>
        <w:t xml:space="preserve">20. </w:t>
      </w:r>
      <w:r>
        <w:rPr>
          <w:rFonts w:cstheme="minorHAnsi"/>
        </w:rPr>
        <w:t xml:space="preserve"> </w:t>
      </w:r>
    </w:p>
    <w:tbl>
      <w:tblPr>
        <w:tblStyle w:val="TableGrid"/>
        <w:tblW w:w="0" w:type="auto"/>
        <w:tblLook w:val="04A0" w:firstRow="1" w:lastRow="0" w:firstColumn="1" w:lastColumn="0" w:noHBand="0" w:noVBand="1"/>
      </w:tblPr>
      <w:tblGrid>
        <w:gridCol w:w="7650"/>
        <w:gridCol w:w="1026"/>
      </w:tblGrid>
      <w:tr w:rsidR="00DA1DCB" w:rsidRPr="00572004" w:rsidTr="0067599A">
        <w:trPr>
          <w:trHeight w:val="20"/>
        </w:trPr>
        <w:tc>
          <w:tcPr>
            <w:tcW w:w="7650" w:type="dxa"/>
          </w:tcPr>
          <w:p w:rsidR="00DA1DCB" w:rsidRPr="00572004" w:rsidRDefault="00DA1DCB" w:rsidP="0067599A">
            <w:pPr>
              <w:rPr>
                <w:rFonts w:cstheme="minorHAnsi"/>
                <w:b/>
              </w:rPr>
            </w:pPr>
            <w:r w:rsidRPr="00572004">
              <w:rPr>
                <w:rFonts w:cstheme="minorHAnsi"/>
                <w:b/>
              </w:rPr>
              <w:t>Search terms and fields</w:t>
            </w:r>
          </w:p>
        </w:tc>
        <w:tc>
          <w:tcPr>
            <w:tcW w:w="1026" w:type="dxa"/>
          </w:tcPr>
          <w:p w:rsidR="00DA1DCB" w:rsidRPr="00572004" w:rsidRDefault="00DA1DCB" w:rsidP="0067599A">
            <w:pPr>
              <w:rPr>
                <w:rFonts w:cstheme="minorHAnsi"/>
                <w:b/>
              </w:rPr>
            </w:pPr>
            <w:r w:rsidRPr="00572004">
              <w:rPr>
                <w:rFonts w:cstheme="minorHAnsi"/>
                <w:b/>
              </w:rPr>
              <w:t>Results</w:t>
            </w:r>
          </w:p>
        </w:tc>
      </w:tr>
      <w:tr w:rsidR="00DA1DCB" w:rsidRPr="00572004" w:rsidTr="0067599A">
        <w:trPr>
          <w:trHeight w:val="20"/>
        </w:trPr>
        <w:tc>
          <w:tcPr>
            <w:tcW w:w="7650" w:type="dxa"/>
          </w:tcPr>
          <w:p w:rsidR="00DA1DCB" w:rsidRPr="00572004" w:rsidRDefault="00DA1DCB" w:rsidP="0067599A">
            <w:pPr>
              <w:rPr>
                <w:rFonts w:cstheme="minorHAnsi"/>
                <w:bCs/>
              </w:rPr>
            </w:pPr>
            <w:r w:rsidRPr="00572004">
              <w:rPr>
                <w:rFonts w:cstheme="minorHAnsi"/>
                <w:bCs/>
              </w:rPr>
              <w:lastRenderedPageBreak/>
              <w:t xml:space="preserve">Title field - Case study </w:t>
            </w:r>
          </w:p>
          <w:p w:rsidR="00DA1DCB" w:rsidRPr="00572004" w:rsidRDefault="00DA1DCB" w:rsidP="0067599A">
            <w:pPr>
              <w:rPr>
                <w:rFonts w:cstheme="minorHAnsi"/>
                <w:bCs/>
              </w:rPr>
            </w:pPr>
            <w:r w:rsidRPr="00572004">
              <w:rPr>
                <w:rFonts w:cstheme="minorHAnsi"/>
                <w:bCs/>
              </w:rPr>
              <w:t>Abstract - single subject</w:t>
            </w:r>
          </w:p>
        </w:tc>
        <w:tc>
          <w:tcPr>
            <w:tcW w:w="1026" w:type="dxa"/>
          </w:tcPr>
          <w:p w:rsidR="00DA1DCB" w:rsidRPr="00572004" w:rsidRDefault="00DA1DCB" w:rsidP="0067599A">
            <w:pPr>
              <w:rPr>
                <w:rFonts w:cstheme="minorHAnsi"/>
              </w:rPr>
            </w:pPr>
            <w:r w:rsidRPr="00572004">
              <w:rPr>
                <w:rFonts w:cstheme="minorHAnsi"/>
              </w:rPr>
              <w:t>2</w:t>
            </w:r>
          </w:p>
        </w:tc>
      </w:tr>
      <w:tr w:rsidR="00DA1DCB" w:rsidRPr="00572004" w:rsidTr="0067599A">
        <w:trPr>
          <w:trHeight w:val="20"/>
        </w:trPr>
        <w:tc>
          <w:tcPr>
            <w:tcW w:w="7650" w:type="dxa"/>
          </w:tcPr>
          <w:p w:rsidR="00DA1DCB" w:rsidRPr="00572004" w:rsidRDefault="00DA1DCB" w:rsidP="0067599A">
            <w:pPr>
              <w:rPr>
                <w:rFonts w:cstheme="minorHAnsi"/>
                <w:bCs/>
              </w:rPr>
            </w:pPr>
            <w:r w:rsidRPr="00572004">
              <w:rPr>
                <w:rFonts w:cstheme="minorHAnsi"/>
                <w:bCs/>
              </w:rPr>
              <w:t xml:space="preserve">Title field - Case studies </w:t>
            </w:r>
          </w:p>
          <w:p w:rsidR="00DA1DCB" w:rsidRPr="00572004" w:rsidRDefault="00DA1DCB" w:rsidP="0067599A">
            <w:pPr>
              <w:rPr>
                <w:rFonts w:cstheme="minorHAnsi"/>
                <w:bCs/>
              </w:rPr>
            </w:pPr>
            <w:r w:rsidRPr="00572004">
              <w:rPr>
                <w:rFonts w:cstheme="minorHAnsi"/>
                <w:bCs/>
              </w:rPr>
              <w:t>Abstract - single subject</w:t>
            </w:r>
          </w:p>
        </w:tc>
        <w:tc>
          <w:tcPr>
            <w:tcW w:w="1026" w:type="dxa"/>
          </w:tcPr>
          <w:p w:rsidR="00DA1DCB" w:rsidRPr="00572004" w:rsidRDefault="00DA1DCB" w:rsidP="0067599A">
            <w:pPr>
              <w:rPr>
                <w:rFonts w:cstheme="minorHAnsi"/>
              </w:rPr>
            </w:pPr>
            <w:r w:rsidRPr="00572004">
              <w:rPr>
                <w:rFonts w:cstheme="minorHAnsi"/>
              </w:rPr>
              <w:t>0</w:t>
            </w:r>
          </w:p>
        </w:tc>
      </w:tr>
      <w:tr w:rsidR="00DA1DCB" w:rsidRPr="00572004" w:rsidTr="0067599A">
        <w:trPr>
          <w:trHeight w:val="20"/>
        </w:trPr>
        <w:tc>
          <w:tcPr>
            <w:tcW w:w="7650" w:type="dxa"/>
          </w:tcPr>
          <w:p w:rsidR="00DA1DCB" w:rsidRPr="00572004" w:rsidRDefault="00DA1DCB" w:rsidP="0067599A">
            <w:pPr>
              <w:rPr>
                <w:rFonts w:cstheme="minorHAnsi"/>
                <w:bCs/>
              </w:rPr>
            </w:pPr>
            <w:r w:rsidRPr="00572004">
              <w:rPr>
                <w:rFonts w:cstheme="minorHAnsi"/>
                <w:bCs/>
              </w:rPr>
              <w:t xml:space="preserve">Title field – Case-study </w:t>
            </w:r>
          </w:p>
          <w:p w:rsidR="00DA1DCB" w:rsidRPr="00572004" w:rsidRDefault="00DA1DCB" w:rsidP="0067599A">
            <w:pPr>
              <w:rPr>
                <w:rFonts w:cstheme="minorHAnsi"/>
                <w:bCs/>
              </w:rPr>
            </w:pPr>
            <w:r w:rsidRPr="00572004">
              <w:rPr>
                <w:rFonts w:cstheme="minorHAnsi"/>
                <w:bCs/>
              </w:rPr>
              <w:t>Abstract - single subject</w:t>
            </w:r>
          </w:p>
        </w:tc>
        <w:tc>
          <w:tcPr>
            <w:tcW w:w="1026" w:type="dxa"/>
          </w:tcPr>
          <w:p w:rsidR="00DA1DCB" w:rsidRPr="00572004" w:rsidRDefault="00DA1DCB" w:rsidP="0067599A">
            <w:pPr>
              <w:rPr>
                <w:rFonts w:cstheme="minorHAnsi"/>
              </w:rPr>
            </w:pPr>
            <w:r w:rsidRPr="00572004">
              <w:rPr>
                <w:rFonts w:cstheme="minorHAnsi"/>
              </w:rPr>
              <w:t>2</w:t>
            </w:r>
          </w:p>
        </w:tc>
      </w:tr>
      <w:tr w:rsidR="00DA1DCB" w:rsidRPr="00572004" w:rsidTr="0067599A">
        <w:trPr>
          <w:trHeight w:val="20"/>
        </w:trPr>
        <w:tc>
          <w:tcPr>
            <w:tcW w:w="7650" w:type="dxa"/>
          </w:tcPr>
          <w:p w:rsidR="00DA1DCB" w:rsidRPr="00572004" w:rsidRDefault="00DA1DCB" w:rsidP="0067599A">
            <w:pPr>
              <w:rPr>
                <w:rFonts w:cstheme="minorHAnsi"/>
                <w:bCs/>
              </w:rPr>
            </w:pPr>
            <w:r w:rsidRPr="00572004">
              <w:rPr>
                <w:rFonts w:cstheme="minorHAnsi"/>
                <w:bCs/>
              </w:rPr>
              <w:t xml:space="preserve">Title field - Case study </w:t>
            </w:r>
          </w:p>
          <w:p w:rsidR="00DA1DCB" w:rsidRPr="00572004" w:rsidRDefault="00DA1DCB" w:rsidP="0067599A">
            <w:pPr>
              <w:rPr>
                <w:rFonts w:cstheme="minorHAnsi"/>
                <w:bCs/>
              </w:rPr>
            </w:pPr>
            <w:r w:rsidRPr="00572004">
              <w:rPr>
                <w:rFonts w:cstheme="minorHAnsi"/>
                <w:bCs/>
              </w:rPr>
              <w:t>Abstract – single-subject</w:t>
            </w:r>
          </w:p>
        </w:tc>
        <w:tc>
          <w:tcPr>
            <w:tcW w:w="1026" w:type="dxa"/>
          </w:tcPr>
          <w:p w:rsidR="00DA1DCB" w:rsidRPr="00572004" w:rsidRDefault="00DA1DCB" w:rsidP="0067599A">
            <w:pPr>
              <w:rPr>
                <w:rFonts w:cstheme="minorHAnsi"/>
              </w:rPr>
            </w:pPr>
            <w:r w:rsidRPr="00572004">
              <w:rPr>
                <w:rFonts w:cstheme="minorHAnsi"/>
              </w:rPr>
              <w:t>2</w:t>
            </w:r>
          </w:p>
        </w:tc>
      </w:tr>
      <w:tr w:rsidR="00DA1DCB" w:rsidRPr="00572004" w:rsidTr="0067599A">
        <w:trPr>
          <w:trHeight w:val="20"/>
        </w:trPr>
        <w:tc>
          <w:tcPr>
            <w:tcW w:w="7650" w:type="dxa"/>
          </w:tcPr>
          <w:p w:rsidR="00DA1DCB" w:rsidRPr="00572004" w:rsidRDefault="00DA1DCB" w:rsidP="0067599A">
            <w:pPr>
              <w:rPr>
                <w:rFonts w:cstheme="minorHAnsi"/>
                <w:bCs/>
              </w:rPr>
            </w:pPr>
            <w:r w:rsidRPr="00572004">
              <w:rPr>
                <w:rFonts w:cstheme="minorHAnsi"/>
                <w:bCs/>
              </w:rPr>
              <w:t xml:space="preserve">Title field - Case studies </w:t>
            </w:r>
          </w:p>
          <w:p w:rsidR="00DA1DCB" w:rsidRPr="00572004" w:rsidRDefault="00DA1DCB" w:rsidP="0067599A">
            <w:pPr>
              <w:rPr>
                <w:rFonts w:cstheme="minorHAnsi"/>
                <w:bCs/>
              </w:rPr>
            </w:pPr>
            <w:r w:rsidRPr="00572004">
              <w:rPr>
                <w:rFonts w:cstheme="minorHAnsi"/>
                <w:bCs/>
              </w:rPr>
              <w:t>Abstract – single-subject</w:t>
            </w:r>
          </w:p>
        </w:tc>
        <w:tc>
          <w:tcPr>
            <w:tcW w:w="1026" w:type="dxa"/>
          </w:tcPr>
          <w:p w:rsidR="00DA1DCB" w:rsidRPr="00572004" w:rsidRDefault="00DA1DCB" w:rsidP="0067599A">
            <w:pPr>
              <w:rPr>
                <w:rFonts w:cstheme="minorHAnsi"/>
              </w:rPr>
            </w:pPr>
            <w:r w:rsidRPr="00572004">
              <w:rPr>
                <w:rFonts w:cstheme="minorHAnsi"/>
              </w:rPr>
              <w:t>2</w:t>
            </w:r>
          </w:p>
        </w:tc>
      </w:tr>
      <w:tr w:rsidR="00DA1DCB" w:rsidRPr="00572004" w:rsidTr="0067599A">
        <w:trPr>
          <w:trHeight w:val="20"/>
        </w:trPr>
        <w:tc>
          <w:tcPr>
            <w:tcW w:w="7650" w:type="dxa"/>
          </w:tcPr>
          <w:p w:rsidR="00DA1DCB" w:rsidRPr="00572004" w:rsidRDefault="00DA1DCB" w:rsidP="0067599A">
            <w:pPr>
              <w:rPr>
                <w:rFonts w:cstheme="minorHAnsi"/>
                <w:bCs/>
              </w:rPr>
            </w:pPr>
            <w:r w:rsidRPr="00572004">
              <w:rPr>
                <w:rFonts w:cstheme="minorHAnsi"/>
                <w:bCs/>
              </w:rPr>
              <w:t xml:space="preserve">Title field – Case-study </w:t>
            </w:r>
          </w:p>
          <w:p w:rsidR="00DA1DCB" w:rsidRPr="00572004" w:rsidRDefault="00DA1DCB" w:rsidP="0067599A">
            <w:pPr>
              <w:rPr>
                <w:rFonts w:cstheme="minorHAnsi"/>
                <w:bCs/>
              </w:rPr>
            </w:pPr>
            <w:r w:rsidRPr="00572004">
              <w:rPr>
                <w:rFonts w:cstheme="minorHAnsi"/>
                <w:bCs/>
              </w:rPr>
              <w:t>Abstract – single-subject</w:t>
            </w:r>
          </w:p>
        </w:tc>
        <w:tc>
          <w:tcPr>
            <w:tcW w:w="1026" w:type="dxa"/>
          </w:tcPr>
          <w:p w:rsidR="00DA1DCB" w:rsidRPr="00572004" w:rsidRDefault="00DA1DCB" w:rsidP="0067599A">
            <w:pPr>
              <w:rPr>
                <w:rFonts w:cstheme="minorHAnsi"/>
              </w:rPr>
            </w:pPr>
            <w:r w:rsidRPr="00572004">
              <w:rPr>
                <w:rFonts w:cstheme="minorHAnsi"/>
              </w:rPr>
              <w:t>2</w:t>
            </w:r>
          </w:p>
        </w:tc>
      </w:tr>
      <w:tr w:rsidR="00DA1DCB" w:rsidRPr="00572004" w:rsidTr="0067599A">
        <w:trPr>
          <w:trHeight w:val="20"/>
        </w:trPr>
        <w:tc>
          <w:tcPr>
            <w:tcW w:w="7650" w:type="dxa"/>
          </w:tcPr>
          <w:p w:rsidR="00DA1DCB" w:rsidRPr="00572004" w:rsidRDefault="00DA1DCB" w:rsidP="0067599A">
            <w:pPr>
              <w:rPr>
                <w:rFonts w:cstheme="minorHAnsi"/>
                <w:bCs/>
              </w:rPr>
            </w:pPr>
            <w:r w:rsidRPr="00572004">
              <w:rPr>
                <w:rFonts w:cstheme="minorHAnsi"/>
                <w:bCs/>
              </w:rPr>
              <w:t xml:space="preserve">Title field – Case study </w:t>
            </w:r>
          </w:p>
          <w:p w:rsidR="00DA1DCB" w:rsidRPr="00572004" w:rsidRDefault="00DA1DCB" w:rsidP="0067599A">
            <w:pPr>
              <w:rPr>
                <w:rFonts w:cstheme="minorHAnsi"/>
                <w:bCs/>
              </w:rPr>
            </w:pPr>
            <w:r w:rsidRPr="00572004">
              <w:rPr>
                <w:rFonts w:cstheme="minorHAnsi"/>
                <w:bCs/>
              </w:rPr>
              <w:t>Abstract – single case</w:t>
            </w:r>
          </w:p>
        </w:tc>
        <w:tc>
          <w:tcPr>
            <w:tcW w:w="1026" w:type="dxa"/>
          </w:tcPr>
          <w:p w:rsidR="00DA1DCB" w:rsidRPr="00572004" w:rsidRDefault="00DA1DCB" w:rsidP="0067599A">
            <w:pPr>
              <w:rPr>
                <w:rFonts w:cstheme="minorHAnsi"/>
              </w:rPr>
            </w:pPr>
            <w:r w:rsidRPr="00572004">
              <w:rPr>
                <w:rFonts w:cstheme="minorHAnsi"/>
              </w:rPr>
              <w:t>8</w:t>
            </w:r>
          </w:p>
        </w:tc>
      </w:tr>
      <w:tr w:rsidR="00DA1DCB" w:rsidRPr="00572004" w:rsidTr="0067599A">
        <w:trPr>
          <w:trHeight w:val="20"/>
        </w:trPr>
        <w:tc>
          <w:tcPr>
            <w:tcW w:w="7650" w:type="dxa"/>
          </w:tcPr>
          <w:p w:rsidR="00DA1DCB" w:rsidRPr="00572004" w:rsidRDefault="00DA1DCB" w:rsidP="0067599A">
            <w:pPr>
              <w:rPr>
                <w:rFonts w:cstheme="minorHAnsi"/>
                <w:bCs/>
              </w:rPr>
            </w:pPr>
            <w:r w:rsidRPr="00572004">
              <w:rPr>
                <w:rFonts w:cstheme="minorHAnsi"/>
                <w:bCs/>
              </w:rPr>
              <w:t>Title field – Case studies</w:t>
            </w:r>
          </w:p>
          <w:p w:rsidR="00DA1DCB" w:rsidRPr="00572004" w:rsidRDefault="00DA1DCB" w:rsidP="0067599A">
            <w:pPr>
              <w:rPr>
                <w:rFonts w:cstheme="minorHAnsi"/>
                <w:bCs/>
              </w:rPr>
            </w:pPr>
            <w:r w:rsidRPr="00572004">
              <w:rPr>
                <w:rFonts w:cstheme="minorHAnsi"/>
                <w:bCs/>
              </w:rPr>
              <w:t>Abstract – single case</w:t>
            </w:r>
          </w:p>
        </w:tc>
        <w:tc>
          <w:tcPr>
            <w:tcW w:w="1026" w:type="dxa"/>
          </w:tcPr>
          <w:p w:rsidR="00DA1DCB" w:rsidRPr="00572004" w:rsidRDefault="00DA1DCB" w:rsidP="0067599A">
            <w:pPr>
              <w:rPr>
                <w:rFonts w:cstheme="minorHAnsi"/>
              </w:rPr>
            </w:pPr>
            <w:r w:rsidRPr="00572004">
              <w:rPr>
                <w:rFonts w:cstheme="minorHAnsi"/>
              </w:rPr>
              <w:t>1</w:t>
            </w:r>
          </w:p>
        </w:tc>
      </w:tr>
      <w:tr w:rsidR="00DA1DCB" w:rsidRPr="00572004" w:rsidTr="0067599A">
        <w:trPr>
          <w:trHeight w:val="20"/>
        </w:trPr>
        <w:tc>
          <w:tcPr>
            <w:tcW w:w="7650" w:type="dxa"/>
          </w:tcPr>
          <w:p w:rsidR="00DA1DCB" w:rsidRPr="00572004" w:rsidRDefault="00DA1DCB" w:rsidP="0067599A">
            <w:pPr>
              <w:rPr>
                <w:rFonts w:cstheme="minorHAnsi"/>
                <w:bCs/>
              </w:rPr>
            </w:pPr>
            <w:r w:rsidRPr="00572004">
              <w:rPr>
                <w:rFonts w:cstheme="minorHAnsi"/>
                <w:bCs/>
              </w:rPr>
              <w:t>Title field – Case-study</w:t>
            </w:r>
          </w:p>
          <w:p w:rsidR="00DA1DCB" w:rsidRPr="00572004" w:rsidRDefault="00DA1DCB" w:rsidP="0067599A">
            <w:pPr>
              <w:rPr>
                <w:rFonts w:cstheme="minorHAnsi"/>
                <w:bCs/>
              </w:rPr>
            </w:pPr>
            <w:r w:rsidRPr="00572004">
              <w:rPr>
                <w:rFonts w:cstheme="minorHAnsi"/>
                <w:bCs/>
              </w:rPr>
              <w:t>Abstract – single case</w:t>
            </w:r>
          </w:p>
        </w:tc>
        <w:tc>
          <w:tcPr>
            <w:tcW w:w="1026" w:type="dxa"/>
          </w:tcPr>
          <w:p w:rsidR="00DA1DCB" w:rsidRPr="00572004" w:rsidRDefault="00DA1DCB" w:rsidP="0067599A">
            <w:pPr>
              <w:rPr>
                <w:rFonts w:cstheme="minorHAnsi"/>
              </w:rPr>
            </w:pPr>
            <w:r w:rsidRPr="00572004">
              <w:rPr>
                <w:rFonts w:cstheme="minorHAnsi"/>
              </w:rPr>
              <w:t>8</w:t>
            </w:r>
          </w:p>
        </w:tc>
      </w:tr>
      <w:tr w:rsidR="00DA1DCB" w:rsidRPr="00572004" w:rsidTr="0067599A">
        <w:trPr>
          <w:trHeight w:val="20"/>
        </w:trPr>
        <w:tc>
          <w:tcPr>
            <w:tcW w:w="7650" w:type="dxa"/>
          </w:tcPr>
          <w:p w:rsidR="00DA1DCB" w:rsidRPr="00572004" w:rsidRDefault="00DA1DCB" w:rsidP="0067599A">
            <w:pPr>
              <w:rPr>
                <w:rFonts w:cstheme="minorHAnsi"/>
                <w:bCs/>
              </w:rPr>
            </w:pPr>
            <w:r w:rsidRPr="00572004">
              <w:rPr>
                <w:rFonts w:cstheme="minorHAnsi"/>
                <w:bCs/>
              </w:rPr>
              <w:t>Title field – Case study</w:t>
            </w:r>
          </w:p>
          <w:p w:rsidR="00DA1DCB" w:rsidRPr="00572004" w:rsidRDefault="00DA1DCB" w:rsidP="0067599A">
            <w:pPr>
              <w:rPr>
                <w:rFonts w:cstheme="minorHAnsi"/>
                <w:bCs/>
              </w:rPr>
            </w:pPr>
            <w:r w:rsidRPr="00572004">
              <w:rPr>
                <w:rFonts w:cstheme="minorHAnsi"/>
                <w:bCs/>
              </w:rPr>
              <w:t>Abstract – single-case</w:t>
            </w:r>
          </w:p>
        </w:tc>
        <w:tc>
          <w:tcPr>
            <w:tcW w:w="1026" w:type="dxa"/>
          </w:tcPr>
          <w:p w:rsidR="00DA1DCB" w:rsidRPr="00572004" w:rsidRDefault="00DA1DCB" w:rsidP="0067599A">
            <w:pPr>
              <w:rPr>
                <w:rFonts w:cstheme="minorHAnsi"/>
              </w:rPr>
            </w:pPr>
            <w:r w:rsidRPr="00572004">
              <w:rPr>
                <w:rFonts w:cstheme="minorHAnsi"/>
              </w:rPr>
              <w:t>8</w:t>
            </w:r>
          </w:p>
        </w:tc>
      </w:tr>
      <w:tr w:rsidR="00DA1DCB" w:rsidRPr="00572004" w:rsidTr="0067599A">
        <w:trPr>
          <w:trHeight w:val="20"/>
        </w:trPr>
        <w:tc>
          <w:tcPr>
            <w:tcW w:w="7650" w:type="dxa"/>
          </w:tcPr>
          <w:p w:rsidR="00DA1DCB" w:rsidRPr="00572004" w:rsidRDefault="00DA1DCB" w:rsidP="0067599A">
            <w:pPr>
              <w:rPr>
                <w:rFonts w:cstheme="minorHAnsi"/>
                <w:bCs/>
              </w:rPr>
            </w:pPr>
            <w:r w:rsidRPr="00572004">
              <w:rPr>
                <w:rFonts w:cstheme="minorHAnsi"/>
                <w:bCs/>
              </w:rPr>
              <w:t>Title field – Case studies</w:t>
            </w:r>
          </w:p>
          <w:p w:rsidR="00DA1DCB" w:rsidRPr="00572004" w:rsidRDefault="00DA1DCB" w:rsidP="0067599A">
            <w:pPr>
              <w:rPr>
                <w:rFonts w:cstheme="minorHAnsi"/>
                <w:bCs/>
              </w:rPr>
            </w:pPr>
            <w:r w:rsidRPr="00572004">
              <w:rPr>
                <w:rFonts w:cstheme="minorHAnsi"/>
                <w:bCs/>
              </w:rPr>
              <w:t>Abstract – single-case</w:t>
            </w:r>
          </w:p>
        </w:tc>
        <w:tc>
          <w:tcPr>
            <w:tcW w:w="1026" w:type="dxa"/>
          </w:tcPr>
          <w:p w:rsidR="00DA1DCB" w:rsidRPr="00572004" w:rsidRDefault="00DA1DCB" w:rsidP="0067599A">
            <w:pPr>
              <w:rPr>
                <w:rFonts w:cstheme="minorHAnsi"/>
              </w:rPr>
            </w:pPr>
            <w:r w:rsidRPr="00572004">
              <w:rPr>
                <w:rFonts w:cstheme="minorHAnsi"/>
              </w:rPr>
              <w:t>1</w:t>
            </w:r>
          </w:p>
        </w:tc>
      </w:tr>
      <w:tr w:rsidR="00DA1DCB" w:rsidRPr="00572004" w:rsidTr="0067599A">
        <w:trPr>
          <w:trHeight w:val="20"/>
        </w:trPr>
        <w:tc>
          <w:tcPr>
            <w:tcW w:w="7650" w:type="dxa"/>
          </w:tcPr>
          <w:p w:rsidR="00DA1DCB" w:rsidRPr="00572004" w:rsidRDefault="00DA1DCB" w:rsidP="0067599A">
            <w:pPr>
              <w:rPr>
                <w:rFonts w:cstheme="minorHAnsi"/>
                <w:bCs/>
              </w:rPr>
            </w:pPr>
            <w:r w:rsidRPr="00572004">
              <w:rPr>
                <w:rFonts w:cstheme="minorHAnsi"/>
                <w:bCs/>
              </w:rPr>
              <w:t>Title field – Case-study</w:t>
            </w:r>
          </w:p>
          <w:p w:rsidR="00DA1DCB" w:rsidRPr="00572004" w:rsidRDefault="00DA1DCB" w:rsidP="0067599A">
            <w:pPr>
              <w:rPr>
                <w:rFonts w:cstheme="minorHAnsi"/>
                <w:bCs/>
              </w:rPr>
            </w:pPr>
            <w:r w:rsidRPr="00572004">
              <w:rPr>
                <w:rFonts w:cstheme="minorHAnsi"/>
                <w:bCs/>
              </w:rPr>
              <w:t>Abstract – single-case</w:t>
            </w:r>
          </w:p>
        </w:tc>
        <w:tc>
          <w:tcPr>
            <w:tcW w:w="1026" w:type="dxa"/>
          </w:tcPr>
          <w:p w:rsidR="00DA1DCB" w:rsidRPr="00572004" w:rsidRDefault="00DA1DCB" w:rsidP="0067599A">
            <w:pPr>
              <w:rPr>
                <w:rFonts w:cstheme="minorHAnsi"/>
              </w:rPr>
            </w:pPr>
            <w:r w:rsidRPr="00572004">
              <w:rPr>
                <w:rFonts w:cstheme="minorHAnsi"/>
              </w:rPr>
              <w:t>8</w:t>
            </w:r>
          </w:p>
        </w:tc>
      </w:tr>
      <w:tr w:rsidR="00DA1DCB" w:rsidRPr="00572004" w:rsidTr="0067599A">
        <w:trPr>
          <w:trHeight w:val="20"/>
        </w:trPr>
        <w:tc>
          <w:tcPr>
            <w:tcW w:w="7650" w:type="dxa"/>
          </w:tcPr>
          <w:p w:rsidR="00DA1DCB" w:rsidRPr="00572004" w:rsidRDefault="00DA1DCB" w:rsidP="0067599A">
            <w:pPr>
              <w:rPr>
                <w:rFonts w:cstheme="minorHAnsi"/>
                <w:bCs/>
              </w:rPr>
            </w:pPr>
            <w:r w:rsidRPr="00572004">
              <w:rPr>
                <w:rFonts w:cstheme="minorHAnsi"/>
              </w:rPr>
              <w:t>Total included after duplicates removed</w:t>
            </w:r>
          </w:p>
        </w:tc>
        <w:tc>
          <w:tcPr>
            <w:tcW w:w="1026" w:type="dxa"/>
          </w:tcPr>
          <w:p w:rsidR="00DA1DCB" w:rsidRPr="00572004" w:rsidRDefault="00DA1DCB" w:rsidP="0067599A">
            <w:pPr>
              <w:rPr>
                <w:rFonts w:cstheme="minorHAnsi"/>
              </w:rPr>
            </w:pPr>
            <w:r w:rsidRPr="00572004">
              <w:rPr>
                <w:rFonts w:cstheme="minorHAnsi"/>
              </w:rPr>
              <w:t>11</w:t>
            </w:r>
          </w:p>
        </w:tc>
      </w:tr>
    </w:tbl>
    <w:p w:rsidR="00DA1DCB" w:rsidRDefault="00DA1DCB" w:rsidP="00DA1DCB">
      <w:pPr>
        <w:spacing w:after="0" w:line="480" w:lineRule="auto"/>
        <w:rPr>
          <w:rFonts w:cstheme="minorHAnsi"/>
        </w:rPr>
      </w:pPr>
      <w:r w:rsidRPr="005A0027">
        <w:rPr>
          <w:rFonts w:cstheme="minorHAnsi"/>
        </w:rPr>
        <w:t>Not updated in 2021 – library services not available by RCOT due to covid19 pressures</w:t>
      </w:r>
    </w:p>
    <w:p w:rsidR="00DA1DCB" w:rsidRPr="00572004" w:rsidRDefault="00DA1DCB" w:rsidP="00DA1DCB">
      <w:pPr>
        <w:spacing w:after="0" w:line="480" w:lineRule="auto"/>
        <w:rPr>
          <w:rFonts w:cstheme="minorHAnsi"/>
        </w:rPr>
      </w:pPr>
    </w:p>
    <w:p w:rsidR="00DA1DCB" w:rsidRPr="00572004" w:rsidRDefault="00DA1DCB" w:rsidP="00DA1DCB">
      <w:pPr>
        <w:spacing w:after="0" w:line="480" w:lineRule="auto"/>
        <w:rPr>
          <w:rFonts w:cstheme="minorHAnsi"/>
          <w:b/>
          <w:u w:val="single"/>
        </w:rPr>
      </w:pPr>
      <w:r w:rsidRPr="00572004">
        <w:rPr>
          <w:rFonts w:cstheme="minorHAnsi"/>
          <w:b/>
          <w:u w:val="single"/>
        </w:rPr>
        <w:t>Google</w:t>
      </w:r>
    </w:p>
    <w:p w:rsidR="00DA1DCB" w:rsidRPr="00572004" w:rsidRDefault="00DA1DCB" w:rsidP="00DA1DCB">
      <w:pPr>
        <w:spacing w:after="0" w:line="480" w:lineRule="auto"/>
        <w:rPr>
          <w:rFonts w:cstheme="minorHAnsi"/>
        </w:rPr>
      </w:pPr>
      <w:r w:rsidRPr="00572004">
        <w:rPr>
          <w:rFonts w:cstheme="minorHAnsi"/>
        </w:rPr>
        <w:lastRenderedPageBreak/>
        <w:t>Search</w:t>
      </w:r>
      <w:r>
        <w:rPr>
          <w:rFonts w:cstheme="minorHAnsi"/>
        </w:rPr>
        <w:t xml:space="preserve"> conducted June 20</w:t>
      </w:r>
      <w:r w:rsidRPr="00572004">
        <w:rPr>
          <w:rFonts w:cstheme="minorHAnsi"/>
        </w:rPr>
        <w:t xml:space="preserve">20. </w:t>
      </w:r>
      <w:r>
        <w:rPr>
          <w:rFonts w:cstheme="minorHAnsi"/>
        </w:rPr>
        <w:t xml:space="preserve"> </w:t>
      </w:r>
    </w:p>
    <w:tbl>
      <w:tblPr>
        <w:tblStyle w:val="TableGrid"/>
        <w:tblW w:w="0" w:type="auto"/>
        <w:tblLook w:val="04A0" w:firstRow="1" w:lastRow="0" w:firstColumn="1" w:lastColumn="0" w:noHBand="0" w:noVBand="1"/>
      </w:tblPr>
      <w:tblGrid>
        <w:gridCol w:w="5949"/>
        <w:gridCol w:w="2787"/>
      </w:tblGrid>
      <w:tr w:rsidR="00DA1DCB" w:rsidRPr="00572004" w:rsidTr="0067599A">
        <w:trPr>
          <w:trHeight w:val="21"/>
        </w:trPr>
        <w:tc>
          <w:tcPr>
            <w:tcW w:w="5949" w:type="dxa"/>
          </w:tcPr>
          <w:p w:rsidR="00DA1DCB" w:rsidRPr="009A6AA2" w:rsidRDefault="00DA1DCB" w:rsidP="0067599A">
            <w:pPr>
              <w:rPr>
                <w:rFonts w:cstheme="minorHAnsi"/>
                <w:b/>
              </w:rPr>
            </w:pPr>
            <w:r w:rsidRPr="009A6AA2">
              <w:rPr>
                <w:rFonts w:cstheme="minorHAnsi"/>
                <w:b/>
              </w:rPr>
              <w:t>Search Terms</w:t>
            </w:r>
          </w:p>
        </w:tc>
        <w:tc>
          <w:tcPr>
            <w:tcW w:w="2787" w:type="dxa"/>
          </w:tcPr>
          <w:p w:rsidR="00DA1DCB" w:rsidRPr="009A6AA2" w:rsidRDefault="00DA1DCB" w:rsidP="0067599A">
            <w:pPr>
              <w:rPr>
                <w:rFonts w:cstheme="minorHAnsi"/>
                <w:b/>
              </w:rPr>
            </w:pPr>
            <w:r w:rsidRPr="009A6AA2">
              <w:rPr>
                <w:rFonts w:cstheme="minorHAnsi"/>
                <w:b/>
              </w:rPr>
              <w:t>Results</w:t>
            </w:r>
          </w:p>
        </w:tc>
      </w:tr>
      <w:tr w:rsidR="00DA1DCB" w:rsidRPr="00572004" w:rsidTr="0067599A">
        <w:trPr>
          <w:trHeight w:val="21"/>
        </w:trPr>
        <w:tc>
          <w:tcPr>
            <w:tcW w:w="5949" w:type="dxa"/>
          </w:tcPr>
          <w:p w:rsidR="00DA1DCB" w:rsidRPr="00572004" w:rsidRDefault="00DA1DCB" w:rsidP="0067599A">
            <w:pPr>
              <w:rPr>
                <w:rFonts w:cstheme="minorHAnsi"/>
              </w:rPr>
            </w:pPr>
            <w:r w:rsidRPr="00572004">
              <w:rPr>
                <w:rFonts w:cstheme="minorHAnsi"/>
              </w:rPr>
              <w:t>"occupational therapy" OR "occupational science" AND "case study" OR "single case"</w:t>
            </w:r>
          </w:p>
        </w:tc>
        <w:tc>
          <w:tcPr>
            <w:tcW w:w="2787" w:type="dxa"/>
          </w:tcPr>
          <w:p w:rsidR="00DA1DCB" w:rsidRPr="00572004" w:rsidRDefault="00DA1DCB" w:rsidP="0067599A">
            <w:pPr>
              <w:rPr>
                <w:rFonts w:cstheme="minorHAnsi"/>
              </w:rPr>
            </w:pPr>
            <w:r w:rsidRPr="00572004">
              <w:rPr>
                <w:rFonts w:cstheme="minorHAnsi"/>
              </w:rPr>
              <w:t>As per protocol, first 50 results</w:t>
            </w:r>
            <w:r>
              <w:rPr>
                <w:rFonts w:cstheme="minorHAnsi"/>
              </w:rPr>
              <w:t xml:space="preserve"> screened for eligibility.</w:t>
            </w:r>
          </w:p>
        </w:tc>
      </w:tr>
      <w:tr w:rsidR="00DA1DCB" w:rsidRPr="00572004" w:rsidTr="0067599A">
        <w:trPr>
          <w:trHeight w:val="21"/>
        </w:trPr>
        <w:tc>
          <w:tcPr>
            <w:tcW w:w="5949" w:type="dxa"/>
          </w:tcPr>
          <w:p w:rsidR="00DA1DCB" w:rsidRPr="00572004" w:rsidRDefault="00DA1DCB" w:rsidP="0067599A">
            <w:pPr>
              <w:rPr>
                <w:rFonts w:cstheme="minorHAnsi"/>
              </w:rPr>
            </w:pPr>
            <w:r>
              <w:rPr>
                <w:rFonts w:cstheme="minorHAnsi"/>
              </w:rPr>
              <w:t>Updated July 2021 = 0 new relevant results</w:t>
            </w:r>
          </w:p>
        </w:tc>
        <w:tc>
          <w:tcPr>
            <w:tcW w:w="2787" w:type="dxa"/>
          </w:tcPr>
          <w:p w:rsidR="00DA1DCB" w:rsidRPr="00572004" w:rsidRDefault="00DA1DCB" w:rsidP="0067599A">
            <w:pPr>
              <w:rPr>
                <w:rFonts w:cstheme="minorHAnsi"/>
              </w:rPr>
            </w:pPr>
          </w:p>
        </w:tc>
      </w:tr>
    </w:tbl>
    <w:p w:rsidR="00DA1DCB" w:rsidRPr="006D0C02" w:rsidRDefault="00DA1DCB" w:rsidP="00DA1DCB">
      <w:pPr>
        <w:spacing w:after="160" w:line="480" w:lineRule="auto"/>
        <w:rPr>
          <w:rFonts w:cstheme="minorHAnsi"/>
          <w:b/>
        </w:rPr>
      </w:pPr>
    </w:p>
    <w:p w:rsidR="00DA1DCB" w:rsidRPr="00572004" w:rsidRDefault="00DA1DCB" w:rsidP="00DA1DCB">
      <w:pPr>
        <w:spacing w:after="160" w:line="480" w:lineRule="auto"/>
        <w:rPr>
          <w:rFonts w:cstheme="minorHAnsi"/>
          <w:b/>
          <w:u w:val="single"/>
        </w:rPr>
      </w:pPr>
      <w:r w:rsidRPr="00572004">
        <w:rPr>
          <w:rFonts w:cstheme="minorHAnsi"/>
          <w:b/>
          <w:u w:val="single"/>
        </w:rPr>
        <w:t>Google Scholar:</w:t>
      </w:r>
    </w:p>
    <w:p w:rsidR="00DA1DCB" w:rsidRPr="009A6AA2" w:rsidRDefault="00DA1DCB" w:rsidP="00DA1DCB">
      <w:pPr>
        <w:spacing w:after="0" w:line="480" w:lineRule="auto"/>
        <w:rPr>
          <w:rFonts w:cstheme="minorHAnsi"/>
        </w:rPr>
      </w:pPr>
      <w:r w:rsidRPr="00572004">
        <w:rPr>
          <w:rFonts w:cstheme="minorHAnsi"/>
        </w:rPr>
        <w:t>Search</w:t>
      </w:r>
      <w:r>
        <w:rPr>
          <w:rFonts w:cstheme="minorHAnsi"/>
        </w:rPr>
        <w:t xml:space="preserve"> conducted June 20</w:t>
      </w:r>
      <w:r w:rsidRPr="00572004">
        <w:rPr>
          <w:rFonts w:cstheme="minorHAnsi"/>
        </w:rPr>
        <w:t xml:space="preserve">20. </w:t>
      </w:r>
      <w:r>
        <w:rPr>
          <w:rFonts w:cstheme="minorHAnsi"/>
        </w:rPr>
        <w:t xml:space="preserve"> </w:t>
      </w:r>
      <w:r w:rsidRPr="009A6AA2">
        <w:rPr>
          <w:rFonts w:cstheme="minorHAnsi"/>
        </w:rPr>
        <w:t>All in title, custom range 1990-current</w:t>
      </w:r>
    </w:p>
    <w:tbl>
      <w:tblPr>
        <w:tblStyle w:val="TableGrid"/>
        <w:tblW w:w="4856" w:type="pct"/>
        <w:tblLook w:val="04A0" w:firstRow="1" w:lastRow="0" w:firstColumn="1" w:lastColumn="0" w:noHBand="0" w:noVBand="1"/>
      </w:tblPr>
      <w:tblGrid>
        <w:gridCol w:w="5916"/>
        <w:gridCol w:w="2840"/>
      </w:tblGrid>
      <w:tr w:rsidR="00DA1DCB" w:rsidRPr="00572004" w:rsidTr="0067599A">
        <w:trPr>
          <w:trHeight w:val="20"/>
        </w:trPr>
        <w:tc>
          <w:tcPr>
            <w:tcW w:w="3378" w:type="pct"/>
          </w:tcPr>
          <w:p w:rsidR="00DA1DCB" w:rsidRPr="0070227F" w:rsidRDefault="00DA1DCB" w:rsidP="0067599A">
            <w:pPr>
              <w:rPr>
                <w:rFonts w:cstheme="minorHAnsi"/>
                <w:b/>
              </w:rPr>
            </w:pPr>
            <w:r w:rsidRPr="0070227F">
              <w:rPr>
                <w:rFonts w:cstheme="minorHAnsi"/>
                <w:b/>
              </w:rPr>
              <w:t>Search Terms</w:t>
            </w:r>
          </w:p>
        </w:tc>
        <w:tc>
          <w:tcPr>
            <w:tcW w:w="1622" w:type="pct"/>
          </w:tcPr>
          <w:p w:rsidR="00DA1DCB" w:rsidRPr="0070227F" w:rsidRDefault="00DA1DCB" w:rsidP="0067599A">
            <w:pPr>
              <w:rPr>
                <w:rFonts w:cstheme="minorHAnsi"/>
                <w:b/>
              </w:rPr>
            </w:pPr>
            <w:r w:rsidRPr="0070227F">
              <w:rPr>
                <w:rFonts w:cstheme="minorHAnsi"/>
                <w:b/>
              </w:rPr>
              <w:t>Results</w:t>
            </w:r>
          </w:p>
        </w:tc>
      </w:tr>
      <w:tr w:rsidR="00DA1DCB" w:rsidRPr="00572004" w:rsidTr="0067599A">
        <w:trPr>
          <w:trHeight w:val="20"/>
        </w:trPr>
        <w:tc>
          <w:tcPr>
            <w:tcW w:w="3378" w:type="pct"/>
          </w:tcPr>
          <w:p w:rsidR="00DA1DCB" w:rsidRPr="00572004" w:rsidRDefault="00DA1DCB" w:rsidP="0067599A">
            <w:pPr>
              <w:rPr>
                <w:rFonts w:cstheme="minorHAnsi"/>
              </w:rPr>
            </w:pPr>
            <w:r w:rsidRPr="00572004">
              <w:rPr>
                <w:rFonts w:cstheme="minorHAnsi"/>
              </w:rPr>
              <w:t>"occupational therapy" OR "occupational science" AND "case study" OR "single case"</w:t>
            </w:r>
          </w:p>
        </w:tc>
        <w:tc>
          <w:tcPr>
            <w:tcW w:w="1622" w:type="pct"/>
          </w:tcPr>
          <w:p w:rsidR="00DA1DCB" w:rsidRPr="00572004" w:rsidRDefault="00DA1DCB" w:rsidP="0067599A">
            <w:pPr>
              <w:rPr>
                <w:rFonts w:cstheme="minorHAnsi"/>
              </w:rPr>
            </w:pPr>
            <w:r w:rsidRPr="00572004">
              <w:rPr>
                <w:rFonts w:cstheme="minorHAnsi"/>
              </w:rPr>
              <w:t>As per protocol, first 50 results</w:t>
            </w:r>
            <w:r>
              <w:rPr>
                <w:rFonts w:cstheme="minorHAnsi"/>
              </w:rPr>
              <w:t xml:space="preserve"> screened for eligibility.</w:t>
            </w:r>
          </w:p>
        </w:tc>
      </w:tr>
      <w:tr w:rsidR="00DA1DCB" w:rsidRPr="00572004" w:rsidTr="0067599A">
        <w:trPr>
          <w:trHeight w:val="20"/>
        </w:trPr>
        <w:tc>
          <w:tcPr>
            <w:tcW w:w="3378" w:type="pct"/>
          </w:tcPr>
          <w:p w:rsidR="00DA1DCB" w:rsidRPr="00572004" w:rsidRDefault="00DA1DCB" w:rsidP="0067599A">
            <w:pPr>
              <w:rPr>
                <w:rFonts w:cstheme="minorHAnsi"/>
              </w:rPr>
            </w:pPr>
            <w:r>
              <w:rPr>
                <w:rFonts w:cstheme="minorHAnsi"/>
              </w:rPr>
              <w:t>Updated July 2021 = 1 new result</w:t>
            </w:r>
          </w:p>
        </w:tc>
        <w:tc>
          <w:tcPr>
            <w:tcW w:w="1622" w:type="pct"/>
          </w:tcPr>
          <w:p w:rsidR="00DA1DCB" w:rsidRPr="00572004" w:rsidRDefault="00DA1DCB" w:rsidP="0067599A">
            <w:pPr>
              <w:rPr>
                <w:rFonts w:cstheme="minorHAnsi"/>
              </w:rPr>
            </w:pPr>
          </w:p>
        </w:tc>
      </w:tr>
    </w:tbl>
    <w:p w:rsidR="00DA1DCB" w:rsidRDefault="00DA1DCB" w:rsidP="00DA1DCB">
      <w:pPr>
        <w:spacing w:line="480" w:lineRule="auto"/>
        <w:rPr>
          <w:rFonts w:cstheme="minorHAnsi"/>
        </w:rPr>
      </w:pPr>
    </w:p>
    <w:p w:rsidR="00DA1DCB" w:rsidRDefault="00DA1DCB" w:rsidP="00DA1DCB">
      <w:pPr>
        <w:pStyle w:val="Heading1"/>
        <w:spacing w:line="480" w:lineRule="auto"/>
        <w:rPr>
          <w:rFonts w:asciiTheme="minorHAnsi" w:hAnsiTheme="minorHAnsi" w:cstheme="minorHAnsi"/>
        </w:rPr>
        <w:sectPr w:rsidR="00DA1DCB" w:rsidSect="001E4E85">
          <w:pgSz w:w="11906" w:h="16838"/>
          <w:pgMar w:top="1798" w:right="1440" w:bottom="1797" w:left="1440" w:header="709" w:footer="850" w:gutter="0"/>
          <w:lnNumType w:countBy="1" w:restart="continuous"/>
          <w:cols w:space="720"/>
          <w:noEndnote/>
          <w:docGrid w:linePitch="299"/>
        </w:sectPr>
      </w:pPr>
    </w:p>
    <w:p w:rsidR="00DA1DCB" w:rsidRPr="00DA4C0F" w:rsidRDefault="00DA1DCB" w:rsidP="00DA1DCB">
      <w:pPr>
        <w:pStyle w:val="Heading1"/>
        <w:spacing w:line="480" w:lineRule="auto"/>
        <w:rPr>
          <w:rFonts w:asciiTheme="minorHAnsi" w:hAnsiTheme="minorHAnsi" w:cstheme="minorHAnsi"/>
        </w:rPr>
      </w:pPr>
      <w:r w:rsidRPr="00DA4C0F">
        <w:rPr>
          <w:rFonts w:asciiTheme="minorHAnsi" w:hAnsiTheme="minorHAnsi" w:cstheme="minorHAnsi"/>
        </w:rPr>
        <w:lastRenderedPageBreak/>
        <w:t>Appendix II: Data extraction instrument</w:t>
      </w:r>
      <w:r>
        <w:rPr>
          <w:rFonts w:asciiTheme="minorHAnsi" w:hAnsiTheme="minorHAnsi" w:cstheme="minorHAnsi"/>
        </w:rPr>
        <w:t xml:space="preserve"> (Empirical studies)</w:t>
      </w:r>
    </w:p>
    <w:tbl>
      <w:tblPr>
        <w:tblStyle w:val="GridTable1Light"/>
        <w:tblW w:w="14679" w:type="dxa"/>
        <w:tblLook w:val="04A0" w:firstRow="1" w:lastRow="0" w:firstColumn="1" w:lastColumn="0" w:noHBand="0" w:noVBand="1"/>
      </w:tblPr>
      <w:tblGrid>
        <w:gridCol w:w="823"/>
        <w:gridCol w:w="1313"/>
        <w:gridCol w:w="798"/>
        <w:gridCol w:w="1077"/>
        <w:gridCol w:w="1366"/>
        <w:gridCol w:w="1490"/>
        <w:gridCol w:w="2521"/>
        <w:gridCol w:w="1866"/>
        <w:gridCol w:w="1228"/>
        <w:gridCol w:w="2197"/>
      </w:tblGrid>
      <w:tr w:rsidR="00DA1DCB" w:rsidRPr="001D764B" w:rsidTr="0067599A">
        <w:trPr>
          <w:cnfStyle w:val="100000000000" w:firstRow="1" w:lastRow="0" w:firstColumn="0" w:lastColumn="0" w:oddVBand="0" w:evenVBand="0" w:oddHBand="0" w:evenHBand="0"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6867" w:type="dxa"/>
            <w:gridSpan w:val="6"/>
          </w:tcPr>
          <w:bookmarkEnd w:id="0"/>
          <w:p w:rsidR="00DA1DCB" w:rsidRPr="001D764B" w:rsidRDefault="00DA1DCB" w:rsidP="0067599A">
            <w:pPr>
              <w:jc w:val="center"/>
              <w:rPr>
                <w:rFonts w:ascii="Calibri" w:hAnsi="Calibri" w:cs="Times New Roman"/>
                <w:sz w:val="20"/>
                <w:szCs w:val="20"/>
                <w:lang w:val="en-GB"/>
              </w:rPr>
            </w:pPr>
            <w:r w:rsidRPr="001D764B">
              <w:rPr>
                <w:rFonts w:ascii="Calibri" w:hAnsi="Calibri" w:cs="Times New Roman"/>
                <w:sz w:val="20"/>
                <w:szCs w:val="20"/>
                <w:lang w:val="en-GB"/>
              </w:rPr>
              <w:t>Citation details</w:t>
            </w:r>
          </w:p>
        </w:tc>
        <w:tc>
          <w:tcPr>
            <w:tcW w:w="5615" w:type="dxa"/>
            <w:gridSpan w:val="3"/>
          </w:tcPr>
          <w:p w:rsidR="00DA1DCB" w:rsidRPr="001D764B" w:rsidRDefault="00DA1DCB" w:rsidP="0067599A">
            <w:pPr>
              <w:jc w:val="center"/>
              <w:cnfStyle w:val="100000000000" w:firstRow="1"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Case study definition</w:t>
            </w:r>
          </w:p>
        </w:tc>
        <w:tc>
          <w:tcPr>
            <w:tcW w:w="2197" w:type="dxa"/>
          </w:tcPr>
          <w:p w:rsidR="00DA1DCB" w:rsidRPr="001D764B" w:rsidRDefault="00DA1DCB" w:rsidP="0067599A">
            <w:pPr>
              <w:jc w:val="center"/>
              <w:cnfStyle w:val="100000000000" w:firstRow="1"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r>
      <w:tr w:rsidR="00DA1DCB" w:rsidRPr="001D764B" w:rsidTr="0067599A">
        <w:trPr>
          <w:trHeight w:val="409"/>
        </w:trPr>
        <w:tc>
          <w:tcPr>
            <w:cnfStyle w:val="001000000000" w:firstRow="0" w:lastRow="0" w:firstColumn="1" w:lastColumn="0" w:oddVBand="0" w:evenVBand="0" w:oddHBand="0" w:evenHBand="0" w:firstRowFirstColumn="0" w:firstRowLastColumn="0" w:lastRowFirstColumn="0" w:lastRowLastColumn="0"/>
            <w:tcW w:w="823" w:type="dxa"/>
          </w:tcPr>
          <w:p w:rsidR="00DA1DCB" w:rsidRPr="001D764B" w:rsidRDefault="00DA1DCB" w:rsidP="0067599A">
            <w:pPr>
              <w:rPr>
                <w:rFonts w:ascii="Calibri" w:hAnsi="Calibri" w:cs="Times New Roman"/>
                <w:lang w:val="en-GB"/>
              </w:rPr>
            </w:pPr>
            <w:r w:rsidRPr="001D764B">
              <w:rPr>
                <w:rFonts w:ascii="Calibri" w:hAnsi="Calibri" w:cs="Times New Roman"/>
                <w:lang w:val="en-GB"/>
              </w:rPr>
              <w:t>Study</w:t>
            </w:r>
          </w:p>
        </w:tc>
        <w:tc>
          <w:tcPr>
            <w:tcW w:w="131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r w:rsidRPr="001D764B">
              <w:rPr>
                <w:rFonts w:ascii="Calibri" w:hAnsi="Calibri" w:cs="Times New Roman"/>
                <w:lang w:val="en-GB"/>
              </w:rPr>
              <w:t>Author</w:t>
            </w:r>
          </w:p>
        </w:tc>
        <w:tc>
          <w:tcPr>
            <w:tcW w:w="798"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r w:rsidRPr="001D764B">
              <w:rPr>
                <w:rFonts w:ascii="Calibri" w:hAnsi="Calibri" w:cs="Times New Roman"/>
                <w:lang w:val="en-GB"/>
              </w:rPr>
              <w:t>Year</w:t>
            </w:r>
          </w:p>
        </w:tc>
        <w:tc>
          <w:tcPr>
            <w:tcW w:w="1077"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r w:rsidRPr="001D764B">
              <w:rPr>
                <w:rFonts w:ascii="Calibri" w:hAnsi="Calibri" w:cs="Times New Roman"/>
                <w:lang w:val="en-GB"/>
              </w:rPr>
              <w:t>Country</w:t>
            </w:r>
          </w:p>
        </w:tc>
        <w:tc>
          <w:tcPr>
            <w:tcW w:w="1366"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r w:rsidRPr="001D764B">
              <w:rPr>
                <w:rFonts w:ascii="Calibri" w:hAnsi="Calibri" w:cs="Times New Roman"/>
                <w:lang w:val="en-GB"/>
              </w:rPr>
              <w:t>Information source</w:t>
            </w:r>
          </w:p>
        </w:tc>
        <w:tc>
          <w:tcPr>
            <w:tcW w:w="1488"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Journal title</w:t>
            </w:r>
          </w:p>
        </w:tc>
        <w:tc>
          <w:tcPr>
            <w:tcW w:w="2521"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Case study definition</w:t>
            </w:r>
          </w:p>
        </w:tc>
        <w:tc>
          <w:tcPr>
            <w:tcW w:w="1866"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Justification for case study</w:t>
            </w:r>
          </w:p>
        </w:tc>
        <w:tc>
          <w:tcPr>
            <w:tcW w:w="1227"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Ethics approval</w:t>
            </w:r>
          </w:p>
        </w:tc>
        <w:tc>
          <w:tcPr>
            <w:tcW w:w="2197"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Study aim</w:t>
            </w:r>
          </w:p>
        </w:tc>
      </w:tr>
      <w:tr w:rsidR="00DA1DCB" w:rsidRPr="001D764B" w:rsidTr="0067599A">
        <w:trPr>
          <w:trHeight w:val="521"/>
        </w:trPr>
        <w:tc>
          <w:tcPr>
            <w:cnfStyle w:val="001000000000" w:firstRow="0" w:lastRow="0" w:firstColumn="1" w:lastColumn="0" w:oddVBand="0" w:evenVBand="0" w:oddHBand="0" w:evenHBand="0" w:firstRowFirstColumn="0" w:firstRowLastColumn="0" w:lastRowFirstColumn="0" w:lastRowLastColumn="0"/>
            <w:tcW w:w="823" w:type="dxa"/>
          </w:tcPr>
          <w:p w:rsidR="00DA1DCB" w:rsidRPr="001D764B" w:rsidRDefault="00DA1DCB" w:rsidP="0067599A">
            <w:pPr>
              <w:rPr>
                <w:rFonts w:ascii="Calibri" w:hAnsi="Calibri" w:cs="Times New Roman"/>
                <w:i/>
                <w:lang w:val="en-GB"/>
              </w:rPr>
            </w:pPr>
            <w:r w:rsidRPr="005A3C4D">
              <w:rPr>
                <w:rFonts w:ascii="Calibri" w:hAnsi="Calibri" w:cs="Times New Roman"/>
                <w:lang w:val="en-GB"/>
              </w:rPr>
              <w:t>1</w:t>
            </w:r>
          </w:p>
        </w:tc>
        <w:tc>
          <w:tcPr>
            <w:tcW w:w="131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798"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077"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366"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488"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2521"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866"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227"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2197"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r>
      <w:tr w:rsidR="00DA1DCB" w:rsidRPr="001D764B" w:rsidTr="0067599A">
        <w:trPr>
          <w:trHeight w:val="130"/>
        </w:trPr>
        <w:tc>
          <w:tcPr>
            <w:cnfStyle w:val="001000000000" w:firstRow="0" w:lastRow="0" w:firstColumn="1" w:lastColumn="0" w:oddVBand="0" w:evenVBand="0" w:oddHBand="0" w:evenHBand="0" w:firstRowFirstColumn="0" w:firstRowLastColumn="0" w:lastRowFirstColumn="0" w:lastRowLastColumn="0"/>
            <w:tcW w:w="823" w:type="dxa"/>
          </w:tcPr>
          <w:p w:rsidR="00DA1DCB" w:rsidRPr="001D764B" w:rsidRDefault="00DA1DCB" w:rsidP="0067599A">
            <w:pPr>
              <w:rPr>
                <w:rFonts w:ascii="Calibri" w:hAnsi="Calibri" w:cs="Times New Roman"/>
                <w:lang w:val="en-GB"/>
              </w:rPr>
            </w:pPr>
            <w:r>
              <w:rPr>
                <w:rFonts w:ascii="Calibri" w:hAnsi="Calibri" w:cs="Times New Roman"/>
                <w:lang w:val="en-GB"/>
              </w:rPr>
              <w:t>2</w:t>
            </w:r>
          </w:p>
        </w:tc>
        <w:tc>
          <w:tcPr>
            <w:tcW w:w="131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798"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1077"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1366"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1488"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c>
          <w:tcPr>
            <w:tcW w:w="2521"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c>
          <w:tcPr>
            <w:tcW w:w="1866"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c>
          <w:tcPr>
            <w:tcW w:w="1227"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c>
          <w:tcPr>
            <w:tcW w:w="2197"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r>
    </w:tbl>
    <w:p w:rsidR="00DA1DCB" w:rsidRPr="001D764B" w:rsidRDefault="00DA1DCB" w:rsidP="00DA1DCB">
      <w:pPr>
        <w:spacing w:line="480" w:lineRule="auto"/>
        <w:rPr>
          <w:rFonts w:cstheme="minorHAnsi"/>
          <w:sz w:val="24"/>
          <w:szCs w:val="24"/>
        </w:rPr>
      </w:pPr>
    </w:p>
    <w:tbl>
      <w:tblPr>
        <w:tblStyle w:val="GridTable1Light"/>
        <w:tblW w:w="14710" w:type="dxa"/>
        <w:tblLayout w:type="fixed"/>
        <w:tblLook w:val="04A0" w:firstRow="1" w:lastRow="0" w:firstColumn="1" w:lastColumn="0" w:noHBand="0" w:noVBand="1"/>
      </w:tblPr>
      <w:tblGrid>
        <w:gridCol w:w="756"/>
        <w:gridCol w:w="1224"/>
        <w:gridCol w:w="961"/>
        <w:gridCol w:w="982"/>
        <w:gridCol w:w="1139"/>
        <w:gridCol w:w="1107"/>
        <w:gridCol w:w="1825"/>
        <w:gridCol w:w="1689"/>
        <w:gridCol w:w="702"/>
        <w:gridCol w:w="1123"/>
        <w:gridCol w:w="1123"/>
        <w:gridCol w:w="1123"/>
        <w:gridCol w:w="950"/>
        <w:gridCol w:w="6"/>
      </w:tblGrid>
      <w:tr w:rsidR="00DA1DCB" w:rsidRPr="001D764B" w:rsidTr="0067599A">
        <w:trPr>
          <w:cnfStyle w:val="100000000000" w:firstRow="1" w:lastRow="0" w:firstColumn="0" w:lastColumn="0" w:oddVBand="0" w:evenVBand="0" w:oddHBand="0"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756" w:type="dxa"/>
          </w:tcPr>
          <w:p w:rsidR="00DA1DCB" w:rsidRPr="001D764B" w:rsidRDefault="00DA1DCB" w:rsidP="0067599A">
            <w:pPr>
              <w:rPr>
                <w:rFonts w:ascii="Calibri" w:hAnsi="Calibri" w:cs="Times New Roman"/>
                <w:sz w:val="20"/>
                <w:szCs w:val="20"/>
                <w:lang w:val="en-GB"/>
              </w:rPr>
            </w:pPr>
          </w:p>
        </w:tc>
        <w:tc>
          <w:tcPr>
            <w:tcW w:w="8927" w:type="dxa"/>
            <w:gridSpan w:val="7"/>
          </w:tcPr>
          <w:p w:rsidR="00DA1DCB" w:rsidRPr="001D764B" w:rsidRDefault="00DA1DCB" w:rsidP="0067599A">
            <w:pPr>
              <w:jc w:val="center"/>
              <w:cnfStyle w:val="100000000000" w:firstRow="1"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Context</w:t>
            </w:r>
          </w:p>
        </w:tc>
        <w:tc>
          <w:tcPr>
            <w:tcW w:w="5027" w:type="dxa"/>
            <w:gridSpan w:val="6"/>
          </w:tcPr>
          <w:p w:rsidR="00DA1DCB" w:rsidRPr="001D764B" w:rsidRDefault="00DA1DCB" w:rsidP="0067599A">
            <w:pPr>
              <w:jc w:val="center"/>
              <w:cnfStyle w:val="100000000000" w:firstRow="1"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Methodology characteristics</w:t>
            </w:r>
          </w:p>
        </w:tc>
      </w:tr>
      <w:tr w:rsidR="00DA1DCB" w:rsidRPr="001D764B" w:rsidTr="0067599A">
        <w:trPr>
          <w:gridAfter w:val="1"/>
          <w:wAfter w:w="6" w:type="dxa"/>
          <w:trHeight w:val="521"/>
        </w:trPr>
        <w:tc>
          <w:tcPr>
            <w:cnfStyle w:val="001000000000" w:firstRow="0" w:lastRow="0" w:firstColumn="1" w:lastColumn="0" w:oddVBand="0" w:evenVBand="0" w:oddHBand="0" w:evenHBand="0" w:firstRowFirstColumn="0" w:firstRowLastColumn="0" w:lastRowFirstColumn="0" w:lastRowLastColumn="0"/>
            <w:tcW w:w="756" w:type="dxa"/>
          </w:tcPr>
          <w:p w:rsidR="00DA1DCB" w:rsidRPr="001D764B" w:rsidRDefault="00DA1DCB" w:rsidP="0067599A">
            <w:pPr>
              <w:rPr>
                <w:rFonts w:ascii="Calibri" w:hAnsi="Calibri" w:cs="Times New Roman"/>
                <w:sz w:val="20"/>
                <w:szCs w:val="20"/>
                <w:lang w:val="en-GB"/>
              </w:rPr>
            </w:pPr>
            <w:r w:rsidRPr="001D764B">
              <w:rPr>
                <w:rFonts w:ascii="Calibri" w:hAnsi="Calibri" w:cs="Times New Roman"/>
                <w:sz w:val="20"/>
                <w:szCs w:val="20"/>
                <w:lang w:val="en-GB"/>
              </w:rPr>
              <w:t>Study</w:t>
            </w:r>
          </w:p>
        </w:tc>
        <w:tc>
          <w:tcPr>
            <w:tcW w:w="122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Population Age</w:t>
            </w:r>
          </w:p>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 xml:space="preserve"> </w:t>
            </w:r>
          </w:p>
        </w:tc>
        <w:tc>
          <w:tcPr>
            <w:tcW w:w="961"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Population Diagnosis</w:t>
            </w:r>
          </w:p>
        </w:tc>
        <w:tc>
          <w:tcPr>
            <w:tcW w:w="982"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Context of research</w:t>
            </w:r>
          </w:p>
        </w:tc>
        <w:tc>
          <w:tcPr>
            <w:tcW w:w="1139"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 xml:space="preserve">Interven-tion </w:t>
            </w:r>
          </w:p>
        </w:tc>
        <w:tc>
          <w:tcPr>
            <w:tcW w:w="1107"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Outcome measure (s)</w:t>
            </w:r>
          </w:p>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825"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Findings</w:t>
            </w:r>
          </w:p>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c>
          <w:tcPr>
            <w:tcW w:w="1689"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Implications for Practice</w:t>
            </w:r>
          </w:p>
        </w:tc>
        <w:tc>
          <w:tcPr>
            <w:tcW w:w="702"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 xml:space="preserve">Case (s)  </w:t>
            </w:r>
          </w:p>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N =</w:t>
            </w:r>
          </w:p>
        </w:tc>
        <w:tc>
          <w:tcPr>
            <w:tcW w:w="112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Case(s) descript-ion</w:t>
            </w:r>
          </w:p>
        </w:tc>
        <w:tc>
          <w:tcPr>
            <w:tcW w:w="112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Data collection</w:t>
            </w:r>
          </w:p>
        </w:tc>
        <w:tc>
          <w:tcPr>
            <w:tcW w:w="112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Data analysis</w:t>
            </w:r>
          </w:p>
        </w:tc>
        <w:tc>
          <w:tcPr>
            <w:tcW w:w="950"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Case study design</w:t>
            </w:r>
          </w:p>
        </w:tc>
      </w:tr>
      <w:tr w:rsidR="00DA1DCB" w:rsidRPr="001D764B" w:rsidTr="0067599A">
        <w:trPr>
          <w:gridAfter w:val="1"/>
          <w:wAfter w:w="6" w:type="dxa"/>
          <w:trHeight w:val="431"/>
        </w:trPr>
        <w:tc>
          <w:tcPr>
            <w:cnfStyle w:val="001000000000" w:firstRow="0" w:lastRow="0" w:firstColumn="1" w:lastColumn="0" w:oddVBand="0" w:evenVBand="0" w:oddHBand="0" w:evenHBand="0" w:firstRowFirstColumn="0" w:firstRowLastColumn="0" w:lastRowFirstColumn="0" w:lastRowLastColumn="0"/>
            <w:tcW w:w="756" w:type="dxa"/>
          </w:tcPr>
          <w:p w:rsidR="00DA1DCB" w:rsidRPr="001D764B" w:rsidRDefault="00DA1DCB" w:rsidP="0067599A">
            <w:pPr>
              <w:rPr>
                <w:rFonts w:ascii="Calibri" w:hAnsi="Calibri" w:cs="Times New Roman"/>
                <w:i/>
                <w:sz w:val="20"/>
                <w:szCs w:val="20"/>
                <w:lang w:val="en-GB"/>
              </w:rPr>
            </w:pPr>
            <w:r w:rsidRPr="005A3C4D">
              <w:rPr>
                <w:rFonts w:ascii="Calibri" w:hAnsi="Calibri" w:cs="Times New Roman"/>
                <w:lang w:val="en-GB"/>
              </w:rPr>
              <w:t>1</w:t>
            </w:r>
          </w:p>
        </w:tc>
        <w:tc>
          <w:tcPr>
            <w:tcW w:w="122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961"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982"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139"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107"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825"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689"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702"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12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12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12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950"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r>
      <w:tr w:rsidR="00DA1DCB" w:rsidRPr="001D764B" w:rsidTr="0067599A">
        <w:trPr>
          <w:gridAfter w:val="1"/>
          <w:wAfter w:w="6" w:type="dxa"/>
          <w:trHeight w:val="262"/>
        </w:trPr>
        <w:tc>
          <w:tcPr>
            <w:cnfStyle w:val="001000000000" w:firstRow="0" w:lastRow="0" w:firstColumn="1" w:lastColumn="0" w:oddVBand="0" w:evenVBand="0" w:oddHBand="0" w:evenHBand="0" w:firstRowFirstColumn="0" w:firstRowLastColumn="0" w:lastRowFirstColumn="0" w:lastRowLastColumn="0"/>
            <w:tcW w:w="756" w:type="dxa"/>
          </w:tcPr>
          <w:p w:rsidR="00DA1DCB" w:rsidRPr="001D764B" w:rsidRDefault="00DA1DCB" w:rsidP="0067599A">
            <w:pPr>
              <w:rPr>
                <w:rFonts w:ascii="Calibri" w:hAnsi="Calibri" w:cs="Times New Roman"/>
                <w:lang w:val="en-GB"/>
              </w:rPr>
            </w:pPr>
            <w:r>
              <w:rPr>
                <w:rFonts w:ascii="Calibri" w:hAnsi="Calibri" w:cs="Times New Roman"/>
                <w:lang w:val="en-GB"/>
              </w:rPr>
              <w:t>2</w:t>
            </w:r>
          </w:p>
        </w:tc>
        <w:tc>
          <w:tcPr>
            <w:tcW w:w="122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961"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982"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1139"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1107"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1825"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1689"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702"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112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112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112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950"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r>
    </w:tbl>
    <w:p w:rsidR="00DA1DCB" w:rsidRDefault="00DA1DCB" w:rsidP="00DA1DCB">
      <w:pPr>
        <w:spacing w:line="480" w:lineRule="auto"/>
        <w:rPr>
          <w:rFonts w:cstheme="minorHAnsi"/>
          <w:sz w:val="24"/>
          <w:szCs w:val="24"/>
        </w:rPr>
      </w:pPr>
    </w:p>
    <w:p w:rsidR="00DA1DCB" w:rsidRDefault="00DA1DCB" w:rsidP="00DA1DCB">
      <w:pPr>
        <w:spacing w:line="480" w:lineRule="auto"/>
        <w:rPr>
          <w:rFonts w:cstheme="minorHAnsi"/>
          <w:sz w:val="24"/>
          <w:szCs w:val="24"/>
        </w:rPr>
      </w:pPr>
    </w:p>
    <w:p w:rsidR="00DA1DCB" w:rsidRDefault="00DA1DCB" w:rsidP="00DA1DCB">
      <w:pPr>
        <w:spacing w:line="480" w:lineRule="auto"/>
        <w:rPr>
          <w:rFonts w:cstheme="minorHAnsi"/>
          <w:sz w:val="24"/>
          <w:szCs w:val="24"/>
        </w:rPr>
      </w:pPr>
    </w:p>
    <w:p w:rsidR="00DA1DCB" w:rsidRDefault="00DA1DCB" w:rsidP="00DA1DCB">
      <w:pPr>
        <w:spacing w:line="480" w:lineRule="auto"/>
        <w:rPr>
          <w:rFonts w:cstheme="minorHAnsi"/>
          <w:sz w:val="24"/>
          <w:szCs w:val="24"/>
        </w:rPr>
      </w:pPr>
    </w:p>
    <w:p w:rsidR="00DA1DCB" w:rsidRPr="00DA4C0F" w:rsidRDefault="00DA1DCB" w:rsidP="00DA1DCB">
      <w:pPr>
        <w:pStyle w:val="Heading1"/>
        <w:spacing w:line="480" w:lineRule="auto"/>
        <w:rPr>
          <w:rFonts w:asciiTheme="minorHAnsi" w:hAnsiTheme="minorHAnsi" w:cstheme="minorHAnsi"/>
        </w:rPr>
      </w:pPr>
      <w:r w:rsidRPr="00DA4C0F">
        <w:rPr>
          <w:rFonts w:asciiTheme="minorHAnsi" w:hAnsiTheme="minorHAnsi" w:cstheme="minorHAnsi"/>
        </w:rPr>
        <w:t>Appendix II</w:t>
      </w:r>
      <w:r>
        <w:rPr>
          <w:rFonts w:asciiTheme="minorHAnsi" w:hAnsiTheme="minorHAnsi" w:cstheme="minorHAnsi"/>
        </w:rPr>
        <w:t>I</w:t>
      </w:r>
      <w:r w:rsidRPr="00DA4C0F">
        <w:rPr>
          <w:rFonts w:asciiTheme="minorHAnsi" w:hAnsiTheme="minorHAnsi" w:cstheme="minorHAnsi"/>
        </w:rPr>
        <w:t>: Data extraction instrument</w:t>
      </w:r>
      <w:r>
        <w:rPr>
          <w:rFonts w:asciiTheme="minorHAnsi" w:hAnsiTheme="minorHAnsi" w:cstheme="minorHAnsi"/>
        </w:rPr>
        <w:t xml:space="preserve"> (Non-empirical studies)</w:t>
      </w:r>
    </w:p>
    <w:tbl>
      <w:tblPr>
        <w:tblStyle w:val="GridTable1Light"/>
        <w:tblW w:w="13848" w:type="dxa"/>
        <w:tblLook w:val="04A0" w:firstRow="1" w:lastRow="0" w:firstColumn="1" w:lastColumn="0" w:noHBand="0" w:noVBand="1"/>
      </w:tblPr>
      <w:tblGrid>
        <w:gridCol w:w="737"/>
        <w:gridCol w:w="1156"/>
        <w:gridCol w:w="704"/>
        <w:gridCol w:w="953"/>
        <w:gridCol w:w="1284"/>
        <w:gridCol w:w="1310"/>
        <w:gridCol w:w="2202"/>
        <w:gridCol w:w="1639"/>
        <w:gridCol w:w="1933"/>
        <w:gridCol w:w="1930"/>
      </w:tblGrid>
      <w:tr w:rsidR="00DA1DCB" w:rsidRPr="005A3C4D" w:rsidTr="0067599A">
        <w:trPr>
          <w:cnfStyle w:val="100000000000" w:firstRow="1" w:lastRow="0" w:firstColumn="0" w:lastColumn="0" w:oddVBand="0" w:evenVBand="0" w:oddHBand="0"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6144" w:type="dxa"/>
            <w:gridSpan w:val="6"/>
          </w:tcPr>
          <w:p w:rsidR="00DA1DCB" w:rsidRPr="001D764B" w:rsidRDefault="00DA1DCB" w:rsidP="0067599A">
            <w:pPr>
              <w:jc w:val="center"/>
              <w:rPr>
                <w:rFonts w:ascii="Calibri" w:hAnsi="Calibri" w:cs="Times New Roman"/>
                <w:sz w:val="20"/>
                <w:szCs w:val="20"/>
                <w:lang w:val="en-GB"/>
              </w:rPr>
            </w:pPr>
            <w:r w:rsidRPr="001D764B">
              <w:rPr>
                <w:rFonts w:ascii="Calibri" w:hAnsi="Calibri" w:cs="Times New Roman"/>
                <w:sz w:val="20"/>
                <w:szCs w:val="20"/>
                <w:lang w:val="en-GB"/>
              </w:rPr>
              <w:t>Citation details</w:t>
            </w:r>
          </w:p>
        </w:tc>
        <w:tc>
          <w:tcPr>
            <w:tcW w:w="5774" w:type="dxa"/>
            <w:gridSpan w:val="3"/>
          </w:tcPr>
          <w:p w:rsidR="00DA1DCB" w:rsidRPr="001D764B" w:rsidRDefault="00DA1DCB" w:rsidP="0067599A">
            <w:pPr>
              <w:jc w:val="center"/>
              <w:cnfStyle w:val="100000000000" w:firstRow="1"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Case study definition</w:t>
            </w:r>
          </w:p>
        </w:tc>
        <w:tc>
          <w:tcPr>
            <w:tcW w:w="1930" w:type="dxa"/>
          </w:tcPr>
          <w:p w:rsidR="00DA1DCB" w:rsidRPr="005A3C4D" w:rsidRDefault="00DA1DCB" w:rsidP="0067599A">
            <w:pPr>
              <w:jc w:val="center"/>
              <w:cnfStyle w:val="100000000000" w:firstRow="1" w:lastRow="0" w:firstColumn="0" w:lastColumn="0" w:oddVBand="0" w:evenVBand="0" w:oddHBand="0" w:evenHBand="0" w:firstRowFirstColumn="0" w:firstRowLastColumn="0" w:lastRowFirstColumn="0" w:lastRowLastColumn="0"/>
              <w:rPr>
                <w:rFonts w:ascii="Calibri" w:hAnsi="Calibri" w:cs="Times New Roman"/>
                <w:b w:val="0"/>
                <w:bCs w:val="0"/>
                <w:sz w:val="20"/>
                <w:szCs w:val="20"/>
                <w:lang w:val="en-GB"/>
              </w:rPr>
            </w:pPr>
          </w:p>
        </w:tc>
      </w:tr>
      <w:tr w:rsidR="00DA1DCB" w:rsidRPr="005A3C4D" w:rsidTr="0067599A">
        <w:trPr>
          <w:trHeight w:val="443"/>
        </w:trPr>
        <w:tc>
          <w:tcPr>
            <w:cnfStyle w:val="001000000000" w:firstRow="0" w:lastRow="0" w:firstColumn="1" w:lastColumn="0" w:oddVBand="0" w:evenVBand="0" w:oddHBand="0" w:evenHBand="0" w:firstRowFirstColumn="0" w:firstRowLastColumn="0" w:lastRowFirstColumn="0" w:lastRowLastColumn="0"/>
            <w:tcW w:w="737" w:type="dxa"/>
          </w:tcPr>
          <w:p w:rsidR="00DA1DCB" w:rsidRPr="001D764B" w:rsidRDefault="00DA1DCB" w:rsidP="0067599A">
            <w:pPr>
              <w:rPr>
                <w:rFonts w:ascii="Calibri" w:hAnsi="Calibri" w:cs="Times New Roman"/>
                <w:sz w:val="20"/>
                <w:szCs w:val="20"/>
                <w:lang w:val="en-GB"/>
              </w:rPr>
            </w:pPr>
            <w:r w:rsidRPr="001D764B">
              <w:rPr>
                <w:rFonts w:ascii="Calibri" w:hAnsi="Calibri" w:cs="Times New Roman"/>
                <w:sz w:val="20"/>
                <w:szCs w:val="20"/>
                <w:lang w:val="en-GB"/>
              </w:rPr>
              <w:t>Study</w:t>
            </w:r>
          </w:p>
        </w:tc>
        <w:tc>
          <w:tcPr>
            <w:tcW w:w="1156"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Author</w:t>
            </w:r>
          </w:p>
        </w:tc>
        <w:tc>
          <w:tcPr>
            <w:tcW w:w="70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Year</w:t>
            </w:r>
          </w:p>
        </w:tc>
        <w:tc>
          <w:tcPr>
            <w:tcW w:w="95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Country</w:t>
            </w:r>
          </w:p>
        </w:tc>
        <w:tc>
          <w:tcPr>
            <w:tcW w:w="128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Information source</w:t>
            </w:r>
          </w:p>
        </w:tc>
        <w:tc>
          <w:tcPr>
            <w:tcW w:w="1310"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Journal title</w:t>
            </w:r>
          </w:p>
        </w:tc>
        <w:tc>
          <w:tcPr>
            <w:tcW w:w="2202"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5A3C4D">
              <w:rPr>
                <w:rFonts w:ascii="Calibri" w:hAnsi="Calibri" w:cs="Times New Roman"/>
                <w:sz w:val="20"/>
                <w:szCs w:val="20"/>
                <w:lang w:val="en-GB"/>
              </w:rPr>
              <w:t>Study aim</w:t>
            </w:r>
          </w:p>
        </w:tc>
        <w:tc>
          <w:tcPr>
            <w:tcW w:w="1639"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Case study definition</w:t>
            </w:r>
          </w:p>
        </w:tc>
        <w:tc>
          <w:tcPr>
            <w:tcW w:w="193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5A3C4D">
              <w:rPr>
                <w:rFonts w:ascii="Calibri" w:hAnsi="Calibri" w:cs="Times New Roman"/>
                <w:sz w:val="20"/>
                <w:szCs w:val="20"/>
                <w:lang w:val="en-GB"/>
              </w:rPr>
              <w:t>Explanation of methodology</w:t>
            </w:r>
          </w:p>
        </w:tc>
        <w:tc>
          <w:tcPr>
            <w:tcW w:w="1930"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5A3C4D">
              <w:rPr>
                <w:rFonts w:ascii="Calibri" w:hAnsi="Calibri" w:cs="Times New Roman"/>
                <w:sz w:val="20"/>
                <w:szCs w:val="20"/>
                <w:lang w:val="en-GB"/>
              </w:rPr>
              <w:t>Explanation of ‘case’</w:t>
            </w:r>
          </w:p>
          <w:p w:rsidR="00DA1DCB" w:rsidRPr="005A3C4D"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r>
      <w:tr w:rsidR="00DA1DCB" w:rsidRPr="005A3C4D" w:rsidTr="0067599A">
        <w:trPr>
          <w:trHeight w:val="577"/>
        </w:trPr>
        <w:tc>
          <w:tcPr>
            <w:cnfStyle w:val="001000000000" w:firstRow="0" w:lastRow="0" w:firstColumn="1" w:lastColumn="0" w:oddVBand="0" w:evenVBand="0" w:oddHBand="0" w:evenHBand="0" w:firstRowFirstColumn="0" w:firstRowLastColumn="0" w:lastRowFirstColumn="0" w:lastRowLastColumn="0"/>
            <w:tcW w:w="737" w:type="dxa"/>
          </w:tcPr>
          <w:p w:rsidR="00DA1DCB" w:rsidRPr="001D764B" w:rsidRDefault="00DA1DCB" w:rsidP="0067599A">
            <w:pPr>
              <w:rPr>
                <w:rFonts w:ascii="Calibri" w:hAnsi="Calibri" w:cs="Times New Roman"/>
                <w:i/>
                <w:sz w:val="20"/>
                <w:szCs w:val="20"/>
                <w:lang w:val="en-GB"/>
              </w:rPr>
            </w:pPr>
            <w:r w:rsidRPr="005A3C4D">
              <w:rPr>
                <w:rFonts w:ascii="Calibri" w:hAnsi="Calibri" w:cs="Times New Roman"/>
                <w:sz w:val="20"/>
                <w:szCs w:val="20"/>
                <w:lang w:val="en-GB"/>
              </w:rPr>
              <w:t>1</w:t>
            </w:r>
          </w:p>
        </w:tc>
        <w:tc>
          <w:tcPr>
            <w:tcW w:w="1156"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70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95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28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310"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2202"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639"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93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930" w:type="dxa"/>
          </w:tcPr>
          <w:p w:rsidR="00DA1DCB" w:rsidRPr="005A3C4D"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r>
      <w:tr w:rsidR="00DA1DCB" w:rsidRPr="005A3C4D" w:rsidTr="0067599A">
        <w:trPr>
          <w:trHeight w:val="141"/>
        </w:trPr>
        <w:tc>
          <w:tcPr>
            <w:cnfStyle w:val="001000000000" w:firstRow="0" w:lastRow="0" w:firstColumn="1" w:lastColumn="0" w:oddVBand="0" w:evenVBand="0" w:oddHBand="0" w:evenHBand="0" w:firstRowFirstColumn="0" w:firstRowLastColumn="0" w:lastRowFirstColumn="0" w:lastRowLastColumn="0"/>
            <w:tcW w:w="737" w:type="dxa"/>
          </w:tcPr>
          <w:p w:rsidR="00DA1DCB" w:rsidRPr="001D764B" w:rsidRDefault="00DA1DCB" w:rsidP="0067599A">
            <w:pPr>
              <w:rPr>
                <w:rFonts w:ascii="Calibri" w:hAnsi="Calibri" w:cs="Times New Roman"/>
                <w:sz w:val="20"/>
                <w:szCs w:val="20"/>
                <w:lang w:val="en-GB"/>
              </w:rPr>
            </w:pPr>
            <w:r>
              <w:rPr>
                <w:rFonts w:ascii="Calibri" w:hAnsi="Calibri" w:cs="Times New Roman"/>
                <w:sz w:val="20"/>
                <w:szCs w:val="20"/>
                <w:lang w:val="en-GB"/>
              </w:rPr>
              <w:t>2</w:t>
            </w:r>
          </w:p>
        </w:tc>
        <w:tc>
          <w:tcPr>
            <w:tcW w:w="1156"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c>
          <w:tcPr>
            <w:tcW w:w="70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c>
          <w:tcPr>
            <w:tcW w:w="95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c>
          <w:tcPr>
            <w:tcW w:w="128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c>
          <w:tcPr>
            <w:tcW w:w="1310"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c>
          <w:tcPr>
            <w:tcW w:w="2202"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c>
          <w:tcPr>
            <w:tcW w:w="1639"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c>
          <w:tcPr>
            <w:tcW w:w="193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c>
          <w:tcPr>
            <w:tcW w:w="1930" w:type="dxa"/>
          </w:tcPr>
          <w:p w:rsidR="00DA1DCB" w:rsidRPr="005A3C4D"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r>
    </w:tbl>
    <w:p w:rsidR="00DA1DCB" w:rsidRDefault="00DA1DCB" w:rsidP="00DA1DCB">
      <w:pPr>
        <w:spacing w:line="480" w:lineRule="auto"/>
        <w:rPr>
          <w:rFonts w:cstheme="minorHAnsi"/>
          <w:sz w:val="24"/>
          <w:szCs w:val="24"/>
        </w:rPr>
      </w:pPr>
    </w:p>
    <w:tbl>
      <w:tblPr>
        <w:tblStyle w:val="GridTable1Light"/>
        <w:tblW w:w="10201" w:type="dxa"/>
        <w:tblLayout w:type="fixed"/>
        <w:tblLook w:val="04A0" w:firstRow="1" w:lastRow="0" w:firstColumn="1" w:lastColumn="0" w:noHBand="0" w:noVBand="1"/>
      </w:tblPr>
      <w:tblGrid>
        <w:gridCol w:w="702"/>
        <w:gridCol w:w="1249"/>
        <w:gridCol w:w="1303"/>
        <w:gridCol w:w="1304"/>
        <w:gridCol w:w="1694"/>
        <w:gridCol w:w="1435"/>
        <w:gridCol w:w="2514"/>
      </w:tblGrid>
      <w:tr w:rsidR="00DA1DCB" w:rsidRPr="001D764B" w:rsidTr="0067599A">
        <w:trPr>
          <w:cnfStyle w:val="100000000000" w:firstRow="1" w:lastRow="0" w:firstColumn="0" w:lastColumn="0" w:oddVBand="0" w:evenVBand="0" w:oddHBand="0"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702" w:type="dxa"/>
          </w:tcPr>
          <w:p w:rsidR="00DA1DCB" w:rsidRPr="001D764B" w:rsidRDefault="00DA1DCB" w:rsidP="0067599A">
            <w:pPr>
              <w:rPr>
                <w:rFonts w:ascii="Calibri" w:hAnsi="Calibri" w:cs="Times New Roman"/>
                <w:sz w:val="20"/>
                <w:szCs w:val="20"/>
                <w:lang w:val="en-GB"/>
              </w:rPr>
            </w:pPr>
          </w:p>
        </w:tc>
        <w:tc>
          <w:tcPr>
            <w:tcW w:w="9499" w:type="dxa"/>
            <w:gridSpan w:val="6"/>
          </w:tcPr>
          <w:p w:rsidR="00DA1DCB" w:rsidRPr="001D764B" w:rsidRDefault="00DA1DCB" w:rsidP="0067599A">
            <w:pPr>
              <w:jc w:val="center"/>
              <w:cnfStyle w:val="100000000000" w:firstRow="1"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Methodology characteristics</w:t>
            </w:r>
          </w:p>
        </w:tc>
      </w:tr>
      <w:tr w:rsidR="00DA1DCB" w:rsidRPr="001D764B" w:rsidTr="0067599A">
        <w:trPr>
          <w:trHeight w:val="463"/>
        </w:trPr>
        <w:tc>
          <w:tcPr>
            <w:cnfStyle w:val="001000000000" w:firstRow="0" w:lastRow="0" w:firstColumn="1" w:lastColumn="0" w:oddVBand="0" w:evenVBand="0" w:oddHBand="0" w:evenHBand="0" w:firstRowFirstColumn="0" w:firstRowLastColumn="0" w:lastRowFirstColumn="0" w:lastRowLastColumn="0"/>
            <w:tcW w:w="702" w:type="dxa"/>
          </w:tcPr>
          <w:p w:rsidR="00DA1DCB" w:rsidRPr="001D764B" w:rsidRDefault="00DA1DCB" w:rsidP="0067599A">
            <w:pPr>
              <w:rPr>
                <w:rFonts w:ascii="Calibri" w:hAnsi="Calibri" w:cs="Times New Roman"/>
                <w:sz w:val="20"/>
                <w:szCs w:val="20"/>
                <w:lang w:val="en-GB"/>
              </w:rPr>
            </w:pPr>
            <w:r w:rsidRPr="001D764B">
              <w:rPr>
                <w:rFonts w:ascii="Calibri" w:hAnsi="Calibri" w:cs="Times New Roman"/>
                <w:sz w:val="20"/>
                <w:szCs w:val="20"/>
                <w:lang w:val="en-GB"/>
              </w:rPr>
              <w:t>Study</w:t>
            </w:r>
          </w:p>
        </w:tc>
        <w:tc>
          <w:tcPr>
            <w:tcW w:w="1249"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Pr>
                <w:rFonts w:ascii="Calibri" w:hAnsi="Calibri" w:cs="Times New Roman"/>
                <w:sz w:val="20"/>
                <w:szCs w:val="20"/>
                <w:lang w:val="en-GB"/>
              </w:rPr>
              <w:t>Reported strengths</w:t>
            </w:r>
          </w:p>
        </w:tc>
        <w:tc>
          <w:tcPr>
            <w:tcW w:w="130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Pr>
                <w:rFonts w:ascii="Calibri" w:hAnsi="Calibri" w:cs="Times New Roman"/>
                <w:sz w:val="20"/>
                <w:szCs w:val="20"/>
                <w:lang w:val="en-GB"/>
              </w:rPr>
              <w:t xml:space="preserve">Reported limitation </w:t>
            </w:r>
          </w:p>
        </w:tc>
        <w:tc>
          <w:tcPr>
            <w:tcW w:w="130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E</w:t>
            </w:r>
            <w:r>
              <w:rPr>
                <w:rFonts w:ascii="Calibri" w:hAnsi="Calibri" w:cs="Times New Roman"/>
                <w:sz w:val="20"/>
                <w:szCs w:val="20"/>
                <w:lang w:val="en-GB"/>
              </w:rPr>
              <w:t>xplanation of data collection</w:t>
            </w:r>
            <w:r w:rsidRPr="001D764B">
              <w:rPr>
                <w:rFonts w:ascii="Calibri" w:hAnsi="Calibri" w:cs="Times New Roman"/>
                <w:sz w:val="20"/>
                <w:szCs w:val="20"/>
                <w:lang w:val="en-GB"/>
              </w:rPr>
              <w:t xml:space="preserve"> </w:t>
            </w:r>
          </w:p>
        </w:tc>
        <w:tc>
          <w:tcPr>
            <w:tcW w:w="169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Pr>
                <w:rFonts w:ascii="Calibri" w:hAnsi="Calibri" w:cs="Times New Roman"/>
                <w:sz w:val="20"/>
                <w:szCs w:val="20"/>
                <w:lang w:val="en-GB"/>
              </w:rPr>
              <w:t>Explanation of data analysis</w:t>
            </w:r>
          </w:p>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435"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Pr>
                <w:rFonts w:ascii="Calibri" w:hAnsi="Calibri" w:cs="Times New Roman"/>
                <w:sz w:val="20"/>
                <w:szCs w:val="20"/>
                <w:lang w:val="en-GB"/>
              </w:rPr>
              <w:t>Key findings</w:t>
            </w:r>
          </w:p>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p>
        </w:tc>
        <w:tc>
          <w:tcPr>
            <w:tcW w:w="251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sz w:val="20"/>
                <w:szCs w:val="20"/>
                <w:lang w:val="en-GB"/>
              </w:rPr>
            </w:pPr>
            <w:r w:rsidRPr="001D764B">
              <w:rPr>
                <w:rFonts w:ascii="Calibri" w:hAnsi="Calibri" w:cs="Times New Roman"/>
                <w:sz w:val="20"/>
                <w:szCs w:val="20"/>
                <w:lang w:val="en-GB"/>
              </w:rPr>
              <w:t>Implications for Practice</w:t>
            </w:r>
          </w:p>
        </w:tc>
      </w:tr>
      <w:tr w:rsidR="00DA1DCB" w:rsidRPr="001D764B" w:rsidTr="0067599A">
        <w:trPr>
          <w:trHeight w:val="438"/>
        </w:trPr>
        <w:tc>
          <w:tcPr>
            <w:cnfStyle w:val="001000000000" w:firstRow="0" w:lastRow="0" w:firstColumn="1" w:lastColumn="0" w:oddVBand="0" w:evenVBand="0" w:oddHBand="0" w:evenHBand="0" w:firstRowFirstColumn="0" w:firstRowLastColumn="0" w:lastRowFirstColumn="0" w:lastRowLastColumn="0"/>
            <w:tcW w:w="702" w:type="dxa"/>
          </w:tcPr>
          <w:p w:rsidR="00DA1DCB" w:rsidRPr="001D764B" w:rsidRDefault="00DA1DCB" w:rsidP="0067599A">
            <w:pPr>
              <w:rPr>
                <w:rFonts w:ascii="Calibri" w:hAnsi="Calibri" w:cs="Times New Roman"/>
                <w:i/>
                <w:sz w:val="20"/>
                <w:szCs w:val="20"/>
                <w:lang w:val="en-GB"/>
              </w:rPr>
            </w:pPr>
            <w:r w:rsidRPr="005A3C4D">
              <w:rPr>
                <w:rFonts w:ascii="Calibri" w:hAnsi="Calibri" w:cs="Times New Roman"/>
                <w:sz w:val="20"/>
                <w:szCs w:val="20"/>
                <w:lang w:val="en-GB"/>
              </w:rPr>
              <w:t>1</w:t>
            </w:r>
          </w:p>
        </w:tc>
        <w:tc>
          <w:tcPr>
            <w:tcW w:w="1249"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30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30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69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1435"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c>
          <w:tcPr>
            <w:tcW w:w="251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i/>
                <w:sz w:val="20"/>
                <w:szCs w:val="20"/>
                <w:lang w:val="en-GB"/>
              </w:rPr>
            </w:pPr>
          </w:p>
        </w:tc>
      </w:tr>
      <w:tr w:rsidR="00DA1DCB" w:rsidRPr="001D764B" w:rsidTr="0067599A">
        <w:trPr>
          <w:trHeight w:val="233"/>
        </w:trPr>
        <w:tc>
          <w:tcPr>
            <w:cnfStyle w:val="001000000000" w:firstRow="0" w:lastRow="0" w:firstColumn="1" w:lastColumn="0" w:oddVBand="0" w:evenVBand="0" w:oddHBand="0" w:evenHBand="0" w:firstRowFirstColumn="0" w:firstRowLastColumn="0" w:lastRowFirstColumn="0" w:lastRowLastColumn="0"/>
            <w:tcW w:w="702" w:type="dxa"/>
          </w:tcPr>
          <w:p w:rsidR="00DA1DCB" w:rsidRPr="001D764B" w:rsidRDefault="00DA1DCB" w:rsidP="0067599A">
            <w:pPr>
              <w:rPr>
                <w:rFonts w:ascii="Calibri" w:hAnsi="Calibri" w:cs="Times New Roman"/>
                <w:lang w:val="en-GB"/>
              </w:rPr>
            </w:pPr>
            <w:r>
              <w:rPr>
                <w:rFonts w:ascii="Calibri" w:hAnsi="Calibri" w:cs="Times New Roman"/>
                <w:lang w:val="en-GB"/>
              </w:rPr>
              <w:t>2</w:t>
            </w:r>
          </w:p>
        </w:tc>
        <w:tc>
          <w:tcPr>
            <w:tcW w:w="1249"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1303"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130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169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1435"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c>
          <w:tcPr>
            <w:tcW w:w="2514" w:type="dxa"/>
          </w:tcPr>
          <w:p w:rsidR="00DA1DCB" w:rsidRPr="001D764B" w:rsidRDefault="00DA1DCB" w:rsidP="0067599A">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GB"/>
              </w:rPr>
            </w:pPr>
          </w:p>
        </w:tc>
      </w:tr>
    </w:tbl>
    <w:p w:rsidR="00DA1DCB" w:rsidRDefault="00DA1DCB" w:rsidP="00DA1DCB">
      <w:pPr>
        <w:spacing w:line="480" w:lineRule="auto"/>
        <w:rPr>
          <w:rFonts w:cstheme="minorHAnsi"/>
          <w:sz w:val="24"/>
          <w:szCs w:val="24"/>
        </w:rPr>
      </w:pPr>
    </w:p>
    <w:p w:rsidR="00DA1DCB" w:rsidRDefault="00DA1DCB" w:rsidP="00DA1DCB">
      <w:pPr>
        <w:spacing w:line="480" w:lineRule="auto"/>
        <w:rPr>
          <w:rFonts w:cstheme="minorHAnsi"/>
          <w:sz w:val="24"/>
          <w:szCs w:val="24"/>
        </w:rPr>
      </w:pPr>
    </w:p>
    <w:p w:rsidR="00DA1DCB" w:rsidRDefault="00DA1DCB" w:rsidP="00DA1DCB">
      <w:pPr>
        <w:spacing w:line="480" w:lineRule="auto"/>
        <w:rPr>
          <w:rFonts w:cstheme="minorHAnsi"/>
          <w:sz w:val="24"/>
          <w:szCs w:val="24"/>
        </w:rPr>
      </w:pPr>
    </w:p>
    <w:p w:rsidR="00DA1DCB" w:rsidRDefault="00DA1DCB" w:rsidP="00DA1DCB">
      <w:pPr>
        <w:spacing w:line="480" w:lineRule="auto"/>
        <w:rPr>
          <w:rFonts w:cstheme="minorHAnsi"/>
          <w:sz w:val="24"/>
          <w:szCs w:val="24"/>
        </w:rPr>
      </w:pPr>
    </w:p>
    <w:p w:rsidR="00DA1DCB" w:rsidRPr="00F97825" w:rsidRDefault="00DA1DCB" w:rsidP="00DA1DCB">
      <w:pPr>
        <w:pStyle w:val="Heading1"/>
        <w:spacing w:line="480" w:lineRule="auto"/>
        <w:rPr>
          <w:rFonts w:asciiTheme="minorHAnsi" w:hAnsiTheme="minorHAnsi" w:cstheme="minorHAnsi"/>
        </w:rPr>
      </w:pPr>
      <w:r w:rsidRPr="00DA4C0F">
        <w:rPr>
          <w:rFonts w:asciiTheme="minorHAnsi" w:hAnsiTheme="minorHAnsi" w:cstheme="minorHAnsi"/>
        </w:rPr>
        <w:t xml:space="preserve">Appendix </w:t>
      </w:r>
      <w:r>
        <w:rPr>
          <w:rFonts w:asciiTheme="minorHAnsi" w:hAnsiTheme="minorHAnsi" w:cstheme="minorHAnsi"/>
        </w:rPr>
        <w:t>I</w:t>
      </w:r>
      <w:r w:rsidRPr="00DA4C0F">
        <w:rPr>
          <w:rFonts w:asciiTheme="minorHAnsi" w:hAnsiTheme="minorHAnsi" w:cstheme="minorHAnsi"/>
        </w:rPr>
        <w:t xml:space="preserve">V: Characteristics of included </w:t>
      </w:r>
      <w:r>
        <w:rPr>
          <w:rFonts w:asciiTheme="minorHAnsi" w:hAnsiTheme="minorHAnsi" w:cstheme="minorHAnsi"/>
        </w:rPr>
        <w:t xml:space="preserve">empirical </w:t>
      </w:r>
      <w:r w:rsidRPr="00DA4C0F">
        <w:rPr>
          <w:rFonts w:asciiTheme="minorHAnsi" w:hAnsiTheme="minorHAnsi" w:cstheme="minorHAnsi"/>
        </w:rPr>
        <w:t>studies</w:t>
      </w:r>
    </w:p>
    <w:tbl>
      <w:tblPr>
        <w:tblStyle w:val="TableGrid"/>
        <w:tblW w:w="13745" w:type="dxa"/>
        <w:tblLook w:val="04A0" w:firstRow="1" w:lastRow="0" w:firstColumn="1" w:lastColumn="0" w:noHBand="0" w:noVBand="1"/>
      </w:tblPr>
      <w:tblGrid>
        <w:gridCol w:w="1156"/>
        <w:gridCol w:w="3488"/>
        <w:gridCol w:w="1365"/>
        <w:gridCol w:w="1693"/>
        <w:gridCol w:w="1791"/>
        <w:gridCol w:w="4252"/>
      </w:tblGrid>
      <w:tr w:rsidR="00DA1DCB" w:rsidRPr="0071406A" w:rsidTr="0067599A">
        <w:trPr>
          <w:trHeight w:val="20"/>
        </w:trPr>
        <w:tc>
          <w:tcPr>
            <w:tcW w:w="1156" w:type="dxa"/>
          </w:tcPr>
          <w:p w:rsidR="00DA1DCB" w:rsidRPr="0071406A" w:rsidRDefault="00DA1DCB" w:rsidP="0067599A">
            <w:pPr>
              <w:rPr>
                <w:rFonts w:asciiTheme="minorHAnsi" w:hAnsiTheme="minorHAnsi" w:cstheme="minorHAnsi"/>
                <w:sz w:val="18"/>
                <w:szCs w:val="18"/>
              </w:rPr>
            </w:pPr>
            <w:r w:rsidRPr="0071406A">
              <w:rPr>
                <w:rFonts w:asciiTheme="minorHAnsi" w:hAnsiTheme="minorHAnsi" w:cstheme="minorHAnsi"/>
                <w:sz w:val="18"/>
                <w:szCs w:val="18"/>
              </w:rPr>
              <w:t>Study</w:t>
            </w:r>
            <w:r>
              <w:rPr>
                <w:rFonts w:asciiTheme="minorHAnsi" w:hAnsiTheme="minorHAnsi" w:cstheme="minorHAnsi"/>
                <w:sz w:val="18"/>
                <w:szCs w:val="18"/>
              </w:rPr>
              <w:t xml:space="preserve"> (Country)</w:t>
            </w:r>
          </w:p>
        </w:tc>
        <w:tc>
          <w:tcPr>
            <w:tcW w:w="3488" w:type="dxa"/>
          </w:tcPr>
          <w:p w:rsidR="00DA1DCB" w:rsidRPr="00075A2C" w:rsidRDefault="00DA1DCB" w:rsidP="0067599A">
            <w:pPr>
              <w:rPr>
                <w:rFonts w:asciiTheme="minorHAnsi" w:hAnsiTheme="minorHAnsi" w:cstheme="minorHAnsi"/>
                <w:sz w:val="18"/>
                <w:szCs w:val="18"/>
              </w:rPr>
            </w:pPr>
            <w:r w:rsidRPr="00075A2C">
              <w:rPr>
                <w:rFonts w:asciiTheme="minorHAnsi" w:hAnsiTheme="minorHAnsi" w:cstheme="minorHAnsi"/>
                <w:sz w:val="18"/>
                <w:szCs w:val="18"/>
              </w:rPr>
              <w:t>Study Aim</w:t>
            </w:r>
          </w:p>
        </w:tc>
        <w:tc>
          <w:tcPr>
            <w:tcW w:w="1365" w:type="dxa"/>
          </w:tcPr>
          <w:p w:rsidR="00DA1DCB" w:rsidRPr="0071406A" w:rsidRDefault="00DA1DCB" w:rsidP="0067599A">
            <w:pPr>
              <w:rPr>
                <w:rFonts w:asciiTheme="minorHAnsi" w:hAnsiTheme="minorHAnsi" w:cstheme="minorHAnsi"/>
                <w:sz w:val="18"/>
                <w:szCs w:val="18"/>
              </w:rPr>
            </w:pPr>
            <w:r w:rsidRPr="0071406A">
              <w:rPr>
                <w:rFonts w:asciiTheme="minorHAnsi" w:hAnsiTheme="minorHAnsi" w:cstheme="minorHAnsi"/>
                <w:sz w:val="18"/>
                <w:szCs w:val="18"/>
              </w:rPr>
              <w:t>Case study design</w:t>
            </w:r>
          </w:p>
        </w:tc>
        <w:tc>
          <w:tcPr>
            <w:tcW w:w="1693" w:type="dxa"/>
          </w:tcPr>
          <w:p w:rsidR="00DA1DCB" w:rsidRPr="0071406A" w:rsidRDefault="00DA1DCB" w:rsidP="0067599A">
            <w:pPr>
              <w:rPr>
                <w:rFonts w:asciiTheme="minorHAnsi" w:hAnsiTheme="minorHAnsi" w:cstheme="minorHAnsi"/>
                <w:sz w:val="18"/>
                <w:szCs w:val="18"/>
              </w:rPr>
            </w:pPr>
            <w:r w:rsidRPr="0071406A">
              <w:rPr>
                <w:rFonts w:asciiTheme="minorHAnsi" w:hAnsiTheme="minorHAnsi" w:cstheme="minorHAnsi"/>
                <w:sz w:val="18"/>
                <w:szCs w:val="18"/>
              </w:rPr>
              <w:t xml:space="preserve">(N) </w:t>
            </w:r>
            <w:r>
              <w:rPr>
                <w:rFonts w:asciiTheme="minorHAnsi" w:hAnsiTheme="minorHAnsi" w:cstheme="minorHAnsi"/>
                <w:sz w:val="18"/>
                <w:szCs w:val="18"/>
              </w:rPr>
              <w:t>Case d</w:t>
            </w:r>
            <w:r w:rsidRPr="0071406A">
              <w:rPr>
                <w:rFonts w:asciiTheme="minorHAnsi" w:hAnsiTheme="minorHAnsi" w:cstheme="minorHAnsi"/>
                <w:sz w:val="18"/>
                <w:szCs w:val="18"/>
              </w:rPr>
              <w:t>escription</w:t>
            </w:r>
            <w:r>
              <w:rPr>
                <w:rFonts w:asciiTheme="minorHAnsi" w:hAnsiTheme="minorHAnsi" w:cstheme="minorHAnsi"/>
                <w:sz w:val="18"/>
                <w:szCs w:val="18"/>
              </w:rPr>
              <w:t xml:space="preserve"> / Context</w:t>
            </w:r>
          </w:p>
        </w:tc>
        <w:tc>
          <w:tcPr>
            <w:tcW w:w="1791" w:type="dxa"/>
          </w:tcPr>
          <w:p w:rsidR="00DA1DCB" w:rsidRPr="0071406A" w:rsidRDefault="00DA1DCB" w:rsidP="0067599A">
            <w:pPr>
              <w:rPr>
                <w:rFonts w:asciiTheme="minorHAnsi" w:hAnsiTheme="minorHAnsi" w:cstheme="minorHAnsi"/>
                <w:sz w:val="18"/>
                <w:szCs w:val="18"/>
              </w:rPr>
            </w:pPr>
            <w:r w:rsidRPr="0071406A">
              <w:rPr>
                <w:rFonts w:asciiTheme="minorHAnsi" w:hAnsiTheme="minorHAnsi" w:cstheme="minorHAnsi"/>
                <w:sz w:val="18"/>
                <w:szCs w:val="18"/>
              </w:rPr>
              <w:t xml:space="preserve">Data collection </w:t>
            </w:r>
            <w:r>
              <w:rPr>
                <w:rFonts w:asciiTheme="minorHAnsi" w:hAnsiTheme="minorHAnsi" w:cstheme="minorHAnsi"/>
                <w:sz w:val="18"/>
                <w:szCs w:val="18"/>
              </w:rPr>
              <w:t xml:space="preserve">/ </w:t>
            </w:r>
            <w:r w:rsidRPr="0071406A">
              <w:rPr>
                <w:rFonts w:asciiTheme="minorHAnsi" w:hAnsiTheme="minorHAnsi" w:cstheme="minorHAnsi"/>
                <w:sz w:val="18"/>
                <w:szCs w:val="18"/>
              </w:rPr>
              <w:t>Data analysis</w:t>
            </w:r>
          </w:p>
        </w:tc>
        <w:tc>
          <w:tcPr>
            <w:tcW w:w="4252" w:type="dxa"/>
          </w:tcPr>
          <w:p w:rsidR="00DA1DCB" w:rsidRPr="00002093" w:rsidRDefault="00DA1DCB" w:rsidP="0067599A">
            <w:pPr>
              <w:rPr>
                <w:rFonts w:asciiTheme="minorHAnsi" w:hAnsiTheme="minorHAnsi" w:cstheme="minorHAnsi"/>
                <w:sz w:val="18"/>
                <w:szCs w:val="18"/>
              </w:rPr>
            </w:pPr>
            <w:r w:rsidRPr="00002093">
              <w:rPr>
                <w:rFonts w:asciiTheme="minorHAnsi" w:hAnsiTheme="minorHAnsi" w:cstheme="minorHAnsi"/>
                <w:sz w:val="18"/>
                <w:szCs w:val="18"/>
              </w:rPr>
              <w:t>Findings / Implications for Practice</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Babik et al, 2021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Evaluate longitudinal assistive and rehabilitative effects of the Playskin Lift™ on reaching and object exploration abilities in children with arthrogryposis</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ABA single-case longitudinal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(16) children with arthrogryposis</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color w:val="000000"/>
                <w:sz w:val="18"/>
                <w:szCs w:val="18"/>
                <w:lang w:eastAsia="en-GB"/>
              </w:rPr>
              <w:t>Statistical analysis</w:t>
            </w:r>
          </w:p>
        </w:tc>
        <w:tc>
          <w:tcPr>
            <w:tcW w:w="4252" w:type="dxa"/>
          </w:tcPr>
          <w:p w:rsidR="00DA1DCB" w:rsidRPr="00002093" w:rsidRDefault="00DA1DCB" w:rsidP="0067599A">
            <w:pPr>
              <w:rPr>
                <w:rFonts w:asciiTheme="minorHAnsi" w:hAnsiTheme="minorHAnsi" w:cstheme="minorHAnsi"/>
                <w:color w:val="000000"/>
                <w:sz w:val="18"/>
                <w:szCs w:val="18"/>
                <w:lang w:eastAsia="en-GB"/>
              </w:rPr>
            </w:pPr>
            <w:r w:rsidRPr="00002093">
              <w:rPr>
                <w:rFonts w:asciiTheme="minorHAnsi" w:hAnsiTheme="minorHAnsi" w:cstheme="minorHAnsi"/>
                <w:sz w:val="18"/>
                <w:szCs w:val="18"/>
                <w:lang w:eastAsia="en-GB"/>
              </w:rPr>
              <w:t>Improved performance when wearing the Playskin within sessions and improved independent performance after the intervention</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Belliveau et al, 2016 (Canada)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 xml:space="preserve">Explore efficacy of occupational performance coaching for stroke survivors on participation levels of adults in the later stage of stroke rehabilitation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Descriptive case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One participant in later stages of stroke rehabilitation </w:t>
            </w:r>
            <w:r>
              <w:rPr>
                <w:rFonts w:asciiTheme="minorHAnsi" w:hAnsiTheme="minorHAnsi" w:cstheme="minorHAnsi"/>
                <w:color w:val="000000"/>
                <w:sz w:val="18"/>
                <w:szCs w:val="18"/>
                <w:lang w:eastAsia="en-GB"/>
              </w:rPr>
              <w:t>/</w:t>
            </w:r>
            <w:r w:rsidRPr="0071406A">
              <w:rPr>
                <w:rFonts w:asciiTheme="minorHAnsi" w:hAnsiTheme="minorHAnsi" w:cstheme="minorHAnsi"/>
                <w:sz w:val="18"/>
                <w:szCs w:val="18"/>
                <w:lang w:eastAsia="en-GB"/>
              </w:rPr>
              <w:t xml:space="preserve"> Not reported</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xml:space="preserve"> / </w:t>
            </w:r>
            <w:r w:rsidRPr="0071406A">
              <w:rPr>
                <w:rFonts w:asciiTheme="minorHAnsi" w:hAnsiTheme="minorHAnsi" w:cstheme="minorHAnsi"/>
                <w:sz w:val="18"/>
                <w:szCs w:val="18"/>
                <w:lang w:eastAsia="en-GB"/>
              </w:rPr>
              <w:t xml:space="preserve">Conventional qualitative content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OPC-Stroke was valued by the participant and shows promise for improving goal performance and satisfaction.</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Bulkeley, 2016 (Australia)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effectiveness of sensory based family centred coaching approach to changing problematic routines for young children with autism.</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Single case experimental design (SCED) </w:t>
            </w:r>
          </w:p>
        </w:tc>
        <w:tc>
          <w:tcPr>
            <w:tcW w:w="1693"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(3) Three mothers and young children with autism</w:t>
            </w:r>
            <w:r>
              <w:rPr>
                <w:rFonts w:asciiTheme="minorHAnsi" w:hAnsiTheme="minorHAnsi" w:cstheme="minorHAnsi"/>
                <w:color w:val="000000"/>
                <w:sz w:val="18"/>
                <w:szCs w:val="18"/>
                <w:lang w:eastAsia="en-GB"/>
              </w:rPr>
              <w:t xml:space="preserve"> / c</w:t>
            </w:r>
            <w:r w:rsidRPr="0071406A">
              <w:rPr>
                <w:rFonts w:asciiTheme="minorHAnsi" w:hAnsiTheme="minorHAnsi" w:cstheme="minorHAnsi"/>
                <w:color w:val="000000"/>
                <w:sz w:val="18"/>
                <w:szCs w:val="18"/>
                <w:lang w:eastAsia="en-GB"/>
              </w:rPr>
              <w:t>ommunity</w:t>
            </w:r>
          </w:p>
        </w:tc>
        <w:tc>
          <w:tcPr>
            <w:tcW w:w="1791"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V</w:t>
            </w:r>
            <w:r w:rsidRPr="0071406A">
              <w:rPr>
                <w:rFonts w:asciiTheme="minorHAnsi" w:hAnsiTheme="minorHAnsi" w:cstheme="minorHAnsi"/>
                <w:sz w:val="18"/>
                <w:szCs w:val="18"/>
                <w:lang w:eastAsia="en-GB"/>
              </w:rPr>
              <w:t xml:space="preserve">isual analysis and descriptive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color w:val="000000"/>
                <w:sz w:val="18"/>
                <w:szCs w:val="18"/>
                <w:lang w:eastAsia="en-GB"/>
              </w:rPr>
              <w:t>The sensory-based, family-centered coaching approach showed promise for changing sensory-related problem behaviors of young children with autism.</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Brett et al 2016 (Australia)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Evaluate implementation of a sensory modulation group in a specialised youth mental health service</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mixed methods case study design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 xml:space="preserve">(Not reported) Youth in a specialised mental </w:t>
            </w:r>
            <w:r w:rsidRPr="0071406A">
              <w:rPr>
                <w:rFonts w:asciiTheme="minorHAnsi" w:hAnsiTheme="minorHAnsi" w:cstheme="minorHAnsi"/>
                <w:color w:val="000000"/>
                <w:sz w:val="18"/>
                <w:szCs w:val="18"/>
                <w:lang w:eastAsia="en-GB"/>
              </w:rPr>
              <w:lastRenderedPageBreak/>
              <w:t>health service</w:t>
            </w:r>
            <w:r>
              <w:rPr>
                <w:rFonts w:asciiTheme="minorHAnsi" w:hAnsiTheme="minorHAnsi" w:cstheme="minorHAnsi"/>
                <w:color w:val="000000"/>
                <w:sz w:val="18"/>
                <w:szCs w:val="18"/>
                <w:lang w:eastAsia="en-GB"/>
              </w:rPr>
              <w:t xml:space="preserve"> / </w:t>
            </w:r>
            <w:r>
              <w:rPr>
                <w:rFonts w:cstheme="minorHAnsi"/>
                <w:sz w:val="18"/>
                <w:szCs w:val="18"/>
                <w:lang w:eastAsia="en-GB"/>
              </w:rPr>
              <w:t>N</w:t>
            </w:r>
            <w:r w:rsidRPr="0071406A">
              <w:rPr>
                <w:rFonts w:asciiTheme="minorHAnsi" w:hAnsiTheme="minorHAnsi" w:cstheme="minorHAnsi"/>
                <w:sz w:val="18"/>
                <w:szCs w:val="18"/>
                <w:lang w:eastAsia="en-GB"/>
              </w:rPr>
              <w:t>ot reported</w:t>
            </w:r>
          </w:p>
        </w:tc>
        <w:tc>
          <w:tcPr>
            <w:tcW w:w="1791" w:type="dxa"/>
          </w:tcPr>
          <w:p w:rsidR="00DA1DCB" w:rsidRPr="0071406A" w:rsidRDefault="00DA1DCB" w:rsidP="0067599A">
            <w:pPr>
              <w:ind w:right="298"/>
              <w:rPr>
                <w:rFonts w:asciiTheme="minorHAnsi" w:hAnsiTheme="minorHAnsi" w:cstheme="minorHAnsi"/>
                <w:sz w:val="18"/>
                <w:szCs w:val="18"/>
                <w:lang w:eastAsia="en-GB"/>
              </w:rPr>
            </w:pPr>
            <w:r w:rsidRPr="0071406A">
              <w:rPr>
                <w:rFonts w:asciiTheme="minorHAnsi" w:hAnsiTheme="minorHAnsi" w:cstheme="minorHAnsi"/>
                <w:sz w:val="18"/>
                <w:szCs w:val="18"/>
                <w:lang w:eastAsia="en-GB"/>
              </w:rPr>
              <w:lastRenderedPageBreak/>
              <w:t xml:space="preserve">Mixed methods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Not reported</w:t>
            </w:r>
          </w:p>
        </w:tc>
        <w:tc>
          <w:tcPr>
            <w:tcW w:w="4252" w:type="dxa"/>
          </w:tcPr>
          <w:p w:rsidR="00DA1DCB" w:rsidRPr="00002093" w:rsidRDefault="00DA1DCB" w:rsidP="0067599A">
            <w:pPr>
              <w:ind w:right="298"/>
              <w:rPr>
                <w:rFonts w:asciiTheme="minorHAnsi" w:hAnsiTheme="minorHAnsi" w:cstheme="minorHAnsi"/>
                <w:sz w:val="18"/>
                <w:szCs w:val="18"/>
                <w:lang w:eastAsia="en-GB"/>
              </w:rPr>
            </w:pPr>
            <w:r w:rsidRPr="00002093">
              <w:rPr>
                <w:rFonts w:asciiTheme="minorHAnsi" w:hAnsiTheme="minorHAnsi" w:cstheme="minorHAnsi"/>
                <w:sz w:val="18"/>
                <w:szCs w:val="18"/>
                <w:lang w:eastAsia="en-GB"/>
              </w:rPr>
              <w:t>Not reported</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Cândido Soares et al, 2019 (Brasil)</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Evaluate influence of the</w:t>
            </w:r>
            <w:r w:rsidRPr="00075A2C">
              <w:rPr>
                <w:rFonts w:cstheme="minorHAnsi"/>
                <w:color w:val="000000"/>
                <w:sz w:val="18"/>
                <w:szCs w:val="18"/>
                <w:lang w:eastAsia="en-GB"/>
              </w:rPr>
              <w:br/>
              <w:t>use of Microsoft Kinect games on motor and</w:t>
            </w:r>
            <w:r w:rsidRPr="00075A2C">
              <w:rPr>
                <w:rFonts w:cstheme="minorHAnsi"/>
                <w:color w:val="000000"/>
                <w:sz w:val="18"/>
                <w:szCs w:val="18"/>
                <w:lang w:eastAsia="en-GB"/>
              </w:rPr>
              <w:br/>
              <w:t xml:space="preserve">functional performance of a child with DCD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A1-B-A2</w:t>
            </w:r>
            <w:r w:rsidRPr="0071406A">
              <w:rPr>
                <w:rFonts w:asciiTheme="minorHAnsi" w:hAnsiTheme="minorHAnsi" w:cstheme="minorHAnsi"/>
                <w:sz w:val="18"/>
                <w:szCs w:val="18"/>
                <w:lang w:eastAsia="en-GB"/>
              </w:rPr>
              <w:br/>
            </w:r>
            <w:r>
              <w:rPr>
                <w:rFonts w:asciiTheme="minorHAnsi" w:hAnsiTheme="minorHAnsi" w:cstheme="minorHAnsi"/>
                <w:sz w:val="18"/>
                <w:szCs w:val="18"/>
                <w:lang w:eastAsia="en-GB"/>
              </w:rPr>
              <w:t>study</w:t>
            </w:r>
          </w:p>
        </w:tc>
        <w:tc>
          <w:tcPr>
            <w:tcW w:w="1693"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(1)</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Individual male</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Not reported</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Four stage evaluations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Microsoft</w:t>
            </w:r>
            <w:r w:rsidRPr="00002093">
              <w:rPr>
                <w:rFonts w:asciiTheme="minorHAnsi" w:hAnsiTheme="minorHAnsi" w:cstheme="minorHAnsi"/>
                <w:sz w:val="18"/>
                <w:szCs w:val="18"/>
                <w:lang w:eastAsia="en-GB"/>
              </w:rPr>
              <w:br/>
              <w:t>Kinect proved to be a viable alternative to stimulate</w:t>
            </w:r>
            <w:r w:rsidRPr="00002093">
              <w:rPr>
                <w:rFonts w:asciiTheme="minorHAnsi" w:hAnsiTheme="minorHAnsi" w:cstheme="minorHAnsi"/>
                <w:sz w:val="18"/>
                <w:szCs w:val="18"/>
                <w:lang w:eastAsia="en-GB"/>
              </w:rPr>
              <w:br/>
              <w:t>motor performance, besides being motivating for</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the participant</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Capistran &amp; Martini, 2016 (Canada)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 xml:space="preserve">Determine whether CO-OP improves occupational performance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Single subject multiple baseline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 xml:space="preserve">(4) children </w:t>
            </w:r>
            <w:r>
              <w:rPr>
                <w:rFonts w:asciiTheme="minorHAnsi" w:hAnsiTheme="minorHAnsi" w:cstheme="minorHAnsi"/>
                <w:color w:val="000000"/>
                <w:sz w:val="18"/>
                <w:szCs w:val="18"/>
                <w:lang w:eastAsia="en-GB"/>
              </w:rPr>
              <w:t>with</w:t>
            </w:r>
            <w:r w:rsidRPr="0071406A">
              <w:rPr>
                <w:rFonts w:asciiTheme="minorHAnsi" w:hAnsiTheme="minorHAnsi" w:cstheme="minorHAnsi"/>
                <w:color w:val="000000"/>
                <w:sz w:val="18"/>
                <w:szCs w:val="18"/>
                <w:lang w:eastAsia="en-GB"/>
              </w:rPr>
              <w:t xml:space="preserve"> DCD</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Not reported</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Visual inspection of graphs, statistical analyses descriptive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CO-OP is a promising intervention for obtaining inter-task transfer in</w:t>
            </w:r>
            <w:r w:rsidRPr="00002093">
              <w:rPr>
                <w:rFonts w:asciiTheme="minorHAnsi" w:hAnsiTheme="minorHAnsi" w:cstheme="minorHAnsi"/>
                <w:sz w:val="18"/>
                <w:szCs w:val="18"/>
                <w:lang w:eastAsia="en-GB"/>
              </w:rPr>
              <w:br/>
              <w:t>children, but that in-therapy sessions may not be sufficient</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Carey et al, 2019 (Canada)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 xml:space="preserve">Uncover what is known about the case of occupational therapy in the context of mental health services in Saskatchewan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instrumental case study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occupational therapy in Saskatchewan </w:t>
            </w:r>
            <w:r>
              <w:rPr>
                <w:rFonts w:asciiTheme="minorHAnsi" w:hAnsiTheme="minorHAnsi" w:cstheme="minorHAnsi"/>
                <w:color w:val="000000"/>
                <w:sz w:val="18"/>
                <w:szCs w:val="18"/>
                <w:lang w:eastAsia="en-GB"/>
              </w:rPr>
              <w:t xml:space="preserve">/ </w:t>
            </w:r>
            <w:r w:rsidRPr="0071406A">
              <w:rPr>
                <w:rFonts w:asciiTheme="minorHAnsi" w:hAnsiTheme="minorHAnsi" w:cstheme="minorHAnsi"/>
                <w:sz w:val="18"/>
                <w:szCs w:val="18"/>
                <w:lang w:eastAsia="en-GB"/>
              </w:rPr>
              <w:t>NA</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Qualitative</w:t>
            </w:r>
            <w:r>
              <w:rPr>
                <w:rFonts w:asciiTheme="minorHAnsi" w:hAnsiTheme="minorHAnsi" w:cstheme="minorHAnsi"/>
                <w:sz w:val="18"/>
                <w:szCs w:val="18"/>
                <w:lang w:eastAsia="en-GB"/>
              </w:rPr>
              <w:t xml:space="preserve"> / T</w:t>
            </w:r>
            <w:r w:rsidRPr="0071406A">
              <w:rPr>
                <w:rFonts w:asciiTheme="minorHAnsi" w:hAnsiTheme="minorHAnsi" w:cstheme="minorHAnsi"/>
                <w:sz w:val="18"/>
                <w:szCs w:val="18"/>
                <w:lang w:eastAsia="en-GB"/>
              </w:rPr>
              <w:t xml:space="preserve">hematic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illuminates how restricted access to, limited</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 xml:space="preserve">awareness of, and ineffective advocacy for occupational therapy impacts mental health services in Saskatchewan </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Carlstedt et al, 2017 (Sweden)</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the feasibility of a new</w:t>
            </w:r>
            <w:r w:rsidRPr="00075A2C">
              <w:rPr>
                <w:rFonts w:cstheme="minorHAnsi"/>
                <w:color w:val="000000"/>
                <w:sz w:val="18"/>
                <w:szCs w:val="18"/>
                <w:lang w:eastAsia="en-GB"/>
              </w:rPr>
              <w:br/>
              <w:t>self-management intervention (BUS TRIPS) and potential contributions</w:t>
            </w:r>
            <w:r w:rsidRPr="00075A2C">
              <w:rPr>
                <w:rFonts w:cstheme="minorHAnsi"/>
                <w:color w:val="000000"/>
                <w:sz w:val="18"/>
                <w:szCs w:val="18"/>
                <w:lang w:eastAsia="en-GB"/>
              </w:rPr>
              <w:br/>
              <w:t>to an improved ability to travel by bus for people with cognitive impairments after stroke</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Multiple case study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(5) participants (two women, three men)</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Not reported</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Cross case analysis; content analysis and within case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BUS TRIPS intervention is feasible and can</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potentially contribute to an improved ability to travel by bus for the target group.</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Carroll, 2020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Examined the use of a family occupation-centered coaching intervention to support two parents’ implementation of evidence-based social interaction strategies in their</w:t>
            </w:r>
            <w:r w:rsidRPr="00075A2C">
              <w:rPr>
                <w:rFonts w:cstheme="minorHAnsi"/>
                <w:color w:val="000000"/>
                <w:sz w:val="18"/>
                <w:szCs w:val="18"/>
                <w:lang w:eastAsia="en-GB"/>
              </w:rPr>
              <w:br/>
              <w:t>home with their toddler with autism spectrum disorder.</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Two-single case changing criterion designs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 xml:space="preserve">(3) Caucasian family </w:t>
            </w:r>
            <w:r>
              <w:rPr>
                <w:rFonts w:asciiTheme="minorHAnsi" w:hAnsiTheme="minorHAnsi" w:cstheme="minorHAnsi"/>
                <w:color w:val="000000"/>
                <w:sz w:val="18"/>
                <w:szCs w:val="18"/>
                <w:lang w:eastAsia="en-GB"/>
              </w:rPr>
              <w:t xml:space="preserve">/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Statistical analysis</w:t>
            </w:r>
          </w:p>
        </w:tc>
        <w:tc>
          <w:tcPr>
            <w:tcW w:w="4252" w:type="dxa"/>
          </w:tcPr>
          <w:p w:rsidR="00DA1DCB" w:rsidRPr="00002093" w:rsidRDefault="00DA1DCB" w:rsidP="0067599A">
            <w:pPr>
              <w:rPr>
                <w:rFonts w:asciiTheme="minorHAnsi" w:hAnsiTheme="minorHAnsi" w:cstheme="minorHAnsi"/>
                <w:sz w:val="18"/>
                <w:szCs w:val="18"/>
                <w:lang w:eastAsia="en-GB"/>
              </w:rPr>
            </w:pPr>
            <w:r>
              <w:rPr>
                <w:rFonts w:asciiTheme="minorHAnsi" w:hAnsiTheme="minorHAnsi" w:cstheme="minorHAnsi"/>
                <w:sz w:val="18"/>
                <w:szCs w:val="18"/>
                <w:lang w:eastAsia="en-GB"/>
              </w:rPr>
              <w:t>I</w:t>
            </w:r>
            <w:r w:rsidRPr="00002093">
              <w:rPr>
                <w:rFonts w:asciiTheme="minorHAnsi" w:hAnsiTheme="minorHAnsi" w:cstheme="minorHAnsi"/>
                <w:sz w:val="18"/>
                <w:szCs w:val="18"/>
                <w:lang w:eastAsia="en-GB"/>
              </w:rPr>
              <w:t>ntervention yielded a 55.26% improvement in the quality of social</w:t>
            </w:r>
            <w:r w:rsidRPr="00002093">
              <w:rPr>
                <w:rFonts w:asciiTheme="minorHAnsi" w:hAnsiTheme="minorHAnsi" w:cstheme="minorHAnsi"/>
                <w:sz w:val="18"/>
                <w:szCs w:val="18"/>
                <w:lang w:eastAsia="en-GB"/>
              </w:rPr>
              <w:br/>
              <w:t>interactions for the family, 69.27% for the mother, 64.07% for the father, and 30.69% for the</w:t>
            </w:r>
            <w:r w:rsidRPr="00002093">
              <w:rPr>
                <w:rFonts w:asciiTheme="minorHAnsi" w:hAnsiTheme="minorHAnsi" w:cstheme="minorHAnsi"/>
                <w:sz w:val="18"/>
                <w:szCs w:val="18"/>
                <w:lang w:eastAsia="en-GB"/>
              </w:rPr>
              <w:br/>
              <w:t>child.</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Cavalcanti et al, 2016 (Brazil)</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if a locally made eating adaptive</w:t>
            </w:r>
            <w:r w:rsidRPr="00075A2C">
              <w:rPr>
                <w:rFonts w:cstheme="minorHAnsi"/>
                <w:color w:val="000000"/>
                <w:sz w:val="18"/>
                <w:szCs w:val="18"/>
                <w:lang w:eastAsia="en-GB"/>
              </w:rPr>
              <w:br/>
              <w:t>device helps a person with PD to improve their feeding performance</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Single-case ABC-type experimental</w:t>
            </w:r>
            <w:r w:rsidRPr="0071406A">
              <w:rPr>
                <w:rFonts w:asciiTheme="minorHAnsi" w:hAnsiTheme="minorHAnsi" w:cstheme="minorHAnsi"/>
                <w:sz w:val="18"/>
                <w:szCs w:val="18"/>
                <w:lang w:eastAsia="en-GB"/>
              </w:rPr>
              <w:br/>
              <w:t>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(1)60-year-old man with PD</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Statistical analysis and visual analysis.</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Performance and satisfaction increased significantly after the introduction of the adaptive eating device.</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lastRenderedPageBreak/>
              <w:t>Cruz et al, 2016 (UK)</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Evaluate the uptake of a simple, inexpensive memory aid – SMS notifications sent through Google Calendar – to reduce everyday</w:t>
            </w:r>
            <w:r w:rsidRPr="00075A2C">
              <w:rPr>
                <w:rFonts w:cstheme="minorHAnsi"/>
                <w:color w:val="000000"/>
                <w:sz w:val="18"/>
                <w:szCs w:val="18"/>
                <w:lang w:eastAsia="en-GB"/>
              </w:rPr>
              <w:br/>
              <w:t>memory failures in two patients and to identify which factors contributed to the outcome</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single case experimental design multiple baseline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(2)</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participants attending a community brain injury rehab service</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Pre and post results comparison</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improved self-perception of performance and satisfaction</w:t>
            </w:r>
            <w:r w:rsidRPr="00002093">
              <w:rPr>
                <w:rFonts w:asciiTheme="minorHAnsi" w:hAnsiTheme="minorHAnsi" w:cstheme="minorHAnsi"/>
                <w:sz w:val="18"/>
                <w:szCs w:val="18"/>
                <w:lang w:eastAsia="en-GB"/>
              </w:rPr>
              <w:br/>
              <w:t>levels. Technology that is ubiquitous to daily life can be</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effectively integrated into cognitive rehabilitation for</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people with traumatic brain injury to increase participation</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da Silva Dias et al, 2017 (Brazil)</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Analyze the use of game therapy as a motor (re)</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habilitation method for individuals with CP</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exploratory and quantitative field in which case study was used</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(1)12 year old boy with CP</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Comparing scores pre and post intervention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Game therapy, specifically through</w:t>
            </w:r>
            <w:r w:rsidRPr="00002093">
              <w:rPr>
                <w:rFonts w:asciiTheme="minorHAnsi" w:hAnsiTheme="minorHAnsi" w:cstheme="minorHAnsi"/>
                <w:sz w:val="18"/>
                <w:szCs w:val="18"/>
                <w:lang w:eastAsia="en-GB"/>
              </w:rPr>
              <w:br/>
              <w:t>the Aladdin Magic Racer game (the Nintendo Wii), can be suggested</w:t>
            </w:r>
            <w:r w:rsidRPr="00002093">
              <w:rPr>
                <w:rFonts w:asciiTheme="minorHAnsi" w:hAnsiTheme="minorHAnsi" w:cstheme="minorHAnsi"/>
                <w:sz w:val="18"/>
                <w:szCs w:val="18"/>
                <w:lang w:eastAsia="en-GB"/>
              </w:rPr>
              <w:br/>
              <w:t>as a motor (re) habilitation method for CP subjects.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 xml:space="preserve">Dibsdall, 2019 (UK) </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 xml:space="preserve">Advance understanding of the role of occupational therapists in reablement services including the factors that influence their practice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Multiple case study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(3)</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reablement services with occupational therapy working in them </w:t>
            </w:r>
            <w:r>
              <w:rPr>
                <w:rFonts w:asciiTheme="minorHAnsi" w:hAnsiTheme="minorHAnsi" w:cstheme="minorHAnsi"/>
                <w:color w:val="000000"/>
                <w:sz w:val="18"/>
                <w:szCs w:val="18"/>
                <w:lang w:eastAsia="en-GB"/>
              </w:rPr>
              <w:t xml:space="preserve">/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Qualitative</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 </w:t>
            </w:r>
            <w:r>
              <w:rPr>
                <w:rFonts w:asciiTheme="minorHAnsi" w:hAnsiTheme="minorHAnsi" w:cstheme="minorHAnsi"/>
                <w:sz w:val="18"/>
                <w:szCs w:val="18"/>
                <w:lang w:eastAsia="en-GB"/>
              </w:rPr>
              <w:t>E</w:t>
            </w:r>
            <w:r w:rsidRPr="0071406A">
              <w:rPr>
                <w:rFonts w:asciiTheme="minorHAnsi" w:hAnsiTheme="minorHAnsi" w:cstheme="minorHAnsi"/>
                <w:sz w:val="18"/>
                <w:szCs w:val="18"/>
                <w:lang w:eastAsia="en-GB"/>
              </w:rPr>
              <w:t xml:space="preserve">xplanation building (pattern matching), thematic analysis &amp; member checking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color w:val="000000"/>
                <w:sz w:val="18"/>
                <w:szCs w:val="18"/>
                <w:lang w:eastAsia="en-GB"/>
              </w:rPr>
              <w:t>It is recommended that organizations employ occupational therapists in r</w:t>
            </w:r>
            <w:r>
              <w:rPr>
                <w:rFonts w:asciiTheme="minorHAnsi" w:hAnsiTheme="minorHAnsi" w:cstheme="minorHAnsi"/>
                <w:color w:val="000000"/>
                <w:sz w:val="18"/>
                <w:szCs w:val="18"/>
                <w:lang w:eastAsia="en-GB"/>
              </w:rPr>
              <w:t>eablement</w:t>
            </w:r>
            <w:r w:rsidRPr="00002093">
              <w:rPr>
                <w:rFonts w:asciiTheme="minorHAnsi" w:hAnsiTheme="minorHAnsi" w:cstheme="minorHAnsi"/>
                <w:color w:val="000000"/>
                <w:sz w:val="18"/>
                <w:szCs w:val="18"/>
                <w:lang w:eastAsia="en-GB"/>
              </w:rPr>
              <w:t xml:space="preserve">. </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Do et al, 2016 (Korea)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Verify whether virtual reality</w:t>
            </w:r>
            <w:r w:rsidRPr="00075A2C">
              <w:rPr>
                <w:rFonts w:cstheme="minorHAnsi"/>
                <w:color w:val="000000"/>
                <w:sz w:val="18"/>
                <w:szCs w:val="18"/>
                <w:lang w:eastAsia="en-GB"/>
              </w:rPr>
              <w:br/>
              <w:t>based bilateral upper limb exercise is effective for improvement of hemiplegic cerebral palsy children’s</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affected upper limb functions and bilateral hand coordination ability</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single subject experimental design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 xml:space="preserve">(3)children with hemiplegic CP </w:t>
            </w:r>
            <w:r>
              <w:rPr>
                <w:rFonts w:asciiTheme="minorHAnsi" w:hAnsiTheme="minorHAnsi" w:cstheme="minorHAnsi"/>
                <w:color w:val="000000"/>
                <w:sz w:val="18"/>
                <w:szCs w:val="18"/>
                <w:lang w:eastAsia="en-GB"/>
              </w:rPr>
              <w:t>/ Outpatient clinic</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Visual graphs</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After virtual reality-based bilateral arm training, improvement occurred in upper</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limb motor skills on the affected sides, and in bilateral coordination ability, for all of the research subjects.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Fields, 2017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the influence an equine-assisted intervention, Riding in the Moment (RM), on quality of life (QoL) for institutionalized adults with dementia</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Exploratory mixed methods case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(6)</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people with dementias’ experiences in activity situations </w:t>
            </w:r>
            <w:r>
              <w:rPr>
                <w:rFonts w:asciiTheme="minorHAnsi" w:hAnsiTheme="minorHAnsi" w:cstheme="minorHAnsi"/>
                <w:color w:val="000000"/>
                <w:sz w:val="18"/>
                <w:szCs w:val="18"/>
                <w:lang w:eastAsia="en-GB"/>
              </w:rPr>
              <w:t xml:space="preserve">/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 </w:t>
            </w:r>
            <w:r>
              <w:rPr>
                <w:rFonts w:asciiTheme="minorHAnsi" w:hAnsiTheme="minorHAnsi" w:cstheme="minorHAnsi"/>
                <w:sz w:val="18"/>
                <w:szCs w:val="18"/>
                <w:lang w:eastAsia="en-GB"/>
              </w:rPr>
              <w:t>/ S</w:t>
            </w:r>
            <w:r w:rsidRPr="0071406A">
              <w:rPr>
                <w:rFonts w:asciiTheme="minorHAnsi" w:hAnsiTheme="minorHAnsi" w:cstheme="minorHAnsi"/>
                <w:sz w:val="18"/>
                <w:szCs w:val="18"/>
                <w:lang w:eastAsia="en-GB"/>
              </w:rPr>
              <w:t>tatistical testing, descriptive statistics, qualitative description, convergence of data</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RM may be an effective environmental intervention that allows institutionalized</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adults with dementia a means to return to nature.</w:t>
            </w:r>
          </w:p>
          <w:p w:rsidR="00DA1DCB" w:rsidRPr="00002093" w:rsidRDefault="00DA1DCB" w:rsidP="0067599A">
            <w:pPr>
              <w:rPr>
                <w:rFonts w:asciiTheme="minorHAnsi" w:hAnsiTheme="minorHAnsi" w:cstheme="minorHAnsi"/>
                <w:sz w:val="18"/>
                <w:szCs w:val="18"/>
                <w:lang w:eastAsia="en-GB"/>
              </w:rPr>
            </w:pPr>
          </w:p>
          <w:p w:rsidR="00DA1DCB" w:rsidRPr="00002093" w:rsidRDefault="00DA1DCB" w:rsidP="0067599A">
            <w:pPr>
              <w:rPr>
                <w:rFonts w:asciiTheme="minorHAnsi" w:hAnsiTheme="minorHAnsi" w:cstheme="minorHAnsi"/>
                <w:sz w:val="18"/>
                <w:szCs w:val="18"/>
                <w:lang w:eastAsia="en-GB"/>
              </w:rPr>
            </w:pPr>
          </w:p>
          <w:p w:rsidR="00DA1DCB" w:rsidRPr="00002093" w:rsidRDefault="00DA1DCB" w:rsidP="0067599A">
            <w:pPr>
              <w:rPr>
                <w:rFonts w:asciiTheme="minorHAnsi" w:hAnsiTheme="minorHAnsi" w:cstheme="minorHAnsi"/>
                <w:sz w:val="18"/>
                <w:szCs w:val="18"/>
                <w:lang w:eastAsia="en-GB"/>
              </w:rPr>
            </w:pP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lastRenderedPageBreak/>
              <w:t>Fischl et al, 2020 (Sweden)</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how tailoring to</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support older adults’ engagement in DT-mediated</w:t>
            </w:r>
            <w:r w:rsidRPr="00075A2C">
              <w:rPr>
                <w:rFonts w:cstheme="minorHAnsi"/>
                <w:color w:val="000000"/>
                <w:sz w:val="18"/>
                <w:szCs w:val="18"/>
                <w:lang w:eastAsia="en-GB"/>
              </w:rPr>
              <w:br/>
              <w:t>occupations could be schematised</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multiple case study methodology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(9)</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Three male and six female participants, </w:t>
            </w:r>
            <w:r>
              <w:rPr>
                <w:rFonts w:asciiTheme="minorHAnsi" w:hAnsiTheme="minorHAnsi" w:cstheme="minorHAnsi"/>
                <w:color w:val="000000"/>
                <w:sz w:val="18"/>
                <w:szCs w:val="18"/>
                <w:lang w:eastAsia="en-GB"/>
              </w:rPr>
              <w:t xml:space="preserve">/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Within case, cross-case synthesis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The proposed scheme for tailoring could contribute to occupational</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therapists’ knowledge on how to support older adults’ engagement in contemporary</w:t>
            </w:r>
            <w:r w:rsidRPr="00002093">
              <w:rPr>
                <w:rFonts w:asciiTheme="minorHAnsi" w:hAnsiTheme="minorHAnsi" w:cstheme="minorHAnsi"/>
                <w:sz w:val="18"/>
                <w:szCs w:val="18"/>
                <w:lang w:eastAsia="en-GB"/>
              </w:rPr>
              <w:br/>
              <w:t>occupations.</w:t>
            </w:r>
          </w:p>
        </w:tc>
      </w:tr>
      <w:tr w:rsidR="00DA1DCB" w:rsidRPr="0071406A" w:rsidTr="0067599A">
        <w:trPr>
          <w:trHeight w:val="20"/>
        </w:trPr>
        <w:tc>
          <w:tcPr>
            <w:tcW w:w="1156" w:type="dxa"/>
            <w:hideMark/>
          </w:tcPr>
          <w:p w:rsidR="00DA1DCB"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 xml:space="preserve">Gartz et al, 2021 </w:t>
            </w:r>
            <w:r>
              <w:rPr>
                <w:rFonts w:asciiTheme="minorHAnsi" w:hAnsiTheme="minorHAnsi" w:cstheme="minorHAnsi"/>
                <w:color w:val="000000"/>
                <w:sz w:val="18"/>
                <w:szCs w:val="18"/>
                <w:lang w:eastAsia="en-GB"/>
              </w:rPr>
              <w:t>(</w:t>
            </w:r>
            <w:r w:rsidRPr="0071406A">
              <w:rPr>
                <w:rFonts w:asciiTheme="minorHAnsi" w:hAnsiTheme="minorHAnsi" w:cstheme="minorHAnsi"/>
                <w:color w:val="000000"/>
                <w:sz w:val="18"/>
                <w:szCs w:val="18"/>
                <w:lang w:eastAsia="en-GB"/>
              </w:rPr>
              <w:t>USA)</w:t>
            </w:r>
          </w:p>
          <w:p w:rsidR="00DA1DCB" w:rsidRPr="007932F6" w:rsidRDefault="00DA1DCB" w:rsidP="0067599A">
            <w:pPr>
              <w:rPr>
                <w:rFonts w:asciiTheme="minorHAnsi" w:hAnsiTheme="minorHAnsi" w:cstheme="minorHAnsi"/>
                <w:i/>
                <w:color w:val="000000"/>
                <w:sz w:val="18"/>
                <w:szCs w:val="18"/>
                <w:lang w:eastAsia="en-GB"/>
              </w:rPr>
            </w:pPr>
            <w:r w:rsidRPr="007932F6">
              <w:rPr>
                <w:rFonts w:asciiTheme="minorHAnsi" w:hAnsiTheme="minorHAnsi" w:cstheme="minorHAnsi"/>
                <w:i/>
                <w:color w:val="000000"/>
                <w:sz w:val="18"/>
                <w:szCs w:val="18"/>
                <w:lang w:eastAsia="en-GB"/>
              </w:rPr>
              <w:t>(linked report; Gartz, 2018)</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Compare the effectiveness of component based,</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occupation-based, and a combined intervention for visual-</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scanning to improve occupational performance</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Exploratory single case study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(1)55 year old female 7 years post stroke</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Quantitative</w:t>
            </w:r>
            <w:r w:rsidRPr="0071406A">
              <w:rPr>
                <w:rFonts w:asciiTheme="minorHAnsi" w:hAnsiTheme="minorHAnsi" w:cstheme="minorHAnsi"/>
                <w:color w:val="000000"/>
                <w:sz w:val="18"/>
                <w:szCs w:val="18"/>
                <w:lang w:eastAsia="en-GB"/>
              </w:rPr>
              <w:t xml:space="preserve"> </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Comparison of scores, visual analysis </w:t>
            </w:r>
          </w:p>
        </w:tc>
        <w:tc>
          <w:tcPr>
            <w:tcW w:w="4252" w:type="dxa"/>
          </w:tcPr>
          <w:p w:rsidR="00DA1DCB" w:rsidRPr="00002093" w:rsidRDefault="00DA1DCB" w:rsidP="0067599A">
            <w:pPr>
              <w:rPr>
                <w:rFonts w:asciiTheme="minorHAnsi" w:hAnsiTheme="minorHAnsi" w:cstheme="minorHAnsi"/>
                <w:color w:val="000000"/>
                <w:sz w:val="18"/>
                <w:szCs w:val="18"/>
                <w:lang w:eastAsia="en-GB"/>
              </w:rPr>
            </w:pPr>
            <w:r w:rsidRPr="00002093">
              <w:rPr>
                <w:rFonts w:asciiTheme="minorHAnsi" w:hAnsiTheme="minorHAnsi" w:cstheme="minorHAnsi"/>
                <w:sz w:val="18"/>
                <w:szCs w:val="18"/>
                <w:lang w:eastAsia="en-GB"/>
              </w:rPr>
              <w:t>A program specifically targeting visual scanning compensation to improve occupational performance</w:t>
            </w:r>
            <w:r w:rsidRPr="00002093">
              <w:rPr>
                <w:rFonts w:asciiTheme="minorHAnsi" w:hAnsiTheme="minorHAnsi" w:cstheme="minorHAnsi"/>
                <w:sz w:val="18"/>
                <w:szCs w:val="18"/>
                <w:lang w:eastAsia="en-GB"/>
              </w:rPr>
              <w:br/>
              <w:t>for individuals poststroke should include both component-based treatment to compensate for continuing deficits and occupation-based treatment to promote generalization and transfer of component-based skills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Gee et al, 2016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the efficacy of weighted blankets with</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 xml:space="preserve">children with an autism spectrum disorder and sleep disturbances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ABA single subject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(2) children with an autism spectrum disorder and sensory over</w:t>
            </w:r>
            <w:r>
              <w:rPr>
                <w:rFonts w:asciiTheme="minorHAnsi" w:hAnsiTheme="minorHAnsi" w:cstheme="minorHAnsi"/>
                <w:color w:val="000000"/>
                <w:sz w:val="18"/>
                <w:szCs w:val="18"/>
                <w:lang w:eastAsia="en-GB"/>
              </w:rPr>
              <w:t>-</w:t>
            </w:r>
            <w:r w:rsidRPr="0071406A">
              <w:rPr>
                <w:rFonts w:asciiTheme="minorHAnsi" w:hAnsiTheme="minorHAnsi" w:cstheme="minorHAnsi"/>
                <w:color w:val="000000"/>
                <w:sz w:val="18"/>
                <w:szCs w:val="18"/>
                <w:lang w:eastAsia="en-GB"/>
              </w:rPr>
              <w:t>responsivity</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Visual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Overall findings demonstrated minimal</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improvement of the measured constructs related</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to sleep quality in the two</w:t>
            </w:r>
            <w:r>
              <w:rPr>
                <w:rFonts w:asciiTheme="minorHAnsi" w:hAnsiTheme="minorHAnsi" w:cstheme="minorHAnsi"/>
                <w:sz w:val="18"/>
                <w:szCs w:val="18"/>
                <w:lang w:eastAsia="en-GB"/>
              </w:rPr>
              <w:t xml:space="preserve"> p</w:t>
            </w:r>
            <w:r w:rsidRPr="00002093">
              <w:rPr>
                <w:rFonts w:asciiTheme="minorHAnsi" w:hAnsiTheme="minorHAnsi" w:cstheme="minorHAnsi"/>
                <w:sz w:val="18"/>
                <w:szCs w:val="18"/>
                <w:lang w:eastAsia="en-GB"/>
              </w:rPr>
              <w:t>articipants.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George-Paschal &amp; Bowen, 2019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Evaluate the benefits of an OA-based mentoring</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program for court-appointed adolescents in a juvenile drug court</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descriptive case study methodology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 xml:space="preserve">(6) youth enrolled in a juvenile drug court program </w:t>
            </w:r>
            <w:r>
              <w:rPr>
                <w:rFonts w:asciiTheme="minorHAnsi" w:hAnsiTheme="minorHAnsi" w:cstheme="minorHAnsi"/>
                <w:color w:val="000000"/>
                <w:sz w:val="18"/>
                <w:szCs w:val="18"/>
                <w:lang w:eastAsia="en-GB"/>
              </w:rPr>
              <w:t xml:space="preserve">/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Descriptive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OA-based mentoring program implemented in this study was found to</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be beneficial for adolescent participants assigned to a juvenile drug court. Five of the six participants showed an increase in relative mastery with regard to their self-identified goal(s).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Gervais et al, 2017 (Canada)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Verify the consistency between the Montreal Cognitive</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Assessment (MoCA) and the Mini-Mental State Examination</w:t>
            </w:r>
            <w:r w:rsidRPr="00075A2C">
              <w:rPr>
                <w:rFonts w:cstheme="minorHAnsi"/>
                <w:color w:val="000000"/>
                <w:sz w:val="18"/>
                <w:szCs w:val="18"/>
                <w:lang w:eastAsia="en-GB"/>
              </w:rPr>
              <w:br/>
              <w:t>(MMSE) and the therapist’s observations of</w:t>
            </w:r>
            <w:r w:rsidRPr="00075A2C">
              <w:rPr>
                <w:rFonts w:cstheme="minorHAnsi"/>
                <w:color w:val="000000"/>
                <w:sz w:val="18"/>
                <w:szCs w:val="18"/>
                <w:lang w:eastAsia="en-GB"/>
              </w:rPr>
              <w:br/>
              <w:t xml:space="preserve">elderly individuals in low-vision </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ehabilitation</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Single case research design also says case series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(6) elderly individuals who receiv</w:t>
            </w:r>
            <w:r>
              <w:rPr>
                <w:rFonts w:asciiTheme="minorHAnsi" w:hAnsiTheme="minorHAnsi" w:cstheme="minorHAnsi"/>
                <w:color w:val="000000"/>
                <w:sz w:val="18"/>
                <w:szCs w:val="18"/>
                <w:lang w:eastAsia="en-GB"/>
              </w:rPr>
              <w:t>ing</w:t>
            </w:r>
            <w:r w:rsidRPr="0071406A">
              <w:rPr>
                <w:rFonts w:asciiTheme="minorHAnsi" w:hAnsiTheme="minorHAnsi" w:cstheme="minorHAnsi"/>
                <w:color w:val="000000"/>
                <w:sz w:val="18"/>
                <w:szCs w:val="18"/>
                <w:lang w:eastAsia="en-GB"/>
              </w:rPr>
              <w:t xml:space="preserve"> occupational therapy </w:t>
            </w:r>
            <w:r>
              <w:rPr>
                <w:rFonts w:asciiTheme="minorHAnsi" w:hAnsiTheme="minorHAnsi" w:cstheme="minorHAnsi"/>
                <w:color w:val="000000"/>
                <w:sz w:val="18"/>
                <w:szCs w:val="18"/>
                <w:lang w:eastAsia="en-GB"/>
              </w:rPr>
              <w:t xml:space="preserve">/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Visual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Standardized cognitive</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tests had limited utility to predict the complexity of LVR. Cognitive difficulties do not preclude rehabilitation for even severe visual impairment in elderly persons and does not imply significantly longer or more intense rehabilitation.</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lastRenderedPageBreak/>
              <w:t>Ghorbani et al, 2017 (Iran)</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Determine whether the CO-OP approach improves motor skills and</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achievement in motor-based occupational performance goals in children with CP</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multiple baseline single case experimental</w:t>
            </w:r>
            <w:r w:rsidRPr="0071406A">
              <w:rPr>
                <w:rFonts w:asciiTheme="minorHAnsi" w:hAnsiTheme="minorHAnsi" w:cstheme="minorHAnsi"/>
                <w:sz w:val="18"/>
                <w:szCs w:val="18"/>
                <w:lang w:eastAsia="en-GB"/>
              </w:rPr>
              <w:br/>
              <w:t xml:space="preserve">design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(5) children with CP</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Visual analysis, statistical analysis</w:t>
            </w:r>
            <w:r w:rsidRPr="0071406A">
              <w:rPr>
                <w:rFonts w:asciiTheme="minorHAnsi" w:hAnsiTheme="minorHAnsi" w:cstheme="minorHAnsi"/>
                <w:sz w:val="18"/>
                <w:szCs w:val="18"/>
                <w:lang w:eastAsia="en-GB"/>
              </w:rPr>
              <w:br/>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CO-OP intervention can be helpful in improving motor skills and</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achieving self-identified, motor-based goals in children with CP</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Giencke Kimball et al, 2018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Assesses the efficacy of using the Wilbarger Therapressure Program™ to modulate the arousal and influence the sensory symptoms seen in individuals with post-traumatic stress disorder</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single subject ABA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(4) women with PTSD</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Single subject graphing and statistics.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The WTP may have efficacy as a possible new</w:t>
            </w:r>
            <w:r w:rsidRPr="00002093">
              <w:rPr>
                <w:rFonts w:asciiTheme="minorHAnsi" w:hAnsiTheme="minorHAnsi" w:cstheme="minorHAnsi"/>
                <w:sz w:val="18"/>
                <w:szCs w:val="18"/>
                <w:lang w:eastAsia="en-GB"/>
              </w:rPr>
              <w:br/>
              <w:t>treatment for some clients with PTSD whose symptoms are related to</w:t>
            </w:r>
            <w:r w:rsidRPr="00002093">
              <w:rPr>
                <w:rFonts w:asciiTheme="minorHAnsi" w:hAnsiTheme="minorHAnsi" w:cstheme="minorHAnsi"/>
                <w:sz w:val="18"/>
                <w:szCs w:val="18"/>
                <w:lang w:eastAsia="en-GB"/>
              </w:rPr>
              <w:br/>
              <w:t>difficulty with sensory modulation</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Gimeno et al, 2019 (UK)</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preliminary effectiveness of the Cognitive Orientation to</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daily Occupational Performance (CO-OP) Approach in improving outcomes in</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 xml:space="preserve">childhood-onset hyperkinetic movement disorders following deep brain stimulation (DBS)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Randomized, multiple-baseline, Single Case Experimental Design N-of-1</w:t>
            </w:r>
            <w:r w:rsidRPr="0071406A">
              <w:rPr>
                <w:rFonts w:asciiTheme="minorHAnsi" w:hAnsiTheme="minorHAnsi" w:cstheme="minorHAnsi"/>
                <w:color w:val="000000"/>
                <w:sz w:val="18"/>
                <w:szCs w:val="18"/>
                <w:lang w:eastAsia="en-GB"/>
              </w:rPr>
              <w:br/>
              <w:t>trial</w:t>
            </w:r>
            <w:r>
              <w:rPr>
                <w:rFonts w:asciiTheme="minorHAnsi" w:hAnsiTheme="minorHAnsi" w:cstheme="minorHAnsi"/>
                <w:color w:val="000000"/>
                <w:sz w:val="18"/>
                <w:szCs w:val="18"/>
                <w:lang w:eastAsia="en-GB"/>
              </w:rPr>
              <w:t>,</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(11) participants with HBD</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Visual analysis. Statistical Analysis of Performance</w:t>
            </w:r>
            <w:r w:rsidRPr="0071406A">
              <w:rPr>
                <w:rFonts w:asciiTheme="minorHAnsi" w:hAnsiTheme="minorHAnsi" w:cstheme="minorHAnsi"/>
                <w:color w:val="000000"/>
                <w:sz w:val="18"/>
                <w:szCs w:val="18"/>
                <w:lang w:eastAsia="en-GB"/>
              </w:rPr>
              <w:br/>
              <w:t xml:space="preserve">Change Between Baseline and Post-intervention. </w:t>
            </w:r>
          </w:p>
        </w:tc>
        <w:tc>
          <w:tcPr>
            <w:tcW w:w="4252" w:type="dxa"/>
          </w:tcPr>
          <w:p w:rsidR="00DA1DCB" w:rsidRPr="00002093" w:rsidRDefault="00DA1DCB" w:rsidP="0067599A">
            <w:pPr>
              <w:rPr>
                <w:rFonts w:asciiTheme="minorHAnsi" w:hAnsiTheme="minorHAnsi" w:cstheme="minorHAnsi"/>
                <w:color w:val="000000"/>
                <w:sz w:val="18"/>
                <w:szCs w:val="18"/>
                <w:lang w:eastAsia="en-GB"/>
              </w:rPr>
            </w:pPr>
            <w:r w:rsidRPr="00002093">
              <w:rPr>
                <w:rFonts w:asciiTheme="minorHAnsi" w:hAnsiTheme="minorHAnsi" w:cstheme="minorHAnsi"/>
                <w:sz w:val="18"/>
                <w:szCs w:val="18"/>
                <w:lang w:eastAsia="en-GB"/>
              </w:rPr>
              <w:t>Cognitive strategy use improved participant-selected functional goals in</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childhood-onset HMD, more than just practice during baseline. Preliminary effectiveness</w:t>
            </w:r>
            <w:r w:rsidRPr="00002093">
              <w:rPr>
                <w:rFonts w:asciiTheme="minorHAnsi" w:hAnsiTheme="minorHAnsi" w:cstheme="minorHAnsi"/>
                <w:sz w:val="18"/>
                <w:szCs w:val="18"/>
                <w:lang w:eastAsia="en-GB"/>
              </w:rPr>
              <w:br/>
              <w:t>is shown when the intervention is delivered in clinical practice by different therapists in</w:t>
            </w:r>
            <w:r w:rsidRPr="00002093">
              <w:rPr>
                <w:rFonts w:asciiTheme="minorHAnsi" w:hAnsiTheme="minorHAnsi" w:cstheme="minorHAnsi"/>
                <w:sz w:val="18"/>
                <w:szCs w:val="18"/>
                <w:lang w:eastAsia="en-GB"/>
              </w:rPr>
              <w:br/>
              <w:t>routine clinical settings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Gimeno et al, 2021 (UK)</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the feasibility, acceptability, and therapeutic potential of COOP</w:t>
            </w:r>
            <w:r w:rsidRPr="00075A2C">
              <w:rPr>
                <w:rFonts w:cstheme="minorHAnsi"/>
                <w:color w:val="000000"/>
                <w:sz w:val="18"/>
                <w:szCs w:val="18"/>
                <w:lang w:eastAsia="en-GB"/>
              </w:rPr>
              <w:br/>
              <w:t>for children with HMD</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Single case experimental design using baseline as n-of-1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(10) children and young people with hypertonic movement disorders</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V</w:t>
            </w:r>
            <w:r w:rsidRPr="0071406A">
              <w:rPr>
                <w:rFonts w:asciiTheme="minorHAnsi" w:hAnsiTheme="minorHAnsi" w:cstheme="minorHAnsi"/>
                <w:sz w:val="18"/>
                <w:szCs w:val="18"/>
                <w:lang w:eastAsia="en-GB"/>
              </w:rPr>
              <w:t>isual</w:t>
            </w:r>
            <w:r w:rsidRPr="0071406A">
              <w:rPr>
                <w:rFonts w:asciiTheme="minorHAnsi" w:hAnsiTheme="minorHAnsi" w:cstheme="minorHAnsi"/>
                <w:sz w:val="18"/>
                <w:szCs w:val="18"/>
                <w:lang w:eastAsia="en-GB"/>
              </w:rPr>
              <w:br/>
              <w:t>analysis and description, a range of quantitative statistical</w:t>
            </w:r>
            <w:r w:rsidRPr="0071406A">
              <w:rPr>
                <w:rFonts w:asciiTheme="minorHAnsi" w:hAnsiTheme="minorHAnsi" w:cstheme="minorHAnsi"/>
                <w:sz w:val="18"/>
                <w:szCs w:val="18"/>
                <w:lang w:eastAsia="en-GB"/>
              </w:rPr>
              <w:br/>
              <w:t xml:space="preserve">analyses, clinical significance of goal improvement.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A cognitive-based, task-oriented approach to support performance of personally relevant</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functional skills enabling participation is acceptable in childhood-onset HMD post-DBS. Preliminary efficacy to improve outcomes and proof of concept with CO-OP has been established in this population.</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Go &amp; Lee, 2016 (Korea)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the effect of an intensive sensorimotor stimulation</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program on the motor function of chronic hemiparetic patients</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AB single subject experimental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(3)</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chronic stroke patients whose sensory function was intact. </w:t>
            </w:r>
            <w:r>
              <w:rPr>
                <w:rFonts w:asciiTheme="minorHAnsi" w:hAnsiTheme="minorHAnsi" w:cstheme="minorHAnsi"/>
                <w:color w:val="000000"/>
                <w:sz w:val="18"/>
                <w:szCs w:val="18"/>
                <w:lang w:eastAsia="en-GB"/>
              </w:rPr>
              <w:t xml:space="preserve">/ </w:t>
            </w:r>
            <w:r>
              <w:rPr>
                <w:rFonts w:cstheme="minorHAnsi"/>
                <w:sz w:val="18"/>
                <w:szCs w:val="18"/>
                <w:lang w:eastAsia="en-GB"/>
              </w:rPr>
              <w:t>N</w:t>
            </w:r>
            <w:r w:rsidRPr="0071406A">
              <w:rPr>
                <w:rFonts w:asciiTheme="minorHAnsi" w:hAnsiTheme="minorHAnsi" w:cstheme="minorHAnsi"/>
                <w:sz w:val="18"/>
                <w:szCs w:val="18"/>
                <w:lang w:eastAsia="en-GB"/>
              </w:rPr>
              <w:t>ot reported</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Descriptive data analysis (p.3351)</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The intensive sensorimotor stimulation program for the upper extremity may be an efficacious method</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for improving the function of the affected limb of chronic stroke patients.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lastRenderedPageBreak/>
              <w:t>Golisz et al, 2018 (UK)</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Identify changes in independence in activities of daily living following learning support using individualized</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everyday technologies</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double-baseline case study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 xml:space="preserve">(3) adult men with IDD </w:t>
            </w:r>
            <w:r>
              <w:rPr>
                <w:rFonts w:asciiTheme="minorHAnsi" w:hAnsiTheme="minorHAnsi" w:cstheme="minorHAnsi"/>
                <w:color w:val="000000"/>
                <w:sz w:val="18"/>
                <w:szCs w:val="18"/>
                <w:lang w:eastAsia="en-GB"/>
              </w:rPr>
              <w:t xml:space="preserve">/ </w:t>
            </w:r>
            <w:r w:rsidRPr="0071406A">
              <w:rPr>
                <w:rFonts w:asciiTheme="minorHAnsi" w:hAnsiTheme="minorHAnsi" w:cstheme="minorHAnsi"/>
                <w:sz w:val="18"/>
                <w:szCs w:val="18"/>
                <w:lang w:eastAsia="en-GB"/>
              </w:rPr>
              <w:t>Community</w:t>
            </w:r>
            <w:r w:rsidRPr="0071406A" w:rsidDel="007D3990">
              <w:rPr>
                <w:rFonts w:asciiTheme="minorHAnsi" w:hAnsiTheme="minorHAnsi" w:cstheme="minorHAnsi"/>
                <w:color w:val="000000"/>
                <w:sz w:val="18"/>
                <w:szCs w:val="18"/>
                <w:lang w:eastAsia="en-GB"/>
              </w:rPr>
              <w:t xml:space="preserve"> </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Video analysis</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Everyday technology applications and devices can be utilized together with a guided and structured client-centred</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approach and task-specific training with individuals with disability and learning difficulties.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Gontijo et al, 2016 (Brazil)</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Describe an occupational therapy intervention aimed at sexual and reproductive health promotion</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in adolescents</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Pr>
                <w:rFonts w:asciiTheme="minorHAnsi" w:hAnsiTheme="minorHAnsi" w:cstheme="minorHAnsi"/>
                <w:sz w:val="18"/>
                <w:szCs w:val="18"/>
                <w:lang w:eastAsia="en-GB"/>
              </w:rPr>
              <w:t>Q</w:t>
            </w:r>
            <w:r w:rsidRPr="0071406A">
              <w:rPr>
                <w:rFonts w:asciiTheme="minorHAnsi" w:hAnsiTheme="minorHAnsi" w:cstheme="minorHAnsi"/>
                <w:sz w:val="18"/>
                <w:szCs w:val="18"/>
                <w:lang w:eastAsia="en-GB"/>
              </w:rPr>
              <w:t>ualitative case</w:t>
            </w:r>
            <w:r w:rsidRPr="0071406A">
              <w:rPr>
                <w:rFonts w:asciiTheme="minorHAnsi" w:hAnsiTheme="minorHAnsi" w:cstheme="minorHAnsi"/>
                <w:sz w:val="18"/>
                <w:szCs w:val="18"/>
                <w:lang w:eastAsia="en-GB"/>
              </w:rPr>
              <w:br/>
              <w:t xml:space="preserve">study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(58) adolescents</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Qualitative </w:t>
            </w:r>
            <w:r>
              <w:rPr>
                <w:rFonts w:asciiTheme="minorHAnsi" w:hAnsiTheme="minorHAnsi" w:cstheme="minorHAnsi"/>
                <w:sz w:val="18"/>
                <w:szCs w:val="18"/>
                <w:lang w:eastAsia="en-GB"/>
              </w:rPr>
              <w:t>/ D</w:t>
            </w:r>
            <w:r w:rsidRPr="0071406A">
              <w:rPr>
                <w:rFonts w:asciiTheme="minorHAnsi" w:hAnsiTheme="minorHAnsi" w:cstheme="minorHAnsi"/>
                <w:sz w:val="18"/>
                <w:szCs w:val="18"/>
                <w:lang w:eastAsia="en-GB"/>
              </w:rPr>
              <w:t xml:space="preserve">escriptive statistics and thematic content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Adolescents’ increased</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knowledge of sexual and reproductive health information immediately after the intervention.</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Green et al, 2018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the effects of</w:t>
            </w:r>
            <w:r w:rsidRPr="00075A2C">
              <w:rPr>
                <w:rFonts w:cstheme="minorHAnsi"/>
                <w:color w:val="000000"/>
                <w:sz w:val="18"/>
                <w:szCs w:val="18"/>
                <w:lang w:eastAsia="en-GB"/>
              </w:rPr>
              <w:br/>
              <w:t>enhanced lighting on the function of people with an</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 xml:space="preserve">acquired visual deficit resulting from CVA in an Inpatient Rehab Facility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ABAB design - case report</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(2) adults/older adult with CVA and visual impairment</w:t>
            </w:r>
            <w:r>
              <w:rPr>
                <w:rFonts w:asciiTheme="minorHAnsi" w:hAnsiTheme="minorHAnsi" w:cstheme="minorHAnsi"/>
                <w:color w:val="000000"/>
                <w:sz w:val="18"/>
                <w:szCs w:val="18"/>
                <w:lang w:eastAsia="en-GB"/>
              </w:rPr>
              <w:t xml:space="preserve"> / Inpatient</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 </w:t>
            </w:r>
            <w:r w:rsidRPr="0071406A">
              <w:rPr>
                <w:rFonts w:asciiTheme="minorHAnsi" w:hAnsiTheme="minorHAnsi" w:cstheme="minorHAnsi"/>
                <w:sz w:val="18"/>
                <w:szCs w:val="18"/>
                <w:lang w:eastAsia="en-GB"/>
              </w:rPr>
              <w:t>Analysis consisted of scores on the</w:t>
            </w:r>
            <w:r w:rsidRPr="0071406A">
              <w:rPr>
                <w:rFonts w:asciiTheme="minorHAnsi" w:hAnsiTheme="minorHAnsi" w:cstheme="minorHAnsi"/>
                <w:sz w:val="18"/>
                <w:szCs w:val="18"/>
                <w:lang w:eastAsia="en-GB"/>
              </w:rPr>
              <w:br/>
              <w:t xml:space="preserve">grooming section of the FIM®, times for each grooming task, and light meter readings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Both participants demonstrated improvements in function as measured by the FIM and in time to complete grooming tasks with enhanced lighting.</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Gustafsson et al, 2016 (Australia)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the effectiveness of compression bandaging from</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the fingers to the axilla in reducing poststroke edema in the</w:t>
            </w:r>
            <w:r w:rsidRPr="00075A2C">
              <w:rPr>
                <w:rFonts w:cstheme="minorHAnsi"/>
                <w:color w:val="000000"/>
                <w:sz w:val="18"/>
                <w:szCs w:val="18"/>
                <w:lang w:eastAsia="en-GB"/>
              </w:rPr>
              <w:br/>
              <w:t>upper limb</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ABA  single case research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(5) people with post stroke u-L edema</w:t>
            </w:r>
            <w:r>
              <w:rPr>
                <w:rFonts w:asciiTheme="minorHAnsi" w:hAnsiTheme="minorHAnsi" w:cstheme="minorHAnsi"/>
                <w:color w:val="000000"/>
                <w:sz w:val="18"/>
                <w:szCs w:val="18"/>
                <w:lang w:eastAsia="en-GB"/>
              </w:rPr>
              <w:t xml:space="preserve"> / Inpatient</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Visual analysis</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Compression bandaging of the entire upper limb may</w:t>
            </w:r>
            <w:r w:rsidRPr="00002093">
              <w:rPr>
                <w:rFonts w:asciiTheme="minorHAnsi" w:hAnsiTheme="minorHAnsi" w:cstheme="minorHAnsi"/>
                <w:sz w:val="18"/>
                <w:szCs w:val="18"/>
                <w:lang w:eastAsia="en-GB"/>
              </w:rPr>
              <w:br/>
              <w:t>be an effective intervention option for reducing poststroke</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edema. Individual client differences support the need for careful monitoring of edema during and after compression bandaging.</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Gustafsson et al, 2016b (Australia)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whether Class 2 circular-knit compression gloves retain the reduction in edema after the application of compression bandaging to the affected upper limb in people with stroke</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ABC single case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(4) individuals with post stroke U-L edema</w:t>
            </w:r>
            <w:r>
              <w:rPr>
                <w:rFonts w:asciiTheme="minorHAnsi" w:hAnsiTheme="minorHAnsi" w:cstheme="minorHAnsi"/>
                <w:color w:val="000000"/>
                <w:sz w:val="18"/>
                <w:szCs w:val="18"/>
                <w:lang w:eastAsia="en-GB"/>
              </w:rPr>
              <w:t xml:space="preserve"> / Inpatient</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Visual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The use of compression bandages seems effective in decreasing edema after stroke, but whether compression</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gloves can retain the reductions achieved remains uncertain.</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Haines et al, 2018 (UK)</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the ways an occupational</w:t>
            </w:r>
            <w:r w:rsidRPr="00075A2C">
              <w:rPr>
                <w:rFonts w:cstheme="minorHAnsi"/>
                <w:color w:val="000000"/>
                <w:sz w:val="18"/>
                <w:szCs w:val="18"/>
                <w:lang w:eastAsia="en-GB"/>
              </w:rPr>
              <w:br/>
              <w:t>therapist supported people with PIMD to engage in activity</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 xml:space="preserve">at home.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qualitative case study methodology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occupational therapy</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supporting people’s engagement in </w:t>
            </w:r>
            <w:r w:rsidRPr="0071406A">
              <w:rPr>
                <w:rFonts w:asciiTheme="minorHAnsi" w:hAnsiTheme="minorHAnsi" w:cstheme="minorHAnsi"/>
                <w:color w:val="000000"/>
                <w:sz w:val="18"/>
                <w:szCs w:val="18"/>
                <w:lang w:eastAsia="en-GB"/>
              </w:rPr>
              <w:lastRenderedPageBreak/>
              <w:t>activity</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at home </w:t>
            </w:r>
            <w:r>
              <w:rPr>
                <w:rFonts w:asciiTheme="minorHAnsi" w:hAnsiTheme="minorHAnsi" w:cstheme="minorHAnsi"/>
                <w:color w:val="000000"/>
                <w:sz w:val="18"/>
                <w:szCs w:val="18"/>
                <w:lang w:eastAsia="en-GB"/>
              </w:rPr>
              <w:t xml:space="preserve">/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lastRenderedPageBreak/>
              <w:t xml:space="preserve">Qualitative </w:t>
            </w:r>
            <w:r>
              <w:rPr>
                <w:rFonts w:asciiTheme="minorHAnsi" w:hAnsiTheme="minorHAnsi" w:cstheme="minorHAnsi"/>
                <w:sz w:val="18"/>
                <w:szCs w:val="18"/>
                <w:lang w:eastAsia="en-GB"/>
              </w:rPr>
              <w:t>/ I</w:t>
            </w:r>
            <w:r w:rsidRPr="0071406A">
              <w:rPr>
                <w:rFonts w:asciiTheme="minorHAnsi" w:hAnsiTheme="minorHAnsi" w:cstheme="minorHAnsi"/>
                <w:sz w:val="18"/>
                <w:szCs w:val="18"/>
                <w:lang w:eastAsia="en-GB"/>
              </w:rPr>
              <w:t xml:space="preserve">nductive thematic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Aspects of the organizational culture where people with PIMD live may impact on how they are supported</w:t>
            </w:r>
            <w:r w:rsidRPr="00002093">
              <w:rPr>
                <w:rFonts w:asciiTheme="minorHAnsi" w:hAnsiTheme="minorHAnsi" w:cstheme="minorHAnsi"/>
                <w:sz w:val="18"/>
                <w:szCs w:val="18"/>
                <w:lang w:eastAsia="en-GB"/>
              </w:rPr>
              <w:br/>
              <w:t>to engage in activity. Inevitably time-limited interventions seem</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 xml:space="preserve">therefore best focused on creating </w:t>
            </w:r>
            <w:r w:rsidRPr="00002093">
              <w:rPr>
                <w:rFonts w:asciiTheme="minorHAnsi" w:hAnsiTheme="minorHAnsi" w:cstheme="minorHAnsi"/>
                <w:sz w:val="18"/>
                <w:szCs w:val="18"/>
                <w:lang w:eastAsia="en-GB"/>
              </w:rPr>
              <w:lastRenderedPageBreak/>
              <w:t>and sustaining cultural change amongst those providing support.</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lastRenderedPageBreak/>
              <w:t>Hejaz-Shirmard et al, 2020 (Iran)</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the effects of sensory retraining on the light touch threshold</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of the hand, dexterity and upper limb motor function of chronic stroke survivors</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single subject AB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(5) chronic stroke with</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right hemiplegia and 2 with left hemiplegia </w:t>
            </w:r>
            <w:r>
              <w:rPr>
                <w:rFonts w:asciiTheme="minorHAnsi" w:hAnsiTheme="minorHAnsi" w:cstheme="minorHAnsi"/>
                <w:color w:val="000000"/>
                <w:sz w:val="18"/>
                <w:szCs w:val="18"/>
                <w:lang w:eastAsia="en-GB"/>
              </w:rPr>
              <w:t>/ Outpatient clinic</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Visual analysis, nonparametric Mann-Whitney U test and, c-statistic</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Adding sensory retraining to standard occupational therapy may improve the light touch threshold and enhance manual dexterity and upper limb motor function in chronic stroke survivors.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Henderson et al, 2020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Determine the effects of LSVT BIG on occupational performance with an individual with PD</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single-case study design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73-year-old woman with PD</w:t>
            </w:r>
            <w:r>
              <w:rPr>
                <w:rFonts w:asciiTheme="minorHAnsi" w:hAnsiTheme="minorHAnsi" w:cstheme="minorHAnsi"/>
                <w:color w:val="000000"/>
                <w:sz w:val="18"/>
                <w:szCs w:val="18"/>
                <w:lang w:eastAsia="en-GB"/>
              </w:rPr>
              <w:t xml:space="preserve"> / Not reported</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Change scores calculated</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Supports the use of LSVT BIG with an</w:t>
            </w:r>
            <w:r w:rsidRPr="00002093">
              <w:rPr>
                <w:rFonts w:asciiTheme="minorHAnsi" w:hAnsiTheme="minorHAnsi" w:cstheme="minorHAnsi"/>
                <w:sz w:val="18"/>
                <w:szCs w:val="18"/>
                <w:lang w:eastAsia="en-GB"/>
              </w:rPr>
              <w:br/>
              <w:t>individual with PD to increase subjective and objective</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occupational performance outcomes.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Henning et al, 2016 (Australia)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Test the feasibility and preliminary effectiveness of a play-based intervention for children with ASD employing the above principles</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multiple case study design - ABA</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(5)</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Parents and children with ASD</w:t>
            </w:r>
            <w:r>
              <w:rPr>
                <w:rFonts w:asciiTheme="minorHAnsi" w:hAnsiTheme="minorHAnsi" w:cstheme="minorHAnsi"/>
                <w:color w:val="000000"/>
                <w:sz w:val="18"/>
                <w:szCs w:val="18"/>
                <w:lang w:eastAsia="en-GB"/>
              </w:rPr>
              <w:t xml:space="preserve"> / Outpatient clinic</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Rasch analysis, line graph plotting, PND method to calculate effect size.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Demonstrated the preliminary feasibility</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and effectiveness of a play-based approach using therapist, peer and video modelling as well as parent</w:t>
            </w:r>
            <w:r w:rsidRPr="00002093">
              <w:rPr>
                <w:rFonts w:asciiTheme="minorHAnsi" w:hAnsiTheme="minorHAnsi" w:cstheme="minorHAnsi"/>
                <w:sz w:val="18"/>
                <w:szCs w:val="18"/>
                <w:lang w:eastAsia="en-GB"/>
              </w:rPr>
              <w:br/>
              <w:t>involvement to improve the social play skills of children with ASD.</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Hui et al, 2016 (Canada)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the impact of school-based occupational therapy intervention</w:t>
            </w:r>
            <w:r w:rsidRPr="00075A2C">
              <w:rPr>
                <w:rFonts w:cstheme="minorHAnsi"/>
                <w:color w:val="000000"/>
                <w:sz w:val="18"/>
                <w:szCs w:val="18"/>
                <w:lang w:eastAsia="en-GB"/>
              </w:rPr>
              <w:br/>
              <w:t>on teachers’ classroom management self-efficacy and perceived</w:t>
            </w:r>
            <w:r>
              <w:rPr>
                <w:rFonts w:asciiTheme="minorHAnsi" w:hAnsiTheme="minorHAnsi" w:cstheme="minorHAnsi"/>
                <w:color w:val="000000"/>
                <w:sz w:val="18"/>
                <w:szCs w:val="18"/>
                <w:lang w:eastAsia="en-GB"/>
              </w:rPr>
              <w:t xml:space="preserve"> p</w:t>
            </w:r>
            <w:r w:rsidRPr="00075A2C">
              <w:rPr>
                <w:rFonts w:cstheme="minorHAnsi"/>
                <w:color w:val="000000"/>
                <w:sz w:val="18"/>
                <w:szCs w:val="18"/>
                <w:lang w:eastAsia="en-GB"/>
              </w:rPr>
              <w:t>erformance/satisfaction in their management of students with disruptive behaviours</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multiple case replication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 xml:space="preserve">(11) elementary school teachers </w:t>
            </w:r>
            <w:r>
              <w:rPr>
                <w:rFonts w:asciiTheme="minorHAnsi" w:hAnsiTheme="minorHAnsi" w:cstheme="minorHAnsi"/>
                <w:color w:val="000000"/>
                <w:sz w:val="18"/>
                <w:szCs w:val="18"/>
                <w:lang w:eastAsia="en-GB"/>
              </w:rPr>
              <w:t>/ School</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person based</w:t>
            </w:r>
            <w:r w:rsidRPr="0071406A">
              <w:rPr>
                <w:rFonts w:asciiTheme="minorHAnsi" w:hAnsiTheme="minorHAnsi" w:cstheme="minorHAnsi"/>
                <w:sz w:val="18"/>
                <w:szCs w:val="18"/>
                <w:lang w:eastAsia="en-GB"/>
              </w:rPr>
              <w:br/>
              <w:t xml:space="preserve">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Improvement in teachers’ perception of performance, satisfaction, and classroom management was</w:t>
            </w:r>
            <w:r w:rsidRPr="00002093">
              <w:rPr>
                <w:rFonts w:asciiTheme="minorHAnsi" w:hAnsiTheme="minorHAnsi" w:cstheme="minorHAnsi"/>
                <w:sz w:val="18"/>
                <w:szCs w:val="18"/>
                <w:lang w:eastAsia="en-GB"/>
              </w:rPr>
              <w:br/>
              <w:t>seen. GAS showed clinically significant improvement. Improvements were sustained at 7 weeks follow-up.</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Hunt et al, 2019 (Canada)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Determine the feasibility and effects of the CO–OP Approach for youth</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with persistent post-concussion symptoms.</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prospective case series</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(3)</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youth with post-concussion symptoms and parents </w:t>
            </w:r>
            <w:r>
              <w:rPr>
                <w:rFonts w:asciiTheme="minorHAnsi" w:hAnsiTheme="minorHAnsi" w:cstheme="minorHAnsi"/>
                <w:color w:val="000000"/>
                <w:sz w:val="18"/>
                <w:szCs w:val="18"/>
                <w:lang w:eastAsia="en-GB"/>
              </w:rPr>
              <w:t xml:space="preserve">/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Descriptive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The CO–OP Approach may be a treatment option for youth with persistent post concussion symptoms. Clinically significant, positive changes were found in participants’ activity performance and satisfaction.</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Hurst, 2017 (UK)</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Pr>
                <w:rFonts w:asciiTheme="minorHAnsi" w:hAnsiTheme="minorHAnsi" w:cstheme="minorHAnsi"/>
                <w:color w:val="000000"/>
                <w:sz w:val="18"/>
                <w:szCs w:val="18"/>
                <w:lang w:eastAsia="en-GB"/>
              </w:rPr>
              <w:t>U</w:t>
            </w:r>
            <w:r w:rsidRPr="00075A2C">
              <w:rPr>
                <w:rFonts w:cstheme="minorHAnsi"/>
                <w:color w:val="000000"/>
                <w:sz w:val="18"/>
                <w:szCs w:val="18"/>
                <w:lang w:eastAsia="en-GB"/>
              </w:rPr>
              <w:t>nderstanding the relationship between theory and clinical practice</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 xml:space="preserve">and, specifically, how the CMOP has been integrated into </w:t>
            </w:r>
            <w:r w:rsidRPr="00075A2C">
              <w:rPr>
                <w:rFonts w:cstheme="minorHAnsi"/>
                <w:color w:val="000000"/>
                <w:sz w:val="18"/>
                <w:szCs w:val="18"/>
                <w:lang w:eastAsia="en-GB"/>
              </w:rPr>
              <w:lastRenderedPageBreak/>
              <w:t>working practices of occupational</w:t>
            </w:r>
            <w:r w:rsidRPr="00075A2C">
              <w:rPr>
                <w:rFonts w:cstheme="minorHAnsi"/>
                <w:color w:val="000000"/>
                <w:sz w:val="18"/>
                <w:szCs w:val="18"/>
                <w:lang w:eastAsia="en-GB"/>
              </w:rPr>
              <w:br/>
              <w:t>therapists</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lastRenderedPageBreak/>
              <w:t xml:space="preserve">qualitative case study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(11)</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occupational therapy practitioners in one county who</w:t>
            </w:r>
            <w:r w:rsidRPr="0071406A">
              <w:rPr>
                <w:rFonts w:asciiTheme="minorHAnsi" w:hAnsiTheme="minorHAnsi" w:cstheme="minorHAnsi"/>
                <w:color w:val="000000"/>
                <w:sz w:val="18"/>
                <w:szCs w:val="18"/>
                <w:lang w:eastAsia="en-GB"/>
              </w:rPr>
              <w:br/>
            </w:r>
            <w:r w:rsidRPr="0071406A">
              <w:rPr>
                <w:rFonts w:asciiTheme="minorHAnsi" w:hAnsiTheme="minorHAnsi" w:cstheme="minorHAnsi"/>
                <w:color w:val="000000"/>
                <w:sz w:val="18"/>
                <w:szCs w:val="18"/>
                <w:lang w:eastAsia="en-GB"/>
              </w:rPr>
              <w:lastRenderedPageBreak/>
              <w:t xml:space="preserve">use the CMOP to underpin their practice </w:t>
            </w:r>
            <w:r>
              <w:rPr>
                <w:rFonts w:asciiTheme="minorHAnsi" w:hAnsiTheme="minorHAnsi" w:cstheme="minorHAnsi"/>
                <w:color w:val="000000"/>
                <w:sz w:val="18"/>
                <w:szCs w:val="18"/>
                <w:lang w:eastAsia="en-GB"/>
              </w:rPr>
              <w:t xml:space="preserve">/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lastRenderedPageBreak/>
              <w:t xml:space="preserve">Qualitative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Thematic analysis</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 xml:space="preserve">This study identified that use of a single model; the CMOP actively encouraged practice development in this county and was a dynamic and multifaceted social </w:t>
            </w:r>
            <w:r w:rsidRPr="00002093">
              <w:rPr>
                <w:rFonts w:asciiTheme="minorHAnsi" w:hAnsiTheme="minorHAnsi" w:cstheme="minorHAnsi"/>
                <w:sz w:val="18"/>
                <w:szCs w:val="18"/>
                <w:lang w:eastAsia="en-GB"/>
              </w:rPr>
              <w:lastRenderedPageBreak/>
              <w:t>process. The findings</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contribute theory building in occupational therapy practice</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lastRenderedPageBreak/>
              <w:t>Hyett et al, 2017 (Canada)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Improve</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occupational therapists’ understanding of an approach to building community participation, through case study of a network of</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Canadian food security programs</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Qualitative instrumental case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a social network of food security programs and initiatives across several provinces</w:t>
            </w:r>
            <w:r>
              <w:rPr>
                <w:rFonts w:asciiTheme="minorHAnsi" w:hAnsiTheme="minorHAnsi" w:cstheme="minorHAnsi"/>
                <w:color w:val="000000"/>
                <w:sz w:val="18"/>
                <w:szCs w:val="18"/>
                <w:lang w:eastAsia="en-GB"/>
              </w:rPr>
              <w:t xml:space="preserve"> /Third sector</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Qualitative </w:t>
            </w:r>
            <w:r>
              <w:rPr>
                <w:rFonts w:asciiTheme="minorHAnsi" w:hAnsiTheme="minorHAnsi" w:cstheme="minorHAnsi"/>
                <w:sz w:val="18"/>
                <w:szCs w:val="18"/>
                <w:lang w:eastAsia="en-GB"/>
              </w:rPr>
              <w:t xml:space="preserve">/ </w:t>
            </w:r>
            <w:r w:rsidRPr="0071406A">
              <w:rPr>
                <w:rFonts w:asciiTheme="minorHAnsi" w:hAnsiTheme="minorHAnsi" w:cstheme="minorHAnsi"/>
                <w:color w:val="000000"/>
                <w:sz w:val="18"/>
                <w:szCs w:val="18"/>
                <w:lang w:eastAsia="en-GB"/>
              </w:rPr>
              <w:t xml:space="preserve">Thematic analysis </w:t>
            </w:r>
          </w:p>
        </w:tc>
        <w:tc>
          <w:tcPr>
            <w:tcW w:w="4252" w:type="dxa"/>
          </w:tcPr>
          <w:p w:rsidR="00DA1DCB" w:rsidRPr="00002093" w:rsidRDefault="00DA1DCB" w:rsidP="0067599A">
            <w:pPr>
              <w:rPr>
                <w:rFonts w:asciiTheme="minorHAnsi" w:hAnsiTheme="minorHAnsi" w:cstheme="minorHAnsi"/>
                <w:color w:val="000000"/>
                <w:sz w:val="18"/>
                <w:szCs w:val="18"/>
                <w:lang w:eastAsia="en-GB"/>
              </w:rPr>
            </w:pPr>
            <w:r w:rsidRPr="00002093">
              <w:rPr>
                <w:rFonts w:asciiTheme="minorHAnsi" w:hAnsiTheme="minorHAnsi" w:cstheme="minorHAnsi"/>
                <w:sz w:val="18"/>
                <w:szCs w:val="18"/>
                <w:lang w:eastAsia="en-GB"/>
              </w:rPr>
              <w:t>Occupational therapists can utilize an approach for building community</w:t>
            </w:r>
            <w:r w:rsidRPr="00002093">
              <w:rPr>
                <w:rFonts w:asciiTheme="minorHAnsi" w:hAnsiTheme="minorHAnsi" w:cstheme="minorHAnsi"/>
                <w:sz w:val="18"/>
                <w:szCs w:val="18"/>
                <w:lang w:eastAsia="en-GB"/>
              </w:rPr>
              <w:br/>
              <w:t>participation that incorporates resource mobilization. Challenges of sustainability and social exclusion must be addressed</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Hyett et al, 2019 (Canada)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Present a new conceptual framework for community-centered</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practice in occupational therapy</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2 sequential instrumental case studies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(2)</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a network of Canadian food security programs and rural community banking initiative. </w:t>
            </w:r>
            <w:r>
              <w:rPr>
                <w:rFonts w:asciiTheme="minorHAnsi" w:hAnsiTheme="minorHAnsi" w:cstheme="minorHAnsi"/>
                <w:color w:val="000000"/>
                <w:sz w:val="18"/>
                <w:szCs w:val="18"/>
                <w:lang w:eastAsia="en-GB"/>
              </w:rPr>
              <w:t>/Third sector</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Qualitative </w:t>
            </w:r>
            <w:r>
              <w:rPr>
                <w:rFonts w:asciiTheme="minorHAnsi" w:hAnsiTheme="minorHAnsi" w:cstheme="minorHAnsi"/>
                <w:sz w:val="18"/>
                <w:szCs w:val="18"/>
                <w:lang w:eastAsia="en-GB"/>
              </w:rPr>
              <w:t>/ T</w:t>
            </w:r>
            <w:r w:rsidRPr="0071406A">
              <w:rPr>
                <w:rFonts w:asciiTheme="minorHAnsi" w:hAnsiTheme="minorHAnsi" w:cstheme="minorHAnsi"/>
                <w:sz w:val="18"/>
                <w:szCs w:val="18"/>
                <w:lang w:eastAsia="en-GB"/>
              </w:rPr>
              <w:t>hematic analysis and cross case analysis</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The outcome is a four-stage, occupation-focused, practice framework that will assist</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occupational therapists to conceptualize, understand,</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and apply a community-centered practice approach.</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Park et al, 2020 (Korea)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the effects of family-centered early intervention on the</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quality of and skills in social interaction in infants with suspected autism spectrum disorder using a single-subject</w:t>
            </w:r>
            <w:r w:rsidRPr="00075A2C">
              <w:rPr>
                <w:rFonts w:cstheme="minorHAnsi"/>
                <w:color w:val="000000"/>
                <w:sz w:val="18"/>
                <w:szCs w:val="18"/>
                <w:lang w:eastAsia="en-GB"/>
              </w:rPr>
              <w:br/>
              <w:t>design</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Single subject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(3)</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infants with ASD</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Visual analysis</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Family-centered early intervention was confirmed to have a positive effect on the improvement of social interaction</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skills in infants with suspected autism spectrum disorder.</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Iso et al, 2016 (Jaan)</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whether a method of MP using an inverse video of a subject’s unaffected limb to</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complement the vividness of MI would be effective for improving affected upper limb function</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ABA single subject design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60 yr old man with left sided hemiparesis</w:t>
            </w:r>
            <w:r>
              <w:rPr>
                <w:rFonts w:asciiTheme="minorHAnsi" w:hAnsiTheme="minorHAnsi" w:cstheme="minorHAnsi"/>
                <w:color w:val="000000"/>
                <w:sz w:val="18"/>
                <w:szCs w:val="18"/>
                <w:lang w:eastAsia="en-GB"/>
              </w:rPr>
              <w:t xml:space="preserve"> / Outpatient clinic</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Visual analysis and the 2-standard deviation (2-SD) band method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This study suggested that an inverse video of a subject’s unaffected limb seems to be an effective tool for assistance of Motor Imagery in performing Mental Practice.</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Johanson et al, 2019 (Sweden)</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Illustrate the IES model and process in five cases, based on the perspectives</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 xml:space="preserve">of </w:t>
            </w:r>
            <w:r w:rsidRPr="00075A2C">
              <w:rPr>
                <w:rFonts w:cstheme="minorHAnsi"/>
                <w:color w:val="000000"/>
                <w:sz w:val="18"/>
                <w:szCs w:val="18"/>
                <w:lang w:eastAsia="en-GB"/>
              </w:rPr>
              <w:lastRenderedPageBreak/>
              <w:t>participants, employment specialists and on documents and memos</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lastRenderedPageBreak/>
              <w:t>multiple case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(5)</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individuals who had a depressive episode or bipolar and had been on </w:t>
            </w:r>
            <w:r w:rsidRPr="0071406A">
              <w:rPr>
                <w:rFonts w:asciiTheme="minorHAnsi" w:hAnsiTheme="minorHAnsi" w:cstheme="minorHAnsi"/>
                <w:color w:val="000000"/>
                <w:sz w:val="18"/>
                <w:szCs w:val="18"/>
                <w:lang w:eastAsia="en-GB"/>
              </w:rPr>
              <w:lastRenderedPageBreak/>
              <w:t>long term sick leave</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lastRenderedPageBreak/>
              <w:t xml:space="preserve">Qualitative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Inductive content analysis. Within-case </w:t>
            </w:r>
            <w:r w:rsidRPr="0071406A">
              <w:rPr>
                <w:rFonts w:asciiTheme="minorHAnsi" w:hAnsiTheme="minorHAnsi" w:cstheme="minorHAnsi"/>
                <w:sz w:val="18"/>
                <w:szCs w:val="18"/>
                <w:lang w:eastAsia="en-GB"/>
              </w:rPr>
              <w:lastRenderedPageBreak/>
              <w:t xml:space="preserve">and cross case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lastRenderedPageBreak/>
              <w:t>The IES is a way of promoting</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increased engagement in return to work, and learning</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new work-related behavior and coping strategies.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Joyce &amp; Warren, 2016 (Ireland)</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how participation in an allotment [gardening] group, facilitated through a mental health</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occupational therapy service, influences well-being</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qualitative case study methodology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(6) three men and three women</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r w:rsidRPr="0071406A">
              <w:rPr>
                <w:rFonts w:asciiTheme="minorHAnsi" w:hAnsiTheme="minorHAnsi" w:cstheme="minorHAnsi"/>
                <w:color w:val="000000"/>
                <w:sz w:val="18"/>
                <w:szCs w:val="18"/>
                <w:lang w:eastAsia="en-GB"/>
              </w:rPr>
              <w:br/>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Qualitative </w:t>
            </w:r>
            <w:r>
              <w:rPr>
                <w:rFonts w:asciiTheme="minorHAnsi" w:hAnsiTheme="minorHAnsi" w:cstheme="minorHAnsi"/>
                <w:sz w:val="18"/>
                <w:szCs w:val="18"/>
                <w:lang w:eastAsia="en-GB"/>
              </w:rPr>
              <w:t xml:space="preserve"> T</w:t>
            </w:r>
            <w:r w:rsidRPr="0071406A">
              <w:rPr>
                <w:rFonts w:asciiTheme="minorHAnsi" w:hAnsiTheme="minorHAnsi" w:cstheme="minorHAnsi"/>
                <w:sz w:val="18"/>
                <w:szCs w:val="18"/>
                <w:lang w:eastAsia="en-GB"/>
              </w:rPr>
              <w:t xml:space="preserve">hematic analysis and visual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Occupational therapy-led</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gardening group participation to be a therapeutic medium for normalizing, supportive, satisfying, skilled group work that achieved a positive influence on well-being, as revealed by the progression of participants in their personal and professional lives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Kassberg et al, 2016 (Sweden)</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 xml:space="preserve">The aim of this study was to explore and describe how client-centred occupational therapy interventions may support and improve the ability to use everyday technology (ET) in work tasks in people with acquired brain injury (ABI).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qualitative descriptive exploratory multiple case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(3)</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working age participants with ABI</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Descriptive statistics, RASH analysis, qualitative descriptive summaries, pattern matching</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Individual occupational-based</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intervention processes designed to support the ability to</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use ET in work tasks can enable improvements in</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performance of work tasks that include the use of ET.</w:t>
            </w:r>
          </w:p>
        </w:tc>
      </w:tr>
      <w:tr w:rsidR="00DA1DCB" w:rsidRPr="0071406A" w:rsidTr="0067599A">
        <w:trPr>
          <w:trHeight w:val="20"/>
        </w:trPr>
        <w:tc>
          <w:tcPr>
            <w:tcW w:w="1156" w:type="dxa"/>
            <w:hideMark/>
          </w:tcPr>
          <w:p w:rsidR="00DA1DCB"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Kearns Murphy &amp; Sheil, 2021 (Ireland) </w:t>
            </w:r>
            <w:r w:rsidRPr="007932F6">
              <w:rPr>
                <w:rFonts w:asciiTheme="minorHAnsi" w:hAnsiTheme="minorHAnsi" w:cstheme="minorHAnsi"/>
                <w:i/>
                <w:sz w:val="18"/>
                <w:szCs w:val="18"/>
                <w:lang w:eastAsia="en-GB"/>
              </w:rPr>
              <w:t>(linked reports; Kearns Murphy &amp; Sheil, 2019;2019b)</w:t>
            </w:r>
          </w:p>
          <w:p w:rsidR="00DA1DCB" w:rsidRPr="0071406A" w:rsidRDefault="00DA1DCB" w:rsidP="0067599A">
            <w:pPr>
              <w:rPr>
                <w:rFonts w:asciiTheme="minorHAnsi" w:hAnsiTheme="minorHAnsi" w:cstheme="minorHAnsi"/>
                <w:sz w:val="18"/>
                <w:szCs w:val="18"/>
                <w:lang w:eastAsia="en-GB"/>
              </w:rPr>
            </w:pPr>
          </w:p>
        </w:tc>
        <w:tc>
          <w:tcPr>
            <w:tcW w:w="3488" w:type="dxa"/>
          </w:tcPr>
          <w:p w:rsidR="00DA1DCB" w:rsidRPr="00075A2C" w:rsidRDefault="00DA1DCB" w:rsidP="0067599A">
            <w:pPr>
              <w:rPr>
                <w:rFonts w:asciiTheme="minorHAnsi" w:hAnsiTheme="minorHAnsi" w:cstheme="minorHAnsi"/>
                <w:sz w:val="18"/>
                <w:szCs w:val="18"/>
                <w:lang w:eastAsia="en-GB"/>
              </w:rPr>
            </w:pPr>
            <w:r w:rsidRPr="00075A2C">
              <w:rPr>
                <w:rFonts w:cstheme="minorHAnsi"/>
                <w:sz w:val="18"/>
                <w:szCs w:val="18"/>
                <w:lang w:eastAsia="en-GB"/>
              </w:rPr>
              <w:t>Evaluates the impact of individualized occupational therapy interventions to enable occupational engagement in the context of the transition to a home of</w:t>
            </w:r>
            <w:r w:rsidRPr="00075A2C">
              <w:rPr>
                <w:rFonts w:cstheme="minorHAnsi"/>
                <w:sz w:val="18"/>
                <w:szCs w:val="18"/>
                <w:lang w:eastAsia="en-GB"/>
              </w:rPr>
              <w:br/>
              <w:t>one’s own in the community in Ireland</w:t>
            </w:r>
          </w:p>
        </w:tc>
        <w:tc>
          <w:tcPr>
            <w:tcW w:w="1365"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Longitudinal case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(2)</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men in residential facilty with SMI</w:t>
            </w:r>
            <w:r>
              <w:rPr>
                <w:rFonts w:asciiTheme="minorHAnsi" w:hAnsiTheme="minorHAnsi" w:cstheme="minorHAnsi"/>
                <w:sz w:val="18"/>
                <w:szCs w:val="18"/>
                <w:lang w:eastAsia="en-GB"/>
              </w:rPr>
              <w:t xml:space="preserve"> </w:t>
            </w:r>
            <w:r>
              <w:rPr>
                <w:rFonts w:asciiTheme="minorHAnsi" w:hAnsiTheme="minorHAnsi" w:cstheme="minorHAnsi"/>
                <w:color w:val="000000"/>
                <w:sz w:val="18"/>
                <w:szCs w:val="18"/>
                <w:lang w:eastAsia="en-GB"/>
              </w:rPr>
              <w:t xml:space="preserve">/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Descriptive statistics and visual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Provides initial evidence</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for intensive occupational therapy interventions delivered by OTAs under</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the supervision of an occupational therapist to address occupational performance and engagement in the context of the transition to one’s own home in the community in Ireland.</w:t>
            </w:r>
          </w:p>
        </w:tc>
      </w:tr>
      <w:tr w:rsidR="00DA1DCB" w:rsidRPr="0071406A" w:rsidTr="0067599A">
        <w:trPr>
          <w:trHeight w:val="20"/>
        </w:trPr>
        <w:tc>
          <w:tcPr>
            <w:tcW w:w="1156" w:type="dxa"/>
            <w:hideMark/>
          </w:tcPr>
          <w:p w:rsidR="00DA1DCB"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Kent et al, 20</w:t>
            </w:r>
            <w:r>
              <w:rPr>
                <w:rFonts w:asciiTheme="minorHAnsi" w:hAnsiTheme="minorHAnsi" w:cstheme="minorHAnsi"/>
                <w:color w:val="000000"/>
                <w:sz w:val="18"/>
                <w:szCs w:val="18"/>
                <w:lang w:eastAsia="en-GB"/>
              </w:rPr>
              <w:t>20</w:t>
            </w:r>
          </w:p>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(Australia)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the changes in play</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performance of children transitioning from a play dyad to triad and how these changes may influence future iterations</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of the PLF (ultimate guide to play language and friendship)</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multiple case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(5)</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children with ASD each playing with two known TD peers</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Rasch analysis plotting interval level </w:t>
            </w:r>
            <w:r w:rsidRPr="0071406A">
              <w:rPr>
                <w:rFonts w:asciiTheme="minorHAnsi" w:hAnsiTheme="minorHAnsi" w:cstheme="minorHAnsi"/>
                <w:sz w:val="18"/>
                <w:szCs w:val="18"/>
                <w:lang w:eastAsia="en-GB"/>
              </w:rPr>
              <w:lastRenderedPageBreak/>
              <w:t xml:space="preserve">measures scores (visual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lastRenderedPageBreak/>
              <w:t>Four of the five children with ASD generalised their play performance from</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the dyad to the triad social environment. However, the triad intervention did not</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demonstrate improvements in play performance.</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Khoshbakht et al, 202</w:t>
            </w:r>
            <w:r>
              <w:rPr>
                <w:rFonts w:asciiTheme="minorHAnsi" w:hAnsiTheme="minorHAnsi" w:cstheme="minorHAnsi"/>
                <w:color w:val="000000"/>
                <w:sz w:val="18"/>
                <w:szCs w:val="18"/>
                <w:lang w:eastAsia="en-GB"/>
              </w:rPr>
              <w:t>1</w:t>
            </w:r>
            <w:r w:rsidRPr="0071406A">
              <w:rPr>
                <w:rFonts w:asciiTheme="minorHAnsi" w:hAnsiTheme="minorHAnsi" w:cstheme="minorHAnsi"/>
                <w:color w:val="000000"/>
                <w:sz w:val="18"/>
                <w:szCs w:val="18"/>
                <w:lang w:eastAsia="en-GB"/>
              </w:rPr>
              <w:t xml:space="preserve"> (Iran)</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the effects of somatosensory interventions on upper extremity sensory and motor functions in spastic hemiplegic children</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single subject</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(3)</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2 boys 1 girl with spastic hemiplegia</w:t>
            </w:r>
            <w:r>
              <w:rPr>
                <w:rFonts w:asciiTheme="minorHAnsi" w:hAnsiTheme="minorHAnsi" w:cstheme="minorHAnsi"/>
                <w:color w:val="000000"/>
                <w:sz w:val="18"/>
                <w:szCs w:val="18"/>
                <w:lang w:eastAsia="en-GB"/>
              </w:rPr>
              <w:t xml:space="preserve"> / Outpatient clinic</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Pr>
                <w:rFonts w:asciiTheme="minorHAnsi" w:hAnsiTheme="minorHAnsi" w:cstheme="minorHAnsi"/>
                <w:color w:val="000000"/>
                <w:sz w:val="18"/>
                <w:szCs w:val="18"/>
                <w:lang w:eastAsia="en-GB"/>
              </w:rPr>
              <w:t>V</w:t>
            </w:r>
            <w:r w:rsidRPr="0071406A">
              <w:rPr>
                <w:rFonts w:asciiTheme="minorHAnsi" w:hAnsiTheme="minorHAnsi" w:cstheme="minorHAnsi"/>
                <w:color w:val="000000"/>
                <w:sz w:val="18"/>
                <w:szCs w:val="18"/>
                <w:lang w:eastAsia="en-GB"/>
              </w:rPr>
              <w:t xml:space="preserve">isual analysis, statistical 2 standard deviation </w:t>
            </w:r>
          </w:p>
        </w:tc>
        <w:tc>
          <w:tcPr>
            <w:tcW w:w="4252" w:type="dxa"/>
          </w:tcPr>
          <w:p w:rsidR="00DA1DCB" w:rsidRPr="00002093" w:rsidRDefault="00DA1DCB" w:rsidP="0067599A">
            <w:pPr>
              <w:rPr>
                <w:rFonts w:asciiTheme="minorHAnsi" w:hAnsiTheme="minorHAnsi" w:cstheme="minorHAnsi"/>
                <w:color w:val="000000"/>
                <w:sz w:val="18"/>
                <w:szCs w:val="18"/>
                <w:lang w:eastAsia="en-GB"/>
              </w:rPr>
            </w:pPr>
            <w:r w:rsidRPr="00002093">
              <w:rPr>
                <w:rFonts w:asciiTheme="minorHAnsi" w:hAnsiTheme="minorHAnsi" w:cstheme="minorHAnsi"/>
                <w:sz w:val="18"/>
                <w:szCs w:val="18"/>
                <w:lang w:eastAsia="en-GB"/>
              </w:rPr>
              <w:t>The 4-week sensory intervention programme used in this study could serve as an effective supplementary treatment alongside common motor interventions for children and young people with hemipelagic cerebral palsy being treated in occupational therapy clinics.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Kim &amp; Kim, 2018 (Korea)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Treat dysphagia in a newborn baby with cri du chat syndrome using an oral stimulation intervention</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 xml:space="preserve">and to examine its effects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single subject AB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2 week premature baby with cri du chat in NICU</w:t>
            </w:r>
            <w:r>
              <w:rPr>
                <w:rFonts w:asciiTheme="minorHAnsi" w:hAnsiTheme="minorHAnsi" w:cstheme="minorHAnsi"/>
                <w:color w:val="000000"/>
                <w:sz w:val="18"/>
                <w:szCs w:val="18"/>
                <w:lang w:eastAsia="en-GB"/>
              </w:rPr>
              <w:t xml:space="preserve"> / Inpatient</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Frequency analysis, comparatively analysed using visual graphs and descriptive statistics</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The oral stimulation intervention provided prior to feeding resulted in highly positive effects, including induced normal</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development of the baby, stimulation of his transition from the NG feeding tube to bottle feeding, increased oxygen saturation, and a shortened hospital stay.</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Lamarre et al, 2020 (Canada)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the use of OPC in this assisted living</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single instrumental case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resident in assisted living</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Qualitative </w:t>
            </w:r>
            <w:r>
              <w:rPr>
                <w:rFonts w:asciiTheme="minorHAnsi" w:hAnsiTheme="minorHAnsi" w:cstheme="minorHAnsi"/>
                <w:sz w:val="18"/>
                <w:szCs w:val="18"/>
                <w:lang w:eastAsia="en-GB"/>
              </w:rPr>
              <w:t>/ N</w:t>
            </w:r>
            <w:r w:rsidRPr="0071406A">
              <w:rPr>
                <w:rFonts w:asciiTheme="minorHAnsi" w:hAnsiTheme="minorHAnsi" w:cstheme="minorHAnsi"/>
                <w:sz w:val="18"/>
                <w:szCs w:val="18"/>
                <w:lang w:eastAsia="en-GB"/>
              </w:rPr>
              <w:t xml:space="preserve">arrative analysis, framework method (thematic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Despite considerable physical and cognitive challenges, application of OPC allowed the participant to engage in a highly valued occupation in a desired community context.</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Lawson et al, 2017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the utility of a mobile app to</w:t>
            </w:r>
            <w:r w:rsidRPr="00075A2C">
              <w:rPr>
                <w:rFonts w:cstheme="minorHAnsi"/>
                <w:color w:val="000000"/>
                <w:sz w:val="18"/>
                <w:szCs w:val="18"/>
                <w:lang w:eastAsia="en-GB"/>
              </w:rPr>
              <w:br/>
              <w:t>improve motor control for stroke survivors</w:t>
            </w:r>
            <w:r w:rsidRPr="00075A2C">
              <w:rPr>
                <w:rFonts w:cstheme="minorHAnsi"/>
                <w:color w:val="000000"/>
                <w:sz w:val="18"/>
                <w:szCs w:val="18"/>
                <w:lang w:eastAsia="en-GB"/>
              </w:rPr>
              <w:br/>
              <w:t>by examining changes in motor ability and</w:t>
            </w:r>
            <w:r w:rsidRPr="00075A2C">
              <w:rPr>
                <w:rFonts w:cstheme="minorHAnsi"/>
                <w:color w:val="000000"/>
                <w:sz w:val="18"/>
                <w:szCs w:val="18"/>
                <w:lang w:eastAsia="en-GB"/>
              </w:rPr>
              <w:br/>
              <w:t>participation</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multiple case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(6) Adults with stroke</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xml:space="preserve"> C</w:t>
            </w:r>
            <w:r w:rsidRPr="0071406A">
              <w:rPr>
                <w:rFonts w:asciiTheme="minorHAnsi" w:hAnsiTheme="minorHAnsi" w:cstheme="minorHAnsi"/>
                <w:sz w:val="18"/>
                <w:szCs w:val="18"/>
                <w:lang w:eastAsia="en-GB"/>
              </w:rPr>
              <w:t xml:space="preserve">hanges in pre and post tests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The utility of this form of motor training is promising in its potential to meet the</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parameters of motor learning, promote neuroplasticity, and be engaging and easily</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accessible to multiple populations, such as</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those in underserved areas.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Lorenzo et al, 2019 (South Africa)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how non-governmental</w:t>
            </w:r>
            <w:r w:rsidRPr="00075A2C">
              <w:rPr>
                <w:rFonts w:cstheme="minorHAnsi"/>
                <w:color w:val="000000"/>
                <w:sz w:val="18"/>
                <w:szCs w:val="18"/>
                <w:lang w:eastAsia="en-GB"/>
              </w:rPr>
              <w:br/>
              <w:t>organisations (NGOs) facilitate the participation of disabled</w:t>
            </w:r>
            <w:r w:rsidRPr="00075A2C">
              <w:rPr>
                <w:rFonts w:cstheme="minorHAnsi"/>
                <w:color w:val="000000"/>
                <w:sz w:val="18"/>
                <w:szCs w:val="18"/>
                <w:lang w:eastAsia="en-GB"/>
              </w:rPr>
              <w:br/>
              <w:t>youth and young parents of disabled children</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in sport and other free-time</w:t>
            </w:r>
            <w:r w:rsidRPr="00075A2C">
              <w:rPr>
                <w:rFonts w:cstheme="minorHAnsi"/>
                <w:color w:val="000000"/>
                <w:sz w:val="18"/>
                <w:szCs w:val="18"/>
                <w:lang w:eastAsia="en-GB"/>
              </w:rPr>
              <w:br/>
              <w:t>activities to enable their transition to livelihoods</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development</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exploratory intrinsic case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the organisational capacity of not-for-profit organisations</w:t>
            </w:r>
            <w:r w:rsidRPr="0071406A">
              <w:rPr>
                <w:rFonts w:asciiTheme="minorHAnsi" w:hAnsiTheme="minorHAnsi" w:cstheme="minorHAnsi"/>
                <w:color w:val="000000"/>
                <w:sz w:val="18"/>
                <w:szCs w:val="18"/>
                <w:lang w:eastAsia="en-GB"/>
              </w:rPr>
              <w:br/>
              <w:t>(NPOs) and NGOs to facilitate the skills development</w:t>
            </w:r>
            <w:r w:rsidRPr="0071406A">
              <w:rPr>
                <w:rFonts w:asciiTheme="minorHAnsi" w:hAnsiTheme="minorHAnsi" w:cstheme="minorHAnsi"/>
                <w:color w:val="000000"/>
                <w:sz w:val="18"/>
                <w:szCs w:val="18"/>
                <w:lang w:eastAsia="en-GB"/>
              </w:rPr>
              <w:br/>
              <w:t xml:space="preserve">for decent work through </w:t>
            </w:r>
            <w:r w:rsidRPr="0071406A">
              <w:rPr>
                <w:rFonts w:asciiTheme="minorHAnsi" w:hAnsiTheme="minorHAnsi" w:cstheme="minorHAnsi"/>
                <w:color w:val="000000"/>
                <w:sz w:val="18"/>
                <w:szCs w:val="18"/>
                <w:lang w:eastAsia="en-GB"/>
              </w:rPr>
              <w:lastRenderedPageBreak/>
              <w:t>participation in sport and other</w:t>
            </w:r>
            <w:r w:rsidRPr="0071406A">
              <w:rPr>
                <w:rFonts w:asciiTheme="minorHAnsi" w:hAnsiTheme="minorHAnsi" w:cstheme="minorHAnsi"/>
                <w:color w:val="000000"/>
                <w:sz w:val="18"/>
                <w:szCs w:val="18"/>
                <w:lang w:eastAsia="en-GB"/>
              </w:rPr>
              <w:br/>
              <w:t>free-time activities.</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lastRenderedPageBreak/>
              <w:t xml:space="preserve">Qualitative </w:t>
            </w:r>
            <w:r>
              <w:rPr>
                <w:rFonts w:asciiTheme="minorHAnsi" w:hAnsiTheme="minorHAnsi" w:cstheme="minorHAnsi"/>
                <w:sz w:val="18"/>
                <w:szCs w:val="18"/>
                <w:lang w:eastAsia="en-GB"/>
              </w:rPr>
              <w:t xml:space="preserve"> / D</w:t>
            </w:r>
            <w:r w:rsidRPr="0071406A">
              <w:rPr>
                <w:rFonts w:asciiTheme="minorHAnsi" w:hAnsiTheme="minorHAnsi" w:cstheme="minorHAnsi"/>
                <w:sz w:val="18"/>
                <w:szCs w:val="18"/>
                <w:lang w:eastAsia="en-GB"/>
              </w:rPr>
              <w:t>eductive analysis of transcripts, cross analysis of transcripts.</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The centrality of occupational therapists in NGOs to advocate with families for accessible and affordable communication, information and transport systems for youth with disabilities at a local municipal level will improve access to occupations for inclusive livelihoods development for all youth.</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McCourt &amp; Casey, 2016 (UK)</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Evaluate the readiness of</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children (aged 4–9 years), who already use a NHS powered</w:t>
            </w:r>
            <w:r w:rsidRPr="00075A2C">
              <w:rPr>
                <w:rFonts w:cstheme="minorHAnsi"/>
                <w:color w:val="000000"/>
                <w:sz w:val="18"/>
                <w:szCs w:val="18"/>
                <w:lang w:eastAsia="en-GB"/>
              </w:rPr>
              <w:br/>
              <w:t>indoor wheelchair to drive an EPIOC (electrical powered indoor/outdoor</w:t>
            </w:r>
            <w:r w:rsidRPr="00075A2C">
              <w:rPr>
                <w:rFonts w:cstheme="minorHAnsi"/>
                <w:color w:val="000000"/>
                <w:sz w:val="18"/>
                <w:szCs w:val="18"/>
                <w:lang w:eastAsia="en-GB"/>
              </w:rPr>
              <w:br/>
              <w:t>chair test) under supervision</w:t>
            </w:r>
            <w:r w:rsidRPr="00075A2C">
              <w:rPr>
                <w:rFonts w:cstheme="minorHAnsi"/>
                <w:color w:val="000000"/>
                <w:sz w:val="18"/>
                <w:szCs w:val="18"/>
                <w:lang w:eastAsia="en-GB"/>
              </w:rPr>
              <w:br/>
              <w:t xml:space="preserve">of an adult caregiver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case study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(3)</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children using powered wheelchair</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EPIOC assessment score</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Regional Northern Ireland criteria relating to electrically powered indoor/outdoor chair provision for children should be revised in order to consider an individual needs assessment, rather than imposing an age restriction.</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Metcalfe et al, 2019 (Canada)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whether the LSVT BIG program could lead to improved performance in client-identified</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occupations and decreased impairment late poststroke</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single case experimental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(2)</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adults who experienced stroke</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V</w:t>
            </w:r>
            <w:r w:rsidRPr="0071406A">
              <w:rPr>
                <w:rFonts w:asciiTheme="minorHAnsi" w:hAnsiTheme="minorHAnsi" w:cstheme="minorHAnsi"/>
                <w:sz w:val="18"/>
                <w:szCs w:val="18"/>
                <w:lang w:eastAsia="en-GB"/>
              </w:rPr>
              <w:t>isual analysis and medians from ordinal scales and split middle</w:t>
            </w:r>
            <w:r w:rsidRPr="0071406A">
              <w:rPr>
                <w:rFonts w:asciiTheme="minorHAnsi" w:hAnsiTheme="minorHAnsi" w:cstheme="minorHAnsi"/>
                <w:sz w:val="18"/>
                <w:szCs w:val="18"/>
                <w:lang w:eastAsia="en-GB"/>
              </w:rPr>
              <w:br/>
              <w:t>method, Interview responses were summarised with quotations</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provided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Performance improved on either self-assessment or blinded rater</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assessment for all but one activity LSVT BIG is a promising intervention to improve occupational performance.</w:t>
            </w:r>
          </w:p>
          <w:p w:rsidR="00DA1DCB" w:rsidRPr="00002093" w:rsidRDefault="00DA1DCB" w:rsidP="0067599A">
            <w:pPr>
              <w:rPr>
                <w:rFonts w:asciiTheme="minorHAnsi" w:hAnsiTheme="minorHAnsi" w:cstheme="minorHAnsi"/>
                <w:sz w:val="18"/>
                <w:szCs w:val="18"/>
                <w:lang w:eastAsia="en-GB"/>
              </w:rPr>
            </w:pPr>
          </w:p>
          <w:p w:rsidR="00DA1DCB" w:rsidRPr="00002093" w:rsidRDefault="00DA1DCB" w:rsidP="0067599A">
            <w:pPr>
              <w:jc w:val="center"/>
              <w:rPr>
                <w:rFonts w:asciiTheme="minorHAnsi" w:hAnsiTheme="minorHAnsi" w:cstheme="minorHAnsi"/>
                <w:sz w:val="18"/>
                <w:szCs w:val="18"/>
                <w:lang w:eastAsia="en-GB"/>
              </w:rPr>
            </w:pP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Mohammadi et al, 2017 (Iran)</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the effects of play</w:t>
            </w:r>
            <w:r w:rsidRPr="00075A2C">
              <w:rPr>
                <w:rFonts w:cstheme="minorHAnsi"/>
                <w:color w:val="000000"/>
                <w:sz w:val="18"/>
                <w:szCs w:val="18"/>
                <w:lang w:eastAsia="en-GB"/>
              </w:rPr>
              <w:noBreakHyphen/>
              <w:t>based occupational therapy on</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pain, anxiety, and fatigue in hospitalized children with cancer</w:t>
            </w:r>
            <w:r w:rsidRPr="00075A2C">
              <w:rPr>
                <w:rFonts w:cstheme="minorHAnsi"/>
                <w:color w:val="000000"/>
                <w:sz w:val="18"/>
                <w:szCs w:val="18"/>
                <w:lang w:eastAsia="en-GB"/>
              </w:rPr>
              <w:br/>
              <w:t>who were receiving chemotherapy</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single subject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(2)</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children with cancer</w:t>
            </w:r>
            <w:r>
              <w:rPr>
                <w:rFonts w:asciiTheme="minorHAnsi" w:hAnsiTheme="minorHAnsi" w:cstheme="minorHAnsi"/>
                <w:color w:val="000000"/>
                <w:sz w:val="18"/>
                <w:szCs w:val="18"/>
                <w:lang w:eastAsia="en-GB"/>
              </w:rPr>
              <w:t xml:space="preserve"> / Inpatient</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Visual analysis and line charting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Play</w:t>
            </w:r>
            <w:r w:rsidRPr="00002093">
              <w:rPr>
                <w:rFonts w:asciiTheme="minorHAnsi" w:hAnsiTheme="minorHAnsi" w:cstheme="minorHAnsi"/>
                <w:sz w:val="18"/>
                <w:szCs w:val="18"/>
                <w:lang w:eastAsia="en-GB"/>
              </w:rPr>
              <w:noBreakHyphen/>
              <w:t>based occupational therapy can be effective in improving pain, anxiety, and fatigue levels in</w:t>
            </w:r>
            <w:r w:rsidRPr="00002093">
              <w:rPr>
                <w:rFonts w:asciiTheme="minorHAnsi" w:hAnsiTheme="minorHAnsi" w:cstheme="minorHAnsi"/>
                <w:sz w:val="18"/>
                <w:szCs w:val="18"/>
                <w:lang w:eastAsia="en-GB"/>
              </w:rPr>
              <w:br/>
              <w:t>hospitalized children with cancer receiving chemotherapy</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Nilsson et al, 2020 (Sweden)</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changes in work potential and work performance for ten people who worked before their stroke while participating in the programme and to describe measures performed by the occupational therapists (OTs) to enhance work potential and work performance during the programme</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 xml:space="preserve">multiple case study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(10)</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people who had experienced mild/moderate stroke.</w:t>
            </w:r>
            <w:r>
              <w:rPr>
                <w:rFonts w:asciiTheme="minorHAnsi" w:hAnsiTheme="minorHAnsi" w:cstheme="minorHAnsi"/>
                <w:color w:val="000000"/>
                <w:sz w:val="18"/>
                <w:szCs w:val="18"/>
                <w:lang w:eastAsia="en-GB"/>
              </w:rPr>
              <w:t xml:space="preserve"> / Outpatient clinic</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Mixed methods</w:t>
            </w:r>
            <w:r w:rsidRPr="0071406A">
              <w:rPr>
                <w:rFonts w:asciiTheme="minorHAnsi" w:hAnsiTheme="minorHAnsi" w:cstheme="minorHAnsi"/>
                <w:color w:val="000000"/>
                <w:sz w:val="18"/>
                <w:szCs w:val="18"/>
                <w:lang w:eastAsia="en-GB"/>
              </w:rPr>
              <w:t xml:space="preserve"> </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Descriptive statistics and Content analysis </w:t>
            </w:r>
          </w:p>
        </w:tc>
        <w:tc>
          <w:tcPr>
            <w:tcW w:w="4252" w:type="dxa"/>
          </w:tcPr>
          <w:p w:rsidR="00DA1DCB" w:rsidRPr="00002093" w:rsidRDefault="00DA1DCB" w:rsidP="0067599A">
            <w:pPr>
              <w:rPr>
                <w:rFonts w:asciiTheme="minorHAnsi" w:hAnsiTheme="minorHAnsi" w:cstheme="minorHAnsi"/>
                <w:color w:val="000000"/>
                <w:sz w:val="18"/>
                <w:szCs w:val="18"/>
                <w:lang w:eastAsia="en-GB"/>
              </w:rPr>
            </w:pPr>
            <w:r w:rsidRPr="00002093">
              <w:rPr>
                <w:rFonts w:asciiTheme="minorHAnsi" w:hAnsiTheme="minorHAnsi" w:cstheme="minorHAnsi"/>
                <w:sz w:val="18"/>
                <w:szCs w:val="18"/>
                <w:lang w:eastAsia="en-GB"/>
              </w:rPr>
              <w:t xml:space="preserve">The ReWork-Stroke programme seems promisingfor promoting changes in work potential, work performance, and return to paid work.  </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lastRenderedPageBreak/>
              <w:t>Page et al, 2016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 xml:space="preserve">Determine the impact of repetitive task-specifc practice (RTP) integrating electrical stimulation and behavioural supports on upper extremity (UE) impairment, gross motor dexterity and paretic UE amount and quality of use in chronic stroke survivors exhibiting moderate stable UE deficits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Case series with 3 month follow up</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(6) persons who experienced a stroke &gt;12 months before enrollment and exhibiting chronic, moderate stable UE impairment</w:t>
            </w:r>
            <w:r>
              <w:rPr>
                <w:rFonts w:asciiTheme="minorHAnsi" w:hAnsiTheme="minorHAnsi" w:cstheme="minorHAnsi"/>
                <w:color w:val="000000"/>
                <w:sz w:val="18"/>
                <w:szCs w:val="18"/>
                <w:lang w:eastAsia="en-GB"/>
              </w:rPr>
              <w:t xml:space="preserve"> / Outpatient clinic</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Wilcoxon signed ranks test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The addition of behavioral supports to an already validated RTP</w:t>
            </w:r>
            <w:r w:rsidRPr="00002093">
              <w:rPr>
                <w:rFonts w:asciiTheme="minorHAnsi" w:hAnsiTheme="minorHAnsi" w:cstheme="minorHAnsi"/>
                <w:color w:val="000000"/>
                <w:sz w:val="18"/>
                <w:szCs w:val="18"/>
                <w:lang w:eastAsia="en-GB"/>
              </w:rPr>
              <w:t xml:space="preserve"> regimen significantly increases paretic UE use and function.</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Pashazadeh Azari et al, 2020 (Iran)</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the feasibility and effectiveness of Contextual Intervention Adapted For Autism Spectrum Disorders (CI-ASD) in occupational performance of developing ASD children and their mothers’ self-efficacy</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single-subject quasi-experimental study with</w:t>
            </w:r>
            <w:r w:rsidRPr="0071406A">
              <w:rPr>
                <w:rFonts w:asciiTheme="minorHAnsi" w:hAnsiTheme="minorHAnsi" w:cstheme="minorHAnsi"/>
                <w:color w:val="000000"/>
                <w:sz w:val="18"/>
                <w:szCs w:val="18"/>
                <w:lang w:eastAsia="en-GB"/>
              </w:rPr>
              <w:br/>
              <w:t xml:space="preserve">ABA design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(2)</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mothers of children with sensory processing difficulties</w:t>
            </w:r>
            <w:r>
              <w:rPr>
                <w:rFonts w:asciiTheme="minorHAnsi" w:hAnsiTheme="minorHAnsi" w:cstheme="minorHAnsi"/>
                <w:color w:val="000000"/>
                <w:sz w:val="18"/>
                <w:szCs w:val="18"/>
                <w:lang w:eastAsia="en-GB"/>
              </w:rPr>
              <w:t xml:space="preserve"> / Outpatient clinic</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Mixed methods</w:t>
            </w:r>
            <w:r w:rsidRPr="0071406A">
              <w:rPr>
                <w:rFonts w:asciiTheme="minorHAnsi" w:hAnsiTheme="minorHAnsi" w:cstheme="minorHAnsi"/>
                <w:color w:val="000000"/>
                <w:sz w:val="18"/>
                <w:szCs w:val="18"/>
                <w:lang w:eastAsia="en-GB"/>
              </w:rPr>
              <w:t xml:space="preserve"> </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Visual analysis </w:t>
            </w:r>
          </w:p>
        </w:tc>
        <w:tc>
          <w:tcPr>
            <w:tcW w:w="4252" w:type="dxa"/>
          </w:tcPr>
          <w:p w:rsidR="00DA1DCB" w:rsidRPr="00002093" w:rsidRDefault="00DA1DCB" w:rsidP="0067599A">
            <w:pPr>
              <w:rPr>
                <w:rFonts w:asciiTheme="minorHAnsi" w:hAnsiTheme="minorHAnsi" w:cstheme="minorHAnsi"/>
                <w:color w:val="000000"/>
                <w:sz w:val="18"/>
                <w:szCs w:val="18"/>
                <w:lang w:eastAsia="en-GB"/>
              </w:rPr>
            </w:pPr>
            <w:r w:rsidRPr="00002093">
              <w:rPr>
                <w:rFonts w:asciiTheme="minorHAnsi" w:hAnsiTheme="minorHAnsi" w:cstheme="minorHAnsi"/>
                <w:sz w:val="18"/>
                <w:szCs w:val="18"/>
                <w:lang w:eastAsia="en-GB"/>
              </w:rPr>
              <w:t>CI-ASD is an acceptable intervention for children with ASD and their families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Peny-Dahlstrand et al, 2020 (Sweden)</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whether the</w:t>
            </w:r>
            <w:r w:rsidRPr="00075A2C">
              <w:rPr>
                <w:rFonts w:cstheme="minorHAnsi"/>
                <w:color w:val="000000"/>
                <w:sz w:val="18"/>
                <w:szCs w:val="18"/>
                <w:lang w:eastAsia="en-GB"/>
              </w:rPr>
              <w:br/>
              <w:t>CO-OP approach is feasible for and potentially beneficial to adolescents</w:t>
            </w:r>
            <w:r w:rsidRPr="00075A2C">
              <w:rPr>
                <w:rFonts w:cstheme="minorHAnsi"/>
                <w:color w:val="000000"/>
                <w:sz w:val="18"/>
                <w:szCs w:val="18"/>
                <w:lang w:eastAsia="en-GB"/>
              </w:rPr>
              <w:br/>
              <w:t>and young adults with CP or SB in Sweden by analysing</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 xml:space="preserve">four areas of feasibility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Exploratory multiple case study embedded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(10) persons with CP or spinabifida</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I</w:t>
            </w:r>
            <w:r w:rsidRPr="0071406A">
              <w:rPr>
                <w:rFonts w:asciiTheme="minorHAnsi" w:hAnsiTheme="minorHAnsi" w:cstheme="minorHAnsi"/>
                <w:sz w:val="18"/>
                <w:szCs w:val="18"/>
                <w:lang w:eastAsia="en-GB"/>
              </w:rPr>
              <w:t>nte</w:t>
            </w:r>
            <w:r>
              <w:rPr>
                <w:rFonts w:asciiTheme="minorHAnsi" w:hAnsiTheme="minorHAnsi" w:cstheme="minorHAnsi"/>
                <w:sz w:val="18"/>
                <w:szCs w:val="18"/>
                <w:lang w:eastAsia="en-GB"/>
              </w:rPr>
              <w:t>rp</w:t>
            </w:r>
            <w:r w:rsidRPr="0071406A">
              <w:rPr>
                <w:rFonts w:asciiTheme="minorHAnsi" w:hAnsiTheme="minorHAnsi" w:cstheme="minorHAnsi"/>
                <w:sz w:val="18"/>
                <w:szCs w:val="18"/>
                <w:lang w:eastAsia="en-GB"/>
              </w:rPr>
              <w:t>retive analysis performed in</w:t>
            </w:r>
            <w:r w:rsidRPr="0071406A">
              <w:rPr>
                <w:rFonts w:asciiTheme="minorHAnsi" w:hAnsiTheme="minorHAnsi" w:cstheme="minorHAnsi"/>
                <w:sz w:val="18"/>
                <w:szCs w:val="18"/>
                <w:lang w:eastAsia="en-GB"/>
              </w:rPr>
              <w:br/>
              <w:t xml:space="preserve">Framework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The Cognitive Orientation to daily Occupational Performance is a feasible approach for adolescents and young adults with spina bifida and with cerebral palsy.</w:t>
            </w:r>
            <w:r w:rsidRPr="00002093">
              <w:rPr>
                <w:rFonts w:asciiTheme="minorHAnsi" w:hAnsiTheme="minorHAnsi" w:cstheme="minorHAnsi"/>
                <w:sz w:val="18"/>
                <w:szCs w:val="18"/>
                <w:lang w:eastAsia="en-GB"/>
              </w:rPr>
              <w:br/>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Peruzzolo et al, 2018 (Brazil)</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Analyze the effectiveness</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 xml:space="preserve">of a Hypothesis of Psychomotor Functioning (HPF) for treatment of the premature babies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Qualitative,</w:t>
            </w:r>
            <w:r w:rsidRPr="0071406A">
              <w:rPr>
                <w:rFonts w:asciiTheme="minorHAnsi" w:hAnsiTheme="minorHAnsi" w:cstheme="minorHAnsi"/>
                <w:sz w:val="18"/>
                <w:szCs w:val="18"/>
                <w:lang w:eastAsia="en-GB"/>
              </w:rPr>
              <w:br/>
              <w:t xml:space="preserve">longitudinal, and clinical almost experimental single case study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premature baby</w:t>
            </w:r>
            <w:r>
              <w:rPr>
                <w:rFonts w:asciiTheme="minorHAnsi" w:hAnsiTheme="minorHAnsi" w:cstheme="minorHAnsi"/>
                <w:color w:val="000000"/>
                <w:sz w:val="18"/>
                <w:szCs w:val="18"/>
                <w:lang w:eastAsia="en-GB"/>
              </w:rPr>
              <w:t xml:space="preserve"> / </w:t>
            </w:r>
            <w:r>
              <w:rPr>
                <w:rFonts w:cstheme="minorHAnsi"/>
                <w:sz w:val="18"/>
                <w:szCs w:val="18"/>
                <w:lang w:eastAsia="en-GB"/>
              </w:rPr>
              <w:t>N</w:t>
            </w:r>
            <w:r w:rsidRPr="0071406A">
              <w:rPr>
                <w:rFonts w:asciiTheme="minorHAnsi" w:hAnsiTheme="minorHAnsi" w:cstheme="minorHAnsi"/>
                <w:sz w:val="18"/>
                <w:szCs w:val="18"/>
                <w:lang w:eastAsia="en-GB"/>
              </w:rPr>
              <w:t>ot reported</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Qualitative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Yin’s (2001) “Logical</w:t>
            </w:r>
            <w:r w:rsidRPr="0071406A">
              <w:rPr>
                <w:rFonts w:asciiTheme="minorHAnsi" w:hAnsiTheme="minorHAnsi" w:cstheme="minorHAnsi"/>
                <w:sz w:val="18"/>
                <w:szCs w:val="18"/>
                <w:lang w:eastAsia="en-GB"/>
              </w:rPr>
              <w:br/>
              <w:t>Model of Program”, a combination of matching</w:t>
            </w:r>
            <w:r w:rsidRPr="0071406A">
              <w:rPr>
                <w:rFonts w:asciiTheme="minorHAnsi" w:hAnsiTheme="minorHAnsi" w:cstheme="minorHAnsi"/>
                <w:sz w:val="18"/>
                <w:szCs w:val="18"/>
                <w:lang w:eastAsia="en-GB"/>
              </w:rPr>
              <w:br/>
              <w:t>techniques to found pattern and time series analysis</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The HPF interprets the baby psychomotor process based on its construction, allowing a PI that can transform a psychomotor symptom into a structuring motion.</w:t>
            </w:r>
          </w:p>
          <w:p w:rsidR="00DA1DCB" w:rsidRPr="00002093" w:rsidRDefault="00DA1DCB" w:rsidP="0067599A">
            <w:pPr>
              <w:jc w:val="center"/>
              <w:rPr>
                <w:rFonts w:asciiTheme="minorHAnsi" w:hAnsiTheme="minorHAnsi" w:cstheme="minorHAnsi"/>
                <w:sz w:val="18"/>
                <w:szCs w:val="18"/>
                <w:lang w:eastAsia="en-GB"/>
              </w:rPr>
            </w:pP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Peters et al, 2020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 xml:space="preserve">Pilot a screening, evaluation, and intervention protocol of occupational therapy in an equine environment and assess preliminary effects on occupational </w:t>
            </w:r>
            <w:r w:rsidRPr="00075A2C">
              <w:rPr>
                <w:rFonts w:cstheme="minorHAnsi"/>
                <w:color w:val="000000"/>
                <w:sz w:val="18"/>
                <w:szCs w:val="18"/>
                <w:lang w:eastAsia="en-GB"/>
              </w:rPr>
              <w:lastRenderedPageBreak/>
              <w:t>performance goals, behaviour, and social functioning of youth with autism</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lastRenderedPageBreak/>
              <w:t xml:space="preserve">multiple baseline single case </w:t>
            </w:r>
            <w:r w:rsidRPr="0071406A">
              <w:rPr>
                <w:rFonts w:asciiTheme="minorHAnsi" w:hAnsiTheme="minorHAnsi" w:cstheme="minorHAnsi"/>
                <w:sz w:val="18"/>
                <w:szCs w:val="18"/>
                <w:lang w:eastAsia="en-GB"/>
              </w:rPr>
              <w:lastRenderedPageBreak/>
              <w:t>experimental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lastRenderedPageBreak/>
              <w:t>(6)</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youth with autism</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Visual analysis and </w:t>
            </w:r>
            <w:r w:rsidRPr="0071406A">
              <w:rPr>
                <w:rFonts w:asciiTheme="minorHAnsi" w:hAnsiTheme="minorHAnsi" w:cstheme="minorHAnsi"/>
                <w:sz w:val="18"/>
                <w:szCs w:val="18"/>
                <w:lang w:eastAsia="en-GB"/>
              </w:rPr>
              <w:lastRenderedPageBreak/>
              <w:t xml:space="preserve">descriptive statistical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lastRenderedPageBreak/>
              <w:t>Participants improved in occupational performance goals, social motivation, and communication; four</w:t>
            </w:r>
            <w:r w:rsidRPr="00002093">
              <w:rPr>
                <w:rFonts w:asciiTheme="minorHAnsi" w:hAnsiTheme="minorHAnsi" w:cstheme="minorHAnsi"/>
                <w:sz w:val="18"/>
                <w:szCs w:val="18"/>
                <w:lang w:eastAsia="en-GB"/>
              </w:rPr>
              <w:br/>
              <w:t>demonstrated decreased irritability and hyperactivity.</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Pingale et al, 2020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the effect of sensory diets on children’s sensory</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processing, psychosocial skills, and classroom engagement behaviors in</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the school environment</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single subject ABA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(3)</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children with SPD</w:t>
            </w:r>
            <w:r>
              <w:rPr>
                <w:rFonts w:asciiTheme="minorHAnsi" w:hAnsiTheme="minorHAnsi" w:cstheme="minorHAnsi"/>
                <w:color w:val="000000"/>
                <w:sz w:val="18"/>
                <w:szCs w:val="18"/>
                <w:lang w:eastAsia="en-GB"/>
              </w:rPr>
              <w:t xml:space="preserve"> / School</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Visual analysis</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Sensory diets administered in brief sessions in the school day appear to be effective in improving children’s sensory processing, psychosocial,</w:t>
            </w:r>
            <w:r w:rsidRPr="00002093">
              <w:rPr>
                <w:rFonts w:asciiTheme="minorHAnsi" w:hAnsiTheme="minorHAnsi" w:cstheme="minorHAnsi"/>
                <w:sz w:val="18"/>
                <w:szCs w:val="18"/>
                <w:lang w:eastAsia="en-GB"/>
              </w:rPr>
              <w:br/>
              <w:t>and classroom engagement behaviors and may have a continued beneficial effect.</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Pressiner, 2016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333333"/>
                <w:sz w:val="18"/>
                <w:szCs w:val="18"/>
                <w:lang w:eastAsia="en-GB"/>
              </w:rPr>
              <w:t>Explore how fatigue affected identity from the perspectives of people with multiple sclerosis (MS)</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qualitative case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(7)</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individuals with MS</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Qualitative </w:t>
            </w:r>
            <w:r>
              <w:rPr>
                <w:rFonts w:asciiTheme="minorHAnsi" w:hAnsiTheme="minorHAnsi" w:cstheme="minorHAnsi"/>
                <w:sz w:val="18"/>
                <w:szCs w:val="18"/>
                <w:lang w:eastAsia="en-GB"/>
              </w:rPr>
              <w:t>/ C</w:t>
            </w:r>
            <w:r w:rsidRPr="0071406A">
              <w:rPr>
                <w:rFonts w:asciiTheme="minorHAnsi" w:hAnsiTheme="minorHAnsi" w:cstheme="minorHAnsi"/>
                <w:sz w:val="18"/>
                <w:szCs w:val="18"/>
                <w:lang w:eastAsia="en-GB"/>
              </w:rPr>
              <w:t>onstant comparative method used to derive themes including using open and axial coding</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Participants changed how they performed daily activities, which changed self-perception. Discussion in the fatigue management group helped individuals reconceptualize their situations.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Pretorious, 2018 (South Africa)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and describe the contribution of occupational therapy in the holistic management of TAS</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Single descriptive case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child with TAS. The case will be bound to this one specific individual and the context within she exists. </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r w:rsidRPr="0071406A" w:rsidDel="007D3990">
              <w:rPr>
                <w:rFonts w:asciiTheme="minorHAnsi" w:hAnsiTheme="minorHAnsi" w:cstheme="minorHAnsi"/>
                <w:color w:val="000000"/>
                <w:sz w:val="18"/>
                <w:szCs w:val="18"/>
                <w:lang w:eastAsia="en-GB"/>
              </w:rPr>
              <w:t xml:space="preserve"> </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Content analysis, document analysis and direct observation</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By looking at this case holistically and considering the person, environment and what occupations are important and meaningful, an occupational therapist can contribute greatly to the overall quality of life, wellness and satisfaction of a child with TAS.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Proffitt et al, 2018</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Determine whether participation in the LSVT BIG program had an effect for a client with stroke</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and whether it was feasible to deliver the home exercises using a game-based virtual reality</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platform</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case report</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56 year old woman with stroke</w:t>
            </w:r>
            <w:r>
              <w:rPr>
                <w:rFonts w:asciiTheme="minorHAnsi" w:hAnsiTheme="minorHAnsi" w:cstheme="minorHAnsi"/>
                <w:color w:val="000000"/>
                <w:sz w:val="18"/>
                <w:szCs w:val="18"/>
                <w:lang w:eastAsia="en-GB"/>
              </w:rPr>
              <w:t xml:space="preserve"> / Outpatient clinic</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Statistical and thematic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The intensity of the LSVT BIG intervention coupled with the integrated neuroplasticity principles and the game based delivery of the home program led to the participant making gains beyond what was expected.</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Provancha-Romeo et al, 2019</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the use of mind-body</w:t>
            </w:r>
            <w:r w:rsidRPr="00075A2C">
              <w:rPr>
                <w:rFonts w:cstheme="minorHAnsi"/>
                <w:color w:val="000000"/>
                <w:sz w:val="18"/>
                <w:szCs w:val="18"/>
                <w:lang w:eastAsia="en-GB"/>
              </w:rPr>
              <w:br/>
              <w:t xml:space="preserve">interventions as a tool for use by occupational therapists (OT) to improve health and occupational performance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Exploratory case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57 year old female</w:t>
            </w:r>
            <w:r>
              <w:rPr>
                <w:rFonts w:asciiTheme="minorHAnsi" w:hAnsiTheme="minorHAnsi" w:cstheme="minorHAnsi"/>
                <w:color w:val="000000"/>
                <w:sz w:val="18"/>
                <w:szCs w:val="18"/>
                <w:lang w:eastAsia="en-GB"/>
              </w:rPr>
              <w:t xml:space="preserve"> / Inpatient</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Percent change</w:t>
            </w:r>
            <w:r w:rsidRPr="0071406A">
              <w:rPr>
                <w:rFonts w:asciiTheme="minorHAnsi" w:hAnsiTheme="minorHAnsi" w:cstheme="minorHAnsi"/>
                <w:sz w:val="18"/>
                <w:szCs w:val="18"/>
                <w:lang w:eastAsia="en-GB"/>
              </w:rPr>
              <w:br/>
              <w:t xml:space="preserve">was calculated for each variable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Mind-body interventions may potentially</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be useful to reduce stress and anxiety related</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symptoms, both frequently experienced by patients</w:t>
            </w:r>
            <w:r w:rsidRPr="00002093">
              <w:rPr>
                <w:rFonts w:asciiTheme="minorHAnsi" w:hAnsiTheme="minorHAnsi" w:cstheme="minorHAnsi"/>
                <w:sz w:val="18"/>
                <w:szCs w:val="18"/>
                <w:lang w:eastAsia="en-GB"/>
              </w:rPr>
              <w:br/>
              <w:t>in the ICU.</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lastRenderedPageBreak/>
              <w:t>Radomski et al, 2018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Evaluate the feasibility of an intervention combining metacognitive strategy instruction</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(MSI) with training in implementation intentions for adults with mild traumatic brain injury (mTBI)</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pretest–posttest case study</w:t>
            </w:r>
            <w:r w:rsidRPr="0071406A">
              <w:rPr>
                <w:rFonts w:asciiTheme="minorHAnsi" w:hAnsiTheme="minorHAnsi" w:cstheme="minorHAnsi"/>
                <w:sz w:val="18"/>
                <w:szCs w:val="18"/>
                <w:lang w:eastAsia="en-GB"/>
              </w:rPr>
              <w:br/>
              <w:t>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(2)</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Women with mTBI</w:t>
            </w:r>
            <w:r>
              <w:rPr>
                <w:rFonts w:asciiTheme="minorHAnsi" w:hAnsiTheme="minorHAnsi" w:cstheme="minorHAnsi"/>
                <w:color w:val="000000"/>
                <w:sz w:val="18"/>
                <w:szCs w:val="18"/>
                <w:lang w:eastAsia="en-GB"/>
              </w:rPr>
              <w:t xml:space="preserve"> / Outpatient clinic</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Not reported</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Cognitive intervention that combines MSI with training in implementation intentions may enhance individualized goal setting and attainment in occupational therapy for clients with mTBI and can</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be considered as a treatment option.</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Ribiero et al, 2019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Understand the intervention of Occupational</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Therapy in the Therapeutic Community “Clínica</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 xml:space="preserve">do Outeiro - Portugal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descriptive exploratory case study research</w:t>
            </w:r>
          </w:p>
        </w:tc>
        <w:tc>
          <w:tcPr>
            <w:tcW w:w="1693" w:type="dxa"/>
          </w:tcPr>
          <w:p w:rsidR="00DA1DCB" w:rsidRPr="00C34195" w:rsidRDefault="00DA1DCB" w:rsidP="0067599A">
            <w:pPr>
              <w:rPr>
                <w:rFonts w:cstheme="minorHAnsi"/>
                <w:sz w:val="18"/>
                <w:szCs w:val="18"/>
                <w:lang w:eastAsia="en-GB"/>
              </w:rPr>
            </w:pPr>
            <w:r>
              <w:rPr>
                <w:rFonts w:cstheme="minorHAnsi"/>
                <w:color w:val="000000"/>
                <w:sz w:val="18"/>
                <w:szCs w:val="18"/>
                <w:lang w:eastAsia="en-GB"/>
              </w:rPr>
              <w:t xml:space="preserve">(1) </w:t>
            </w:r>
            <w:r w:rsidRPr="00C34195">
              <w:rPr>
                <w:rFonts w:cstheme="minorHAnsi"/>
                <w:color w:val="000000"/>
                <w:sz w:val="18"/>
                <w:szCs w:val="18"/>
                <w:lang w:eastAsia="en-GB"/>
              </w:rPr>
              <w:t>rehabilitation</w:t>
            </w:r>
            <w:r w:rsidRPr="00C34195">
              <w:rPr>
                <w:rFonts w:cstheme="minorHAnsi"/>
                <w:color w:val="000000"/>
                <w:sz w:val="18"/>
                <w:szCs w:val="18"/>
                <w:lang w:eastAsia="en-GB"/>
              </w:rPr>
              <w:br/>
              <w:t xml:space="preserve">of individuals with substance use disorders / </w:t>
            </w:r>
            <w:r w:rsidRPr="00C34195">
              <w:rPr>
                <w:rFonts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Qualitative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Content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Occupational Therapy plays a preponderant role in the process of daily reconstruction of individuals with substance use disorders. It is a contribution for the reflection of politicians, administrators and other professionals about the need of Occupational Therapists in these rehabilitation contexts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Ribeiro et al, 2017 (Portugal)</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 xml:space="preserve">Understand the perception of clients and OT on intervention priorities, trying to </w:t>
            </w:r>
            <w:r>
              <w:rPr>
                <w:rFonts w:asciiTheme="minorHAnsi" w:hAnsiTheme="minorHAnsi" w:cstheme="minorHAnsi"/>
                <w:color w:val="000000"/>
                <w:sz w:val="18"/>
                <w:szCs w:val="18"/>
                <w:lang w:eastAsia="en-GB"/>
              </w:rPr>
              <w:t>d</w:t>
            </w:r>
            <w:r w:rsidRPr="00075A2C">
              <w:rPr>
                <w:rFonts w:cstheme="minorHAnsi"/>
                <w:color w:val="000000"/>
                <w:sz w:val="18"/>
                <w:szCs w:val="18"/>
                <w:lang w:eastAsia="en-GB"/>
              </w:rPr>
              <w:t>etermine whether there is compliance between the views</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descriptive and exploratory case study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(6)</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3 clients and 3 occupational therapists of the department of psychiatry and mental health of the hospital Infante D Pedro</w:t>
            </w:r>
            <w:r>
              <w:rPr>
                <w:rFonts w:asciiTheme="minorHAnsi" w:hAnsiTheme="minorHAnsi" w:cstheme="minorHAnsi"/>
                <w:color w:val="000000"/>
                <w:sz w:val="18"/>
                <w:szCs w:val="18"/>
                <w:lang w:eastAsia="en-GB"/>
              </w:rPr>
              <w:t xml:space="preserve"> / Inpatient</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Qualitative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Content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OT and clients have differing views regarding intervention and its priorities. It was found that clients are not fully</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satisfied for not being allowed to work for individual goals.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Rowe &amp; Neville, 2018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the effectiveness of</w:t>
            </w:r>
            <w:r w:rsidRPr="00075A2C">
              <w:rPr>
                <w:rFonts w:cstheme="minorHAnsi"/>
                <w:color w:val="000000"/>
                <w:sz w:val="18"/>
                <w:szCs w:val="18"/>
                <w:lang w:eastAsia="en-GB"/>
              </w:rPr>
              <w:br/>
              <w:t>a Task Oriented Training and Evaluation at Home (TOTE Home) program completed by people with subacute stroke, and whether effects persisted 1 month after this training</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Single subject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(4)</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Individuals with stroke</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Graphic analysis and visual inspection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Four participants completed TOTE Home and each demonstrated improvement in movement and confidence in function. This study contributes to the effectiveness of TOT and is a model easily replicated in practice.</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Soeker &amp; Pape, 2019 (Africa) </w:t>
            </w:r>
            <w:r w:rsidRPr="007932F6">
              <w:rPr>
                <w:rFonts w:asciiTheme="minorHAnsi" w:hAnsiTheme="minorHAnsi" w:cstheme="minorHAnsi"/>
                <w:i/>
                <w:sz w:val="18"/>
                <w:szCs w:val="18"/>
                <w:lang w:eastAsia="en-GB"/>
              </w:rPr>
              <w:t>(linked report; Soeker, 2016)</w:t>
            </w:r>
          </w:p>
        </w:tc>
        <w:tc>
          <w:tcPr>
            <w:tcW w:w="3488" w:type="dxa"/>
          </w:tcPr>
          <w:p w:rsidR="00DA1DCB" w:rsidRPr="00075A2C" w:rsidRDefault="00DA1DCB" w:rsidP="0067599A">
            <w:pPr>
              <w:rPr>
                <w:rFonts w:asciiTheme="minorHAnsi" w:hAnsiTheme="minorHAnsi" w:cstheme="minorHAnsi"/>
                <w:sz w:val="18"/>
                <w:szCs w:val="18"/>
                <w:lang w:eastAsia="en-GB"/>
              </w:rPr>
            </w:pPr>
            <w:r w:rsidRPr="00075A2C">
              <w:rPr>
                <w:rFonts w:cstheme="minorHAnsi"/>
                <w:sz w:val="18"/>
                <w:szCs w:val="18"/>
                <w:lang w:eastAsia="en-GB"/>
              </w:rPr>
              <w:t>Explore and describe the experiences of individuals with TBI regarding returning to work</w:t>
            </w:r>
            <w:r>
              <w:rPr>
                <w:rFonts w:asciiTheme="minorHAnsi" w:hAnsiTheme="minorHAnsi" w:cstheme="minorHAnsi"/>
                <w:sz w:val="18"/>
                <w:szCs w:val="18"/>
                <w:lang w:eastAsia="en-GB"/>
              </w:rPr>
              <w:t xml:space="preserve"> </w:t>
            </w:r>
            <w:r w:rsidRPr="00075A2C">
              <w:rPr>
                <w:rFonts w:cstheme="minorHAnsi"/>
                <w:sz w:val="18"/>
                <w:szCs w:val="18"/>
                <w:lang w:eastAsia="en-GB"/>
              </w:rPr>
              <w:t>through the use of the Model of Occupational Self-Efficacy</w:t>
            </w:r>
          </w:p>
        </w:tc>
        <w:tc>
          <w:tcPr>
            <w:tcW w:w="1365"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Qualitative exploratory multiple case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(10)</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individuals withTBI</w:t>
            </w:r>
            <w:r>
              <w:rPr>
                <w:rFonts w:asciiTheme="minorHAnsi" w:hAnsiTheme="minorHAnsi" w:cstheme="minorHAnsi"/>
                <w:sz w:val="18"/>
                <w:szCs w:val="18"/>
                <w:lang w:eastAsia="en-GB"/>
              </w:rPr>
              <w:t xml:space="preserve"> </w:t>
            </w:r>
            <w:r>
              <w:rPr>
                <w:rFonts w:asciiTheme="minorHAnsi" w:hAnsiTheme="minorHAnsi" w:cstheme="minorHAnsi"/>
                <w:color w:val="000000"/>
                <w:sz w:val="18"/>
                <w:szCs w:val="18"/>
                <w:lang w:eastAsia="en-GB"/>
              </w:rPr>
              <w:t xml:space="preserve">/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Qualitative </w:t>
            </w:r>
            <w:r>
              <w:rPr>
                <w:rFonts w:asciiTheme="minorHAnsi" w:hAnsiTheme="minorHAnsi" w:cstheme="minorHAnsi"/>
                <w:sz w:val="18"/>
                <w:szCs w:val="18"/>
                <w:lang w:eastAsia="en-GB"/>
              </w:rPr>
              <w:t xml:space="preserve"> E</w:t>
            </w:r>
            <w:r w:rsidRPr="0071406A">
              <w:rPr>
                <w:rFonts w:asciiTheme="minorHAnsi" w:hAnsiTheme="minorHAnsi" w:cstheme="minorHAnsi"/>
                <w:sz w:val="18"/>
                <w:szCs w:val="18"/>
                <w:lang w:eastAsia="en-GB"/>
              </w:rPr>
              <w:t>xplanation</w:t>
            </w:r>
            <w:r w:rsidRPr="0071406A">
              <w:rPr>
                <w:rFonts w:asciiTheme="minorHAnsi" w:hAnsiTheme="minorHAnsi" w:cstheme="minorHAnsi"/>
                <w:sz w:val="18"/>
                <w:szCs w:val="18"/>
                <w:lang w:eastAsia="en-GB"/>
              </w:rPr>
              <w:br/>
              <w:t>building</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interview</w:t>
            </w:r>
            <w:r>
              <w:rPr>
                <w:rFonts w:asciiTheme="minorHAnsi" w:hAnsiTheme="minorHAnsi" w:cstheme="minorHAnsi"/>
                <w:sz w:val="18"/>
                <w:szCs w:val="18"/>
                <w:lang w:eastAsia="en-GB"/>
              </w:rPr>
              <w:t>s</w:t>
            </w:r>
            <w:r w:rsidRPr="0071406A">
              <w:rPr>
                <w:rFonts w:asciiTheme="minorHAnsi" w:hAnsiTheme="minorHAnsi" w:cstheme="minorHAnsi"/>
                <w:sz w:val="18"/>
                <w:szCs w:val="18"/>
                <w:lang w:eastAsia="en-GB"/>
              </w:rPr>
              <w:t xml:space="preserve"> were coded, categorized,</w:t>
            </w:r>
            <w:r w:rsidRPr="0071406A">
              <w:rPr>
                <w:rFonts w:asciiTheme="minorHAnsi" w:hAnsiTheme="minorHAnsi" w:cstheme="minorHAnsi"/>
                <w:sz w:val="18"/>
                <w:szCs w:val="18"/>
                <w:lang w:eastAsia="en-GB"/>
              </w:rPr>
              <w:br/>
              <w:t xml:space="preserve">and placed into themes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MOOSE is a useful model to use in retraining work skills</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to an individual with brain injuries.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lastRenderedPageBreak/>
              <w:t>Sonday &amp; Gretschel, 2016 (South Africa)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Explore the impact of powered mobility on the exploratory</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play of two children with physical disabilities</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qualitative, collective case study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(2)</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Children using powered wheelchairs</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Qualitative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Inductive within and cross case analysis (categories and themes)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Provision of powered mobility is a key contributor promoting the</w:t>
            </w:r>
            <w:r w:rsidRPr="00002093">
              <w:rPr>
                <w:rFonts w:asciiTheme="minorHAnsi" w:hAnsiTheme="minorHAnsi" w:cstheme="minorHAnsi"/>
                <w:sz w:val="18"/>
                <w:szCs w:val="18"/>
                <w:lang w:eastAsia="en-GB"/>
              </w:rPr>
              <w:br/>
              <w:t>participation of physically disabled children in exploratory play</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SØrlie et al, 2020 (UK)</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Report on the preliminary evidence for the utility of the PPR Profile used with individuals with eating disorders with the support of an occupational therapist</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Descriptive case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(6)</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women with eating disorder attending the occupation matters group</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Qualitative </w:t>
            </w:r>
            <w:r>
              <w:rPr>
                <w:rFonts w:asciiTheme="minorHAnsi" w:hAnsiTheme="minorHAnsi" w:cstheme="minorHAnsi"/>
                <w:sz w:val="18"/>
                <w:szCs w:val="18"/>
                <w:lang w:eastAsia="en-GB"/>
              </w:rPr>
              <w:t>/ I</w:t>
            </w:r>
            <w:r w:rsidRPr="0071406A">
              <w:rPr>
                <w:rFonts w:asciiTheme="minorHAnsi" w:hAnsiTheme="minorHAnsi" w:cstheme="minorHAnsi"/>
                <w:sz w:val="18"/>
                <w:szCs w:val="18"/>
                <w:lang w:eastAsia="en-GB"/>
              </w:rPr>
              <w:t>nductive thematic content analysis</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Provides supportive evidence for the use of an</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occupation-focused assessment with eating disorders populations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Stickley &amp; Hall, 2017 (UK)</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Examine the compatibility of occupational therapy practice and a</w:t>
            </w:r>
            <w:r w:rsidRPr="00075A2C">
              <w:rPr>
                <w:rFonts w:cstheme="minorHAnsi"/>
                <w:color w:val="000000"/>
                <w:sz w:val="18"/>
                <w:szCs w:val="18"/>
                <w:lang w:eastAsia="en-GB"/>
              </w:rPr>
              <w:br/>
              <w:t xml:space="preserve">social enterprise environment, within the UK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case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(8)</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social enterprises</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Qualitative </w:t>
            </w:r>
            <w:r>
              <w:rPr>
                <w:rFonts w:asciiTheme="minorHAnsi" w:hAnsiTheme="minorHAnsi" w:cstheme="minorHAnsi"/>
                <w:sz w:val="18"/>
                <w:szCs w:val="18"/>
                <w:lang w:eastAsia="en-GB"/>
              </w:rPr>
              <w:t xml:space="preserve"> / </w:t>
            </w:r>
            <w:r w:rsidRPr="0071406A">
              <w:rPr>
                <w:rFonts w:asciiTheme="minorHAnsi" w:hAnsiTheme="minorHAnsi" w:cstheme="minorHAnsi"/>
                <w:sz w:val="18"/>
                <w:szCs w:val="18"/>
                <w:lang w:eastAsia="en-GB"/>
              </w:rPr>
              <w:t>Thematic analysis</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Demonstrated that</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occupational therapy philosophy and principles can work effectively within a social enterprise</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environment</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Stier et al, 2017 (Canada)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Examine parent-reported change in the functional performance of four school-aged</w:t>
            </w:r>
            <w:r w:rsidRPr="00075A2C">
              <w:rPr>
                <w:rFonts w:cstheme="minorHAnsi"/>
                <w:color w:val="000000"/>
                <w:sz w:val="18"/>
                <w:szCs w:val="18"/>
                <w:lang w:eastAsia="en-GB"/>
              </w:rPr>
              <w:br/>
              <w:t xml:space="preserve">children with wheeled mobility needs who had used a new adaptive seating system for 6 weeks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collective case study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(4)</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Parents and children with CP/GDD who got issued a new powered wheelchair</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Minimum detectable change scores for the total FIATS-AS and Thematic content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 xml:space="preserve">The FIATS-AS detected overall functional gain in one family, and both gains and losses in 2–7 dimensions for all families. </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Suarez &amp; Bush, 2020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whether the JRCFP was effective at increasing the number of foods that the children accepted as part of their regular diet</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Single subject multiple baseline across participants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(7)</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Children with food selectivity</w:t>
            </w:r>
            <w:r>
              <w:rPr>
                <w:rFonts w:asciiTheme="minorHAnsi" w:hAnsiTheme="minorHAnsi" w:cstheme="minorHAnsi"/>
                <w:color w:val="000000"/>
                <w:sz w:val="18"/>
                <w:szCs w:val="18"/>
                <w:lang w:eastAsia="en-GB"/>
              </w:rPr>
              <w:t xml:space="preserve"> / Outpatient clinic</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Visual analysis</w:t>
            </w:r>
            <w:r>
              <w:rPr>
                <w:rFonts w:asciiTheme="minorHAnsi" w:hAnsiTheme="minorHAnsi" w:cstheme="minorHAnsi"/>
                <w:sz w:val="18"/>
                <w:szCs w:val="18"/>
                <w:lang w:eastAsia="en-GB"/>
              </w:rPr>
              <w:t>,</w:t>
            </w:r>
            <w:r w:rsidRPr="0071406A">
              <w:rPr>
                <w:rFonts w:asciiTheme="minorHAnsi" w:hAnsiTheme="minorHAnsi" w:cstheme="minorHAnsi"/>
                <w:sz w:val="18"/>
                <w:szCs w:val="18"/>
                <w:lang w:eastAsia="en-GB"/>
              </w:rPr>
              <w:t xml:space="preserve"> Percentage of Nonoverlapping Data (PND)</w:t>
            </w:r>
            <w:r>
              <w:rPr>
                <w:rFonts w:asciiTheme="minorHAnsi" w:hAnsiTheme="minorHAnsi" w:cstheme="minorHAnsi"/>
                <w:sz w:val="18"/>
                <w:szCs w:val="18"/>
                <w:lang w:eastAsia="en-GB"/>
              </w:rPr>
              <w:t>,</w:t>
            </w:r>
            <w:r w:rsidRPr="0071406A">
              <w:rPr>
                <w:rFonts w:asciiTheme="minorHAnsi" w:hAnsiTheme="minorHAnsi" w:cstheme="minorHAnsi"/>
                <w:sz w:val="18"/>
                <w:szCs w:val="18"/>
                <w:lang w:eastAsia="en-GB"/>
              </w:rPr>
              <w:t xml:space="preserve"> Wilcoxon Matched-Pairs Signed-Rank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Five out of seven children accepted significantly more foods after a treatment latency period. Understanding a child’s sensory profile, and the presence of SOR, may assist with matching food selectivity treatment to the child’s needs.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Suder et al, 2016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 xml:space="preserve">Determine whether children with cerebral palsy (CP) can adhere to and gain motor skills from a home-based treatment of hand therapy video games in combination with </w:t>
            </w:r>
            <w:r w:rsidRPr="00075A2C">
              <w:rPr>
                <w:rFonts w:cstheme="minorHAnsi"/>
                <w:color w:val="000000"/>
                <w:sz w:val="18"/>
                <w:szCs w:val="18"/>
                <w:lang w:eastAsia="en-GB"/>
              </w:rPr>
              <w:lastRenderedPageBreak/>
              <w:t xml:space="preserve">contralaterally controlled electrical stimulation (CCFES)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lastRenderedPageBreak/>
              <w:t>case series pilot</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(Not reported) children with CP and himparesis</w:t>
            </w:r>
            <w:r>
              <w:rPr>
                <w:rFonts w:asciiTheme="minorHAnsi" w:hAnsiTheme="minorHAnsi" w:cstheme="minorHAnsi"/>
                <w:color w:val="000000"/>
                <w:sz w:val="18"/>
                <w:szCs w:val="18"/>
                <w:lang w:eastAsia="en-GB"/>
              </w:rPr>
              <w:t xml:space="preserve"> / </w:t>
            </w:r>
            <w:r>
              <w:rPr>
                <w:rFonts w:cstheme="minorHAnsi"/>
                <w:sz w:val="18"/>
                <w:szCs w:val="18"/>
                <w:lang w:eastAsia="en-GB"/>
              </w:rPr>
              <w:t>N</w:t>
            </w:r>
            <w:r w:rsidRPr="0071406A">
              <w:rPr>
                <w:rFonts w:asciiTheme="minorHAnsi" w:hAnsiTheme="minorHAnsi" w:cstheme="minorHAnsi"/>
                <w:sz w:val="18"/>
                <w:szCs w:val="18"/>
                <w:lang w:eastAsia="en-GB"/>
              </w:rPr>
              <w:t>ot reported</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Descriptive statistics for cross case </w:t>
            </w:r>
            <w:r w:rsidRPr="0071406A">
              <w:rPr>
                <w:rFonts w:asciiTheme="minorHAnsi" w:hAnsiTheme="minorHAnsi" w:cstheme="minorHAnsi"/>
                <w:sz w:val="18"/>
                <w:szCs w:val="18"/>
                <w:lang w:eastAsia="en-GB"/>
              </w:rPr>
              <w:lastRenderedPageBreak/>
              <w:t>analysis and paired t tests</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lastRenderedPageBreak/>
              <w:t xml:space="preserve">Initial data demonstrates a positive trend toward improved fine motor and improved occupational engagement. demonstrates potential for a viable and important discovery in technology for occupational </w:t>
            </w:r>
            <w:r w:rsidRPr="00002093">
              <w:rPr>
                <w:rFonts w:asciiTheme="minorHAnsi" w:hAnsiTheme="minorHAnsi" w:cstheme="minorHAnsi"/>
                <w:sz w:val="18"/>
                <w:szCs w:val="18"/>
                <w:lang w:eastAsia="en-GB"/>
              </w:rPr>
              <w:lastRenderedPageBreak/>
              <w:t>therapists to use for the treatment of children with hemiplegic CP.</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lastRenderedPageBreak/>
              <w:t>Teixeira &amp; Alves, 2021 (Brazil)</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Assess the AT requirements of wheelchair rugby players, identify the psychosocial factors</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that contribute to their performance and AT use and assess user satisfaction with the recommended and</w:t>
            </w:r>
            <w:r w:rsidRPr="00075A2C">
              <w:rPr>
                <w:rFonts w:cstheme="minorHAnsi"/>
                <w:color w:val="000000"/>
                <w:sz w:val="18"/>
                <w:szCs w:val="18"/>
                <w:lang w:eastAsia="en-GB"/>
              </w:rPr>
              <w:br/>
              <w:t>implemented AT</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Descriptive explanatory case study with a quantitative approach</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(4) wheelchair rugby players from the Lobos Vermelhos (Red Wolves) team of the Special Physical Education</w:t>
            </w:r>
            <w:r w:rsidRPr="0071406A">
              <w:rPr>
                <w:rFonts w:asciiTheme="minorHAnsi" w:hAnsiTheme="minorHAnsi" w:cstheme="minorHAnsi"/>
                <w:color w:val="000000"/>
                <w:sz w:val="18"/>
                <w:szCs w:val="18"/>
                <w:lang w:eastAsia="en-GB"/>
              </w:rPr>
              <w:br/>
              <w:t xml:space="preserve">Training Centre Association (CETEFE), </w:t>
            </w:r>
            <w:r>
              <w:rPr>
                <w:rFonts w:asciiTheme="minorHAnsi" w:hAnsiTheme="minorHAnsi" w:cstheme="minorHAnsi"/>
                <w:color w:val="000000"/>
                <w:sz w:val="18"/>
                <w:szCs w:val="18"/>
                <w:lang w:eastAsia="en-GB"/>
              </w:rPr>
              <w:t xml:space="preserve">/ </w:t>
            </w:r>
            <w:r>
              <w:rPr>
                <w:rFonts w:cstheme="minorHAnsi"/>
                <w:sz w:val="18"/>
                <w:szCs w:val="18"/>
                <w:lang w:eastAsia="en-GB"/>
              </w:rPr>
              <w:t>N</w:t>
            </w:r>
            <w:r w:rsidRPr="0071406A">
              <w:rPr>
                <w:rFonts w:asciiTheme="minorHAnsi" w:hAnsiTheme="minorHAnsi" w:cstheme="minorHAnsi"/>
                <w:sz w:val="18"/>
                <w:szCs w:val="18"/>
                <w:lang w:eastAsia="en-GB"/>
              </w:rPr>
              <w:t>ot reported</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color w:val="000000"/>
                <w:sz w:val="18"/>
                <w:szCs w:val="18"/>
                <w:lang w:eastAsia="en-GB"/>
              </w:rPr>
              <w:t xml:space="preserve">Statistical (frequency) analysis </w:t>
            </w:r>
          </w:p>
        </w:tc>
        <w:tc>
          <w:tcPr>
            <w:tcW w:w="4252" w:type="dxa"/>
          </w:tcPr>
          <w:p w:rsidR="00DA1DCB" w:rsidRPr="00002093" w:rsidRDefault="00DA1DCB" w:rsidP="0067599A">
            <w:pPr>
              <w:rPr>
                <w:rFonts w:asciiTheme="minorHAnsi" w:hAnsiTheme="minorHAnsi" w:cstheme="minorHAnsi"/>
                <w:color w:val="000000"/>
                <w:sz w:val="18"/>
                <w:szCs w:val="18"/>
                <w:lang w:eastAsia="en-GB"/>
              </w:rPr>
            </w:pPr>
            <w:r w:rsidRPr="00002093">
              <w:rPr>
                <w:rFonts w:asciiTheme="minorHAnsi" w:hAnsiTheme="minorHAnsi" w:cstheme="minorHAnsi"/>
                <w:sz w:val="18"/>
                <w:szCs w:val="18"/>
                <w:lang w:eastAsia="en-GB"/>
              </w:rPr>
              <w:t>The AT improved athletic performance and increased the overall satisfaction score from 1.6 to 4.8 after intervention. The factors considered to determine</w:t>
            </w:r>
            <w:r w:rsidRPr="00002093">
              <w:rPr>
                <w:rFonts w:asciiTheme="minorHAnsi" w:hAnsiTheme="minorHAnsi" w:cstheme="minorHAnsi"/>
                <w:sz w:val="18"/>
                <w:szCs w:val="18"/>
                <w:lang w:eastAsia="en-GB"/>
              </w:rPr>
              <w:br/>
              <w:t>AT success were safety, comfort and effectiveness, and the positive psychosocial factors identified were support from family and friends and sufficient income to participate in the sport.</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Umeda, 2017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family and organization</w:t>
            </w:r>
            <w:r w:rsidRPr="00075A2C">
              <w:rPr>
                <w:rFonts w:cstheme="minorHAnsi"/>
                <w:color w:val="000000"/>
                <w:sz w:val="18"/>
                <w:szCs w:val="18"/>
                <w:lang w:eastAsia="en-GB"/>
              </w:rPr>
              <w:br/>
              <w:t>experiences and impacts of a sensory friendly theatre program developed with organization-level</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occupational therapy consultation. A secondary aim was to investigate organization perspectives</w:t>
            </w:r>
            <w:r w:rsidRPr="00075A2C">
              <w:rPr>
                <w:rFonts w:cstheme="minorHAnsi"/>
                <w:color w:val="000000"/>
                <w:sz w:val="18"/>
                <w:szCs w:val="18"/>
                <w:lang w:eastAsia="en-GB"/>
              </w:rPr>
              <w:br/>
              <w:t>on the sensory friendly program development process and partnership with the occupational</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therapy consultant</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Qualitative case study methodology</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(7)</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Parents of children who attended the sensory friendly theatre</w:t>
            </w:r>
            <w:r>
              <w:rPr>
                <w:rFonts w:asciiTheme="minorHAnsi" w:hAnsiTheme="minorHAnsi" w:cstheme="minorHAnsi"/>
                <w:color w:val="000000"/>
                <w:sz w:val="18"/>
                <w:szCs w:val="18"/>
                <w:lang w:eastAsia="en-GB"/>
              </w:rPr>
              <w:t xml:space="preserve"> / Third sector</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Qualitative </w:t>
            </w:r>
            <w:r>
              <w:rPr>
                <w:rFonts w:asciiTheme="minorHAnsi" w:hAnsiTheme="minorHAnsi" w:cstheme="minorHAnsi"/>
                <w:sz w:val="18"/>
                <w:szCs w:val="18"/>
                <w:lang w:eastAsia="en-GB"/>
              </w:rPr>
              <w:t>/ I</w:t>
            </w:r>
            <w:r w:rsidRPr="0071406A">
              <w:rPr>
                <w:rFonts w:asciiTheme="minorHAnsi" w:hAnsiTheme="minorHAnsi" w:cstheme="minorHAnsi"/>
                <w:sz w:val="18"/>
                <w:szCs w:val="18"/>
                <w:lang w:eastAsia="en-GB"/>
              </w:rPr>
              <w:t>nductive thematic analysis and case comparison to identify patterns and differences</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Successful community cultural arts participation is a valued outcome for parents of children</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with disabilities. Utilizing organization-level occupational therapy consultation to support access initiatives</w:t>
            </w:r>
            <w:r w:rsidRPr="00002093">
              <w:rPr>
                <w:rFonts w:asciiTheme="minorHAnsi" w:hAnsiTheme="minorHAnsi" w:cstheme="minorHAnsi"/>
                <w:sz w:val="18"/>
                <w:szCs w:val="18"/>
                <w:lang w:eastAsia="en-GB"/>
              </w:rPr>
              <w:br/>
              <w:t>and build capacity within cultural arts organizations is a promising new approach in</w:t>
            </w:r>
            <w:r w:rsidRPr="00002093">
              <w:rPr>
                <w:rFonts w:asciiTheme="minorHAnsi" w:hAnsiTheme="minorHAnsi" w:cstheme="minorHAnsi"/>
                <w:sz w:val="18"/>
                <w:szCs w:val="18"/>
                <w:lang w:eastAsia="en-GB"/>
              </w:rPr>
              <w:br/>
              <w:t>occupational therapy service delivery.</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Verikios et al, 2016 (Australia)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the physical, psychosocial and functional impact of the TAPit on an</w:t>
            </w:r>
            <w:r w:rsidRPr="00075A2C">
              <w:rPr>
                <w:rFonts w:cstheme="minorHAnsi"/>
                <w:color w:val="000000"/>
                <w:sz w:val="18"/>
                <w:szCs w:val="18"/>
                <w:lang w:eastAsia="en-GB"/>
              </w:rPr>
              <w:br/>
              <w:t>individual living with spinal cord injury</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single mixed methods case study design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(1)</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50 year old woman</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Descriptive statistics. Within case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Provides the first evidence about the effectiveness of the TAPit for people with spinal cord injury, including participant perspectives on</w:t>
            </w:r>
            <w:r w:rsidRPr="00002093">
              <w:rPr>
                <w:rFonts w:asciiTheme="minorHAnsi" w:hAnsiTheme="minorHAnsi" w:cstheme="minorHAnsi"/>
                <w:sz w:val="18"/>
                <w:szCs w:val="18"/>
                <w:lang w:eastAsia="en-GB"/>
              </w:rPr>
              <w:br/>
              <w:t>its use. Demonstrates its potential to support people to be able to participate in</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meaningful activities and occupations and that the provision of suitable adaptations and apps are the key to its success.</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Wallis et al 2018 (New Zealand)</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 xml:space="preserve">explored the effectiveness of a 6-week sensory modulation intervention for reducing </w:t>
            </w:r>
            <w:r w:rsidRPr="00075A2C">
              <w:rPr>
                <w:rFonts w:cstheme="minorHAnsi"/>
                <w:color w:val="000000"/>
                <w:sz w:val="18"/>
                <w:szCs w:val="18"/>
                <w:lang w:eastAsia="en-GB"/>
              </w:rPr>
              <w:lastRenderedPageBreak/>
              <w:t>anxiety and improving occupational participation</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lastRenderedPageBreak/>
              <w:t xml:space="preserve">Mixed methods multiple repeated </w:t>
            </w:r>
            <w:r w:rsidRPr="0071406A">
              <w:rPr>
                <w:rFonts w:asciiTheme="minorHAnsi" w:hAnsiTheme="minorHAnsi" w:cstheme="minorHAnsi"/>
                <w:sz w:val="18"/>
                <w:szCs w:val="18"/>
                <w:lang w:eastAsia="en-GB"/>
              </w:rPr>
              <w:lastRenderedPageBreak/>
              <w:t>measures single case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lastRenderedPageBreak/>
              <w:t>(4)</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participants meeting inclusion </w:t>
            </w:r>
            <w:r w:rsidRPr="0071406A">
              <w:rPr>
                <w:rFonts w:asciiTheme="minorHAnsi" w:hAnsiTheme="minorHAnsi" w:cstheme="minorHAnsi"/>
                <w:color w:val="000000"/>
                <w:sz w:val="18"/>
                <w:szCs w:val="18"/>
                <w:lang w:eastAsia="en-GB"/>
              </w:rPr>
              <w:lastRenderedPageBreak/>
              <w:t>criteria</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lastRenderedPageBreak/>
              <w:t xml:space="preserve">Mixed methods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Statistical analysis </w:t>
            </w:r>
            <w:r w:rsidRPr="0071406A">
              <w:rPr>
                <w:rFonts w:asciiTheme="minorHAnsi" w:hAnsiTheme="minorHAnsi" w:cstheme="minorHAnsi"/>
                <w:sz w:val="18"/>
                <w:szCs w:val="18"/>
                <w:lang w:eastAsia="en-GB"/>
              </w:rPr>
              <w:lastRenderedPageBreak/>
              <w:t xml:space="preserve">and qualitative descriptive methods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lastRenderedPageBreak/>
              <w:t>Support the use of sensory modulation for the management</w:t>
            </w:r>
            <w:r w:rsidRPr="00002093">
              <w:rPr>
                <w:rFonts w:asciiTheme="minorHAnsi" w:hAnsiTheme="minorHAnsi" w:cstheme="minorHAnsi"/>
                <w:sz w:val="18"/>
                <w:szCs w:val="18"/>
                <w:lang w:eastAsia="en-GB"/>
              </w:rPr>
              <w:br/>
              <w:t xml:space="preserve">of anxiety within a community mental health setting. </w:t>
            </w:r>
            <w:r w:rsidRPr="00002093">
              <w:rPr>
                <w:rFonts w:asciiTheme="minorHAnsi" w:hAnsiTheme="minorHAnsi" w:cstheme="minorHAnsi"/>
                <w:sz w:val="18"/>
                <w:szCs w:val="18"/>
                <w:lang w:eastAsia="en-GB"/>
              </w:rPr>
              <w:lastRenderedPageBreak/>
              <w:t>Also</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provides preliminary evidence that sensory modulation is a cost-limited practical</w:t>
            </w:r>
            <w:r w:rsidRPr="00002093">
              <w:rPr>
                <w:rFonts w:asciiTheme="minorHAnsi" w:hAnsiTheme="minorHAnsi" w:cstheme="minorHAnsi"/>
                <w:sz w:val="18"/>
                <w:szCs w:val="18"/>
                <w:lang w:eastAsia="en-GB"/>
              </w:rPr>
              <w:br/>
              <w:t>intervention that builds resilience, self-regulation, and can be accessed in</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a timely manner</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lastRenderedPageBreak/>
              <w:t>Weichbrodt et al, 2018 (Sweden)</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Evaluate whether treatment of boys with Duchenne muscular</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dystrophy using hand orthoses could benefit joint mobility, grip strength, or fine motor function</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Single subject design</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(8)</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boys with Duchenne muscular dystrophy</w:t>
            </w:r>
            <w:r>
              <w:rPr>
                <w:rFonts w:asciiTheme="minorHAnsi" w:hAnsiTheme="minorHAnsi" w:cstheme="minorHAnsi"/>
                <w:color w:val="000000"/>
                <w:sz w:val="18"/>
                <w:szCs w:val="18"/>
                <w:lang w:eastAsia="en-GB"/>
              </w:rPr>
              <w:t xml:space="preserve"> / Outpatient clinic</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Descriptive comparison and visualised in diagrams. Separate case analysis and composite analysis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Hand orthoses can delay development of contractures and preserve hand function and give prerequisites for independence. The occupational therapists should measure wrist joint mobility regularly to be able to find the right</w:t>
            </w:r>
            <w:r w:rsidRPr="00002093">
              <w:rPr>
                <w:rFonts w:asciiTheme="minorHAnsi" w:hAnsiTheme="minorHAnsi" w:cstheme="minorHAnsi"/>
                <w:sz w:val="18"/>
                <w:szCs w:val="18"/>
                <w:lang w:eastAsia="en-GB"/>
              </w:rPr>
              <w:br/>
              <w:t>time for intervention with hand orthoses in this progressive disorder.</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Wilkes-Gillan et al, 2017 (Australia)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Investigate child outcomes and mothers’ perspectives following technology-based intervention sessions aimed</w:t>
            </w:r>
            <w:r>
              <w:rPr>
                <w:rFonts w:asciiTheme="minorHAnsi" w:hAnsiTheme="minorHAnsi" w:cstheme="minorHAnsi"/>
                <w:color w:val="000000"/>
                <w:sz w:val="18"/>
                <w:szCs w:val="18"/>
                <w:lang w:eastAsia="en-GB"/>
              </w:rPr>
              <w:t xml:space="preserve"> </w:t>
            </w:r>
            <w:r w:rsidRPr="00075A2C">
              <w:rPr>
                <w:rFonts w:cstheme="minorHAnsi"/>
                <w:color w:val="000000"/>
                <w:sz w:val="18"/>
                <w:szCs w:val="18"/>
                <w:lang w:eastAsia="en-GB"/>
              </w:rPr>
              <w:t>at improving children’s social play skills</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Mixed methods multiple case study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(5)</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children with ADHD</w:t>
            </w:r>
            <w:r>
              <w:rPr>
                <w:rFonts w:asciiTheme="minorHAnsi" w:hAnsiTheme="minorHAnsi" w:cstheme="minorHAnsi"/>
                <w:color w:val="000000"/>
                <w:sz w:val="18"/>
                <w:szCs w:val="18"/>
                <w:lang w:eastAsia="en-GB"/>
              </w:rPr>
              <w:t xml:space="preserve"> /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Descriptive and visual analysis by case and group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Adds to emerging evidence that suggests</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 xml:space="preserve">video-modelling may be an engaging, feasible and beneficial intervention tool for improving the social difficulties of children with </w:t>
            </w:r>
            <w:r>
              <w:rPr>
                <w:rFonts w:asciiTheme="minorHAnsi" w:hAnsiTheme="minorHAnsi" w:cstheme="minorHAnsi"/>
                <w:sz w:val="18"/>
                <w:szCs w:val="18"/>
                <w:lang w:eastAsia="en-GB"/>
              </w:rPr>
              <w:t>A</w:t>
            </w:r>
            <w:r w:rsidRPr="00002093">
              <w:rPr>
                <w:rFonts w:asciiTheme="minorHAnsi" w:hAnsiTheme="minorHAnsi" w:cstheme="minorHAnsi"/>
                <w:sz w:val="18"/>
                <w:szCs w:val="18"/>
                <w:lang w:eastAsia="en-GB"/>
              </w:rPr>
              <w:t>DHD.</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Wolfhope &amp; Hudkins, 2016 (USA)</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 xml:space="preserve">Identify if use of iLS Dreampad mini (DPM) and FitBit Flex (FBF) increased quality of sleep (QOS) and overall function in daily occupation in children with autism spectrum disorder </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Pre-experimental case study (OXO)</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(2)</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 xml:space="preserve">children in the local area with ASD </w:t>
            </w:r>
            <w:r>
              <w:rPr>
                <w:rFonts w:asciiTheme="minorHAnsi" w:hAnsiTheme="minorHAnsi" w:cstheme="minorHAnsi"/>
                <w:color w:val="000000"/>
                <w:sz w:val="18"/>
                <w:szCs w:val="18"/>
                <w:lang w:eastAsia="en-GB"/>
              </w:rPr>
              <w:t xml:space="preserve">/ </w:t>
            </w:r>
            <w:r w:rsidRPr="0071406A">
              <w:rPr>
                <w:rFonts w:asciiTheme="minorHAnsi" w:hAnsiTheme="minorHAnsi" w:cstheme="minorHAnsi"/>
                <w:sz w:val="18"/>
                <w:szCs w:val="18"/>
                <w:lang w:eastAsia="en-GB"/>
              </w:rPr>
              <w:t>Community</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Mixed methods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Descriptive statistics &amp; thematic analysis. inferential statistics in progress</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iLS mini is an effective tool to increase functional participation in daily occupation, specifically sleep preparation and participation by increasing quality of sleep, mood regulation and attention and focus for children with autism spectrum disorder</w:t>
            </w:r>
          </w:p>
        </w:tc>
      </w:tr>
      <w:tr w:rsidR="00DA1DCB" w:rsidRPr="0071406A" w:rsidTr="0067599A">
        <w:trPr>
          <w:trHeight w:val="20"/>
        </w:trPr>
        <w:tc>
          <w:tcPr>
            <w:tcW w:w="1156" w:type="dxa"/>
            <w:hideMark/>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color w:val="000000"/>
                <w:sz w:val="18"/>
                <w:szCs w:val="18"/>
                <w:lang w:eastAsia="en-GB"/>
              </w:rPr>
              <w:t>Yoshihiro &amp; Ito, 2017 (Japan)</w:t>
            </w:r>
          </w:p>
        </w:tc>
        <w:tc>
          <w:tcPr>
            <w:tcW w:w="3488" w:type="dxa"/>
          </w:tcPr>
          <w:p w:rsidR="00DA1DCB" w:rsidRPr="00075A2C" w:rsidRDefault="00DA1DCB" w:rsidP="0067599A">
            <w:pPr>
              <w:rPr>
                <w:rFonts w:asciiTheme="minorHAnsi" w:hAnsiTheme="minorHAnsi" w:cstheme="minorHAnsi"/>
                <w:color w:val="000000"/>
                <w:sz w:val="18"/>
                <w:szCs w:val="18"/>
                <w:lang w:eastAsia="en-GB"/>
              </w:rPr>
            </w:pPr>
            <w:r w:rsidRPr="00075A2C">
              <w:rPr>
                <w:rFonts w:cstheme="minorHAnsi"/>
                <w:color w:val="000000"/>
                <w:sz w:val="18"/>
                <w:szCs w:val="18"/>
                <w:lang w:eastAsia="en-GB"/>
              </w:rPr>
              <w:t>Examine the effect of passive limb activation by functional electrical stimulation (FES) on wheelchair driving for patients with USN</w:t>
            </w:r>
          </w:p>
        </w:tc>
        <w:tc>
          <w:tcPr>
            <w:tcW w:w="1365" w:type="dxa"/>
          </w:tcPr>
          <w:p w:rsidR="00DA1DCB" w:rsidRPr="0071406A" w:rsidRDefault="00DA1DCB" w:rsidP="0067599A">
            <w:pPr>
              <w:rPr>
                <w:rFonts w:asciiTheme="minorHAnsi" w:hAnsiTheme="minorHAnsi" w:cstheme="minorHAnsi"/>
                <w:color w:val="000000"/>
                <w:sz w:val="18"/>
                <w:szCs w:val="18"/>
                <w:lang w:eastAsia="en-GB"/>
              </w:rPr>
            </w:pPr>
            <w:r w:rsidRPr="0071406A">
              <w:rPr>
                <w:rFonts w:asciiTheme="minorHAnsi" w:hAnsiTheme="minorHAnsi" w:cstheme="minorHAnsi"/>
                <w:sz w:val="18"/>
                <w:szCs w:val="18"/>
                <w:lang w:eastAsia="en-GB"/>
              </w:rPr>
              <w:t xml:space="preserve">Single Subject ABA design </w:t>
            </w:r>
          </w:p>
        </w:tc>
        <w:tc>
          <w:tcPr>
            <w:tcW w:w="1693"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color w:val="000000"/>
                <w:sz w:val="18"/>
                <w:szCs w:val="18"/>
                <w:lang w:eastAsia="en-GB"/>
              </w:rPr>
              <w:t>(2)</w:t>
            </w:r>
            <w:r>
              <w:rPr>
                <w:rFonts w:asciiTheme="minorHAnsi" w:hAnsiTheme="minorHAnsi" w:cstheme="minorHAnsi"/>
                <w:color w:val="000000"/>
                <w:sz w:val="18"/>
                <w:szCs w:val="18"/>
                <w:lang w:eastAsia="en-GB"/>
              </w:rPr>
              <w:t xml:space="preserve"> </w:t>
            </w:r>
            <w:r w:rsidRPr="0071406A">
              <w:rPr>
                <w:rFonts w:asciiTheme="minorHAnsi" w:hAnsiTheme="minorHAnsi" w:cstheme="minorHAnsi"/>
                <w:color w:val="000000"/>
                <w:sz w:val="18"/>
                <w:szCs w:val="18"/>
                <w:lang w:eastAsia="en-GB"/>
              </w:rPr>
              <w:t>Stroke patients with Unilateral spatial neglect</w:t>
            </w:r>
            <w:r>
              <w:rPr>
                <w:rFonts w:asciiTheme="minorHAnsi" w:hAnsiTheme="minorHAnsi" w:cstheme="minorHAnsi"/>
                <w:color w:val="000000"/>
                <w:sz w:val="18"/>
                <w:szCs w:val="18"/>
                <w:lang w:eastAsia="en-GB"/>
              </w:rPr>
              <w:t xml:space="preserve"> / Inpatient</w:t>
            </w:r>
          </w:p>
        </w:tc>
        <w:tc>
          <w:tcPr>
            <w:tcW w:w="1791" w:type="dxa"/>
          </w:tcPr>
          <w:p w:rsidR="00DA1DCB" w:rsidRPr="0071406A" w:rsidRDefault="00DA1DCB" w:rsidP="0067599A">
            <w:pPr>
              <w:rPr>
                <w:rFonts w:asciiTheme="minorHAnsi" w:hAnsiTheme="minorHAnsi" w:cstheme="minorHAnsi"/>
                <w:sz w:val="18"/>
                <w:szCs w:val="18"/>
                <w:lang w:eastAsia="en-GB"/>
              </w:rPr>
            </w:pPr>
            <w:r w:rsidRPr="0071406A">
              <w:rPr>
                <w:rFonts w:asciiTheme="minorHAnsi" w:hAnsiTheme="minorHAnsi" w:cstheme="minorHAnsi"/>
                <w:sz w:val="18"/>
                <w:szCs w:val="18"/>
                <w:lang w:eastAsia="en-GB"/>
              </w:rPr>
              <w:t xml:space="preserve">Quantitative </w:t>
            </w:r>
            <w:r>
              <w:rPr>
                <w:rFonts w:asciiTheme="minorHAnsi" w:hAnsiTheme="minorHAnsi" w:cstheme="minorHAnsi"/>
                <w:sz w:val="18"/>
                <w:szCs w:val="18"/>
                <w:lang w:eastAsia="en-GB"/>
              </w:rPr>
              <w:t xml:space="preserve">/ </w:t>
            </w:r>
            <w:r w:rsidRPr="0071406A">
              <w:rPr>
                <w:rFonts w:asciiTheme="minorHAnsi" w:hAnsiTheme="minorHAnsi" w:cstheme="minorHAnsi"/>
                <w:sz w:val="18"/>
                <w:szCs w:val="18"/>
                <w:lang w:eastAsia="en-GB"/>
              </w:rPr>
              <w:t xml:space="preserve">Visual analysis and binomial tests </w:t>
            </w:r>
          </w:p>
        </w:tc>
        <w:tc>
          <w:tcPr>
            <w:tcW w:w="4252" w:type="dxa"/>
          </w:tcPr>
          <w:p w:rsidR="00DA1DCB" w:rsidRPr="00002093" w:rsidRDefault="00DA1DCB" w:rsidP="0067599A">
            <w:pPr>
              <w:rPr>
                <w:rFonts w:asciiTheme="minorHAnsi" w:hAnsiTheme="minorHAnsi" w:cstheme="minorHAnsi"/>
                <w:sz w:val="18"/>
                <w:szCs w:val="18"/>
                <w:lang w:eastAsia="en-GB"/>
              </w:rPr>
            </w:pPr>
            <w:r w:rsidRPr="00002093">
              <w:rPr>
                <w:rFonts w:asciiTheme="minorHAnsi" w:hAnsiTheme="minorHAnsi" w:cstheme="minorHAnsi"/>
                <w:sz w:val="18"/>
                <w:szCs w:val="18"/>
                <w:lang w:eastAsia="en-GB"/>
              </w:rPr>
              <w:t>Results suggest that passive limb</w:t>
            </w:r>
            <w:r w:rsidRPr="00002093">
              <w:rPr>
                <w:rFonts w:asciiTheme="minorHAnsi" w:hAnsiTheme="minorHAnsi" w:cstheme="minorHAnsi"/>
                <w:sz w:val="18"/>
                <w:szCs w:val="18"/>
                <w:lang w:eastAsia="en-GB"/>
              </w:rPr>
              <w:br/>
              <w:t>activation by FES could enhance the effects of the intervention</w:t>
            </w:r>
            <w:r>
              <w:rPr>
                <w:rFonts w:asciiTheme="minorHAnsi" w:hAnsiTheme="minorHAnsi" w:cstheme="minorHAnsi"/>
                <w:sz w:val="18"/>
                <w:szCs w:val="18"/>
                <w:lang w:eastAsia="en-GB"/>
              </w:rPr>
              <w:t xml:space="preserve"> </w:t>
            </w:r>
            <w:r w:rsidRPr="00002093">
              <w:rPr>
                <w:rFonts w:asciiTheme="minorHAnsi" w:hAnsiTheme="minorHAnsi" w:cstheme="minorHAnsi"/>
                <w:sz w:val="18"/>
                <w:szCs w:val="18"/>
                <w:lang w:eastAsia="en-GB"/>
              </w:rPr>
              <w:t>on ADL.</w:t>
            </w:r>
          </w:p>
        </w:tc>
      </w:tr>
    </w:tbl>
    <w:p w:rsidR="00DA1DCB" w:rsidRDefault="00DA1DCB" w:rsidP="00DA1DCB">
      <w:pPr>
        <w:spacing w:line="480" w:lineRule="auto"/>
        <w:rPr>
          <w:rFonts w:cstheme="minorHAnsi"/>
          <w:sz w:val="24"/>
          <w:szCs w:val="24"/>
        </w:rPr>
      </w:pPr>
    </w:p>
    <w:p w:rsidR="00DA1DCB" w:rsidRDefault="00DA1DCB" w:rsidP="00DA1DCB">
      <w:pPr>
        <w:pStyle w:val="Heading1"/>
        <w:spacing w:line="480" w:lineRule="auto"/>
        <w:rPr>
          <w:rFonts w:asciiTheme="minorHAnsi" w:hAnsiTheme="minorHAnsi" w:cstheme="minorHAnsi"/>
        </w:rPr>
      </w:pPr>
      <w:r>
        <w:rPr>
          <w:rFonts w:asciiTheme="minorHAnsi" w:hAnsiTheme="minorHAnsi" w:cstheme="minorHAnsi"/>
        </w:rPr>
        <w:lastRenderedPageBreak/>
        <w:t>Appendix V: Characteristics of included non-empirical papers</w:t>
      </w:r>
    </w:p>
    <w:tbl>
      <w:tblPr>
        <w:tblStyle w:val="TableGrid"/>
        <w:tblW w:w="13462" w:type="dxa"/>
        <w:tblLook w:val="04A0" w:firstRow="1" w:lastRow="0" w:firstColumn="1" w:lastColumn="0" w:noHBand="0" w:noVBand="1"/>
      </w:tblPr>
      <w:tblGrid>
        <w:gridCol w:w="1070"/>
        <w:gridCol w:w="1477"/>
        <w:gridCol w:w="3544"/>
        <w:gridCol w:w="2409"/>
        <w:gridCol w:w="2268"/>
        <w:gridCol w:w="2694"/>
      </w:tblGrid>
      <w:tr w:rsidR="00DA1DCB" w:rsidRPr="002E1755" w:rsidTr="0067599A">
        <w:tc>
          <w:tcPr>
            <w:tcW w:w="1070" w:type="dxa"/>
          </w:tcPr>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Study (country)</w:t>
            </w:r>
          </w:p>
        </w:tc>
        <w:tc>
          <w:tcPr>
            <w:tcW w:w="1477" w:type="dxa"/>
          </w:tcPr>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Aim</w:t>
            </w:r>
          </w:p>
        </w:tc>
        <w:tc>
          <w:tcPr>
            <w:tcW w:w="3544" w:type="dxa"/>
          </w:tcPr>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Key findings</w:t>
            </w:r>
          </w:p>
        </w:tc>
        <w:tc>
          <w:tcPr>
            <w:tcW w:w="2409" w:type="dxa"/>
          </w:tcPr>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 xml:space="preserve">Definition of methodology </w:t>
            </w:r>
          </w:p>
        </w:tc>
        <w:tc>
          <w:tcPr>
            <w:tcW w:w="2268" w:type="dxa"/>
          </w:tcPr>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Reported Strengths of methodology</w:t>
            </w:r>
          </w:p>
        </w:tc>
        <w:tc>
          <w:tcPr>
            <w:tcW w:w="2694" w:type="dxa"/>
          </w:tcPr>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Reported limitations of methodology</w:t>
            </w:r>
          </w:p>
        </w:tc>
      </w:tr>
      <w:tr w:rsidR="00DA1DCB" w:rsidRPr="002E1755" w:rsidTr="0067599A">
        <w:tc>
          <w:tcPr>
            <w:tcW w:w="1070" w:type="dxa"/>
          </w:tcPr>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Carey, 2020 (UK)</w:t>
            </w:r>
          </w:p>
        </w:tc>
        <w:tc>
          <w:tcPr>
            <w:tcW w:w="1477" w:type="dxa"/>
          </w:tcPr>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To conduct a descriptive analysis of contemporary use of case study research in occupational therapy based on selected articles using this methodology</w:t>
            </w:r>
          </w:p>
        </w:tc>
        <w:tc>
          <w:tcPr>
            <w:tcW w:w="3544" w:type="dxa"/>
          </w:tcPr>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32 papers synthesized</w:t>
            </w:r>
            <w:r>
              <w:rPr>
                <w:rFonts w:asciiTheme="minorHAnsi" w:hAnsiTheme="minorHAnsi" w:cstheme="minorHAnsi"/>
                <w:sz w:val="18"/>
                <w:szCs w:val="18"/>
              </w:rPr>
              <w:t xml:space="preserve">; </w:t>
            </w:r>
            <w:r w:rsidRPr="002E1755">
              <w:rPr>
                <w:rFonts w:asciiTheme="minorHAnsi" w:hAnsiTheme="minorHAnsi" w:cstheme="minorHAnsi"/>
                <w:sz w:val="18"/>
                <w:szCs w:val="18"/>
              </w:rPr>
              <w:t>global uptake of the methodology</w:t>
            </w:r>
            <w:r>
              <w:rPr>
                <w:rFonts w:asciiTheme="minorHAnsi" w:hAnsiTheme="minorHAnsi" w:cstheme="minorHAnsi"/>
                <w:sz w:val="18"/>
                <w:szCs w:val="18"/>
              </w:rPr>
              <w:t>; m</w:t>
            </w:r>
            <w:r w:rsidRPr="002E1755">
              <w:rPr>
                <w:rFonts w:asciiTheme="minorHAnsi" w:hAnsiTheme="minorHAnsi" w:cstheme="minorHAnsi"/>
                <w:sz w:val="18"/>
                <w:szCs w:val="18"/>
              </w:rPr>
              <w:t xml:space="preserve">ultiple data methods </w:t>
            </w:r>
            <w:r>
              <w:rPr>
                <w:rFonts w:asciiTheme="minorHAnsi" w:hAnsiTheme="minorHAnsi" w:cstheme="minorHAnsi"/>
                <w:sz w:val="18"/>
                <w:szCs w:val="18"/>
              </w:rPr>
              <w:t>used</w:t>
            </w:r>
            <w:r w:rsidRPr="002E1755">
              <w:rPr>
                <w:rFonts w:asciiTheme="minorHAnsi" w:hAnsiTheme="minorHAnsi" w:cstheme="minorHAnsi"/>
                <w:sz w:val="18"/>
                <w:szCs w:val="18"/>
              </w:rPr>
              <w:t xml:space="preserve"> to triangulate findings.</w:t>
            </w:r>
          </w:p>
          <w:p w:rsidR="00DA1DCB" w:rsidRPr="002E1755" w:rsidRDefault="00DA1DCB" w:rsidP="0067599A">
            <w:pPr>
              <w:rPr>
                <w:rFonts w:asciiTheme="minorHAnsi" w:hAnsiTheme="minorHAnsi" w:cstheme="minorHAnsi"/>
                <w:sz w:val="18"/>
                <w:szCs w:val="18"/>
              </w:rPr>
            </w:pPr>
          </w:p>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 xml:space="preserve">Settings were wide and varied both in clinical setting, condition and age range of service users. </w:t>
            </w:r>
          </w:p>
          <w:p w:rsidR="00DA1DCB" w:rsidRPr="002E1755" w:rsidRDefault="00DA1DCB" w:rsidP="0067599A">
            <w:pPr>
              <w:rPr>
                <w:rFonts w:asciiTheme="minorHAnsi" w:hAnsiTheme="minorHAnsi" w:cstheme="minorHAnsi"/>
                <w:sz w:val="18"/>
                <w:szCs w:val="18"/>
              </w:rPr>
            </w:pPr>
          </w:p>
          <w:p w:rsidR="00DA1DCB" w:rsidRPr="002E1755" w:rsidRDefault="00DA1DCB" w:rsidP="0067599A">
            <w:pPr>
              <w:rPr>
                <w:rFonts w:asciiTheme="minorHAnsi" w:hAnsiTheme="minorHAnsi" w:cstheme="minorHAnsi"/>
                <w:sz w:val="18"/>
                <w:szCs w:val="18"/>
              </w:rPr>
            </w:pPr>
            <w:r>
              <w:rPr>
                <w:rFonts w:asciiTheme="minorHAnsi" w:hAnsiTheme="minorHAnsi" w:cstheme="minorHAnsi"/>
                <w:sz w:val="18"/>
                <w:szCs w:val="18"/>
              </w:rPr>
              <w:t>46%</w:t>
            </w:r>
            <w:r w:rsidRPr="002E1755">
              <w:rPr>
                <w:rFonts w:asciiTheme="minorHAnsi" w:hAnsiTheme="minorHAnsi" w:cstheme="minorHAnsi"/>
                <w:sz w:val="18"/>
                <w:szCs w:val="18"/>
              </w:rPr>
              <w:t xml:space="preserve"> of explanatory studies focus on the “how” questions; </w:t>
            </w:r>
            <w:r>
              <w:rPr>
                <w:rFonts w:asciiTheme="minorHAnsi" w:hAnsiTheme="minorHAnsi" w:cstheme="minorHAnsi"/>
                <w:sz w:val="18"/>
                <w:szCs w:val="18"/>
              </w:rPr>
              <w:t>53%</w:t>
            </w:r>
            <w:r w:rsidRPr="002E1755">
              <w:rPr>
                <w:rFonts w:asciiTheme="minorHAnsi" w:hAnsiTheme="minorHAnsi" w:cstheme="minorHAnsi"/>
                <w:sz w:val="18"/>
                <w:szCs w:val="18"/>
              </w:rPr>
              <w:t xml:space="preserve"> of exploratory studies focus upon the “why” questions. </w:t>
            </w:r>
          </w:p>
          <w:p w:rsidR="00DA1DCB" w:rsidRPr="002E1755" w:rsidRDefault="00DA1DCB" w:rsidP="0067599A">
            <w:pPr>
              <w:rPr>
                <w:rFonts w:asciiTheme="minorHAnsi" w:hAnsiTheme="minorHAnsi" w:cstheme="minorHAnsi"/>
                <w:sz w:val="18"/>
                <w:szCs w:val="18"/>
              </w:rPr>
            </w:pPr>
          </w:p>
          <w:p w:rsidR="00DA1DCB" w:rsidRPr="002E1755" w:rsidRDefault="00DA1DCB" w:rsidP="0067599A">
            <w:pPr>
              <w:rPr>
                <w:rFonts w:asciiTheme="minorHAnsi" w:hAnsiTheme="minorHAnsi" w:cstheme="minorHAnsi"/>
                <w:sz w:val="18"/>
                <w:szCs w:val="18"/>
              </w:rPr>
            </w:pPr>
            <w:r>
              <w:rPr>
                <w:rFonts w:asciiTheme="minorHAnsi" w:hAnsiTheme="minorHAnsi" w:cstheme="minorHAnsi"/>
                <w:sz w:val="18"/>
                <w:szCs w:val="18"/>
              </w:rPr>
              <w:t>60%</w:t>
            </w:r>
            <w:r w:rsidRPr="002E1755">
              <w:rPr>
                <w:rFonts w:asciiTheme="minorHAnsi" w:hAnsiTheme="minorHAnsi" w:cstheme="minorHAnsi"/>
                <w:sz w:val="18"/>
                <w:szCs w:val="18"/>
              </w:rPr>
              <w:t xml:space="preserve"> investigated a specific occupational therapy service. </w:t>
            </w:r>
            <w:r>
              <w:rPr>
                <w:rFonts w:asciiTheme="minorHAnsi" w:hAnsiTheme="minorHAnsi" w:cstheme="minorHAnsi"/>
                <w:sz w:val="18"/>
                <w:szCs w:val="18"/>
              </w:rPr>
              <w:t>40%</w:t>
            </w:r>
            <w:r w:rsidRPr="002E1755">
              <w:rPr>
                <w:rFonts w:asciiTheme="minorHAnsi" w:hAnsiTheme="minorHAnsi" w:cstheme="minorHAnsi"/>
                <w:sz w:val="18"/>
                <w:szCs w:val="18"/>
              </w:rPr>
              <w:t xml:space="preserve"> were interventions related to either service users or students. </w:t>
            </w:r>
          </w:p>
        </w:tc>
        <w:tc>
          <w:tcPr>
            <w:tcW w:w="2409" w:type="dxa"/>
          </w:tcPr>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 xml:space="preserve">In-depth, multifaceted exploration of complex issues in their real -ife settings. </w:t>
            </w:r>
          </w:p>
          <w:p w:rsidR="00DA1DCB" w:rsidRPr="002E1755" w:rsidRDefault="00DA1DCB" w:rsidP="0067599A">
            <w:pPr>
              <w:rPr>
                <w:rFonts w:asciiTheme="minorHAnsi" w:hAnsiTheme="minorHAnsi" w:cstheme="minorHAnsi"/>
                <w:sz w:val="18"/>
                <w:szCs w:val="18"/>
              </w:rPr>
            </w:pPr>
          </w:p>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 xml:space="preserve">Capacity to describe in-depth a clinical intervention, understand effects of a service policy or explore professional attitudes. </w:t>
            </w:r>
          </w:p>
          <w:p w:rsidR="00DA1DCB" w:rsidRPr="002E1755" w:rsidRDefault="00DA1DCB" w:rsidP="0067599A">
            <w:pPr>
              <w:rPr>
                <w:rFonts w:asciiTheme="minorHAnsi" w:hAnsiTheme="minorHAnsi" w:cstheme="minorHAnsi"/>
                <w:sz w:val="18"/>
                <w:szCs w:val="18"/>
              </w:rPr>
            </w:pPr>
          </w:p>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 xml:space="preserve">Qualitative, quantitative and mixed methods </w:t>
            </w:r>
          </w:p>
          <w:p w:rsidR="00DA1DCB" w:rsidRPr="002E1755" w:rsidRDefault="00DA1DCB" w:rsidP="0067599A">
            <w:pPr>
              <w:rPr>
                <w:rFonts w:asciiTheme="minorHAnsi" w:hAnsiTheme="minorHAnsi" w:cstheme="minorHAnsi"/>
                <w:sz w:val="18"/>
                <w:szCs w:val="18"/>
              </w:rPr>
            </w:pPr>
          </w:p>
          <w:p w:rsidR="00DA1DCB" w:rsidRPr="002E1755" w:rsidRDefault="00DA1DCB" w:rsidP="0067599A">
            <w:pPr>
              <w:rPr>
                <w:rFonts w:asciiTheme="minorHAnsi" w:hAnsiTheme="minorHAnsi" w:cstheme="minorHAnsi"/>
                <w:sz w:val="18"/>
                <w:szCs w:val="18"/>
              </w:rPr>
            </w:pPr>
          </w:p>
        </w:tc>
        <w:tc>
          <w:tcPr>
            <w:tcW w:w="2268" w:type="dxa"/>
          </w:tcPr>
          <w:p w:rsidR="00DA1DCB" w:rsidRPr="002E1755" w:rsidRDefault="00DA1DCB" w:rsidP="0067599A">
            <w:pPr>
              <w:rPr>
                <w:rFonts w:asciiTheme="minorHAnsi" w:hAnsiTheme="minorHAnsi" w:cstheme="minorHAnsi"/>
                <w:sz w:val="18"/>
                <w:szCs w:val="18"/>
              </w:rPr>
            </w:pPr>
            <w:r>
              <w:rPr>
                <w:rFonts w:asciiTheme="minorHAnsi" w:hAnsiTheme="minorHAnsi" w:cstheme="minorHAnsi"/>
                <w:sz w:val="18"/>
                <w:szCs w:val="18"/>
              </w:rPr>
              <w:t>A</w:t>
            </w:r>
            <w:r w:rsidRPr="002E1755">
              <w:rPr>
                <w:rFonts w:asciiTheme="minorHAnsi" w:hAnsiTheme="minorHAnsi" w:cstheme="minorHAnsi"/>
                <w:sz w:val="18"/>
                <w:szCs w:val="18"/>
              </w:rPr>
              <w:t xml:space="preserve">n alternative which more reflects the essence of the profession. </w:t>
            </w:r>
          </w:p>
          <w:p w:rsidR="00DA1DCB" w:rsidRPr="002E1755" w:rsidRDefault="00DA1DCB" w:rsidP="0067599A">
            <w:pPr>
              <w:rPr>
                <w:rFonts w:asciiTheme="minorHAnsi" w:hAnsiTheme="minorHAnsi" w:cstheme="minorHAnsi"/>
                <w:sz w:val="18"/>
                <w:szCs w:val="18"/>
              </w:rPr>
            </w:pPr>
          </w:p>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Potential to describe the person, the occupation and the environment encapsulating the complexity of subjectivity within it.</w:t>
            </w:r>
          </w:p>
          <w:p w:rsidR="00DA1DCB" w:rsidRPr="002E1755" w:rsidRDefault="00DA1DCB" w:rsidP="0067599A">
            <w:pPr>
              <w:rPr>
                <w:rFonts w:asciiTheme="minorHAnsi" w:hAnsiTheme="minorHAnsi" w:cstheme="minorHAnsi"/>
                <w:sz w:val="18"/>
                <w:szCs w:val="18"/>
              </w:rPr>
            </w:pPr>
          </w:p>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 xml:space="preserve">It enables complexity of a multitude of elements to be broken down, investigated and analysed. </w:t>
            </w:r>
          </w:p>
        </w:tc>
        <w:tc>
          <w:tcPr>
            <w:tcW w:w="2694" w:type="dxa"/>
          </w:tcPr>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Cannot be considered as generalisable in the context that positivist research define generalization. It is for the researcher to convey to the reader thorough understanding and interpretation of the case; it is through such depth of understanding that links, comparisons and contrasts can be made within relevance and significance</w:t>
            </w:r>
          </w:p>
        </w:tc>
      </w:tr>
      <w:tr w:rsidR="00DA1DCB" w:rsidRPr="002E1755" w:rsidTr="0067599A">
        <w:tc>
          <w:tcPr>
            <w:tcW w:w="1070" w:type="dxa"/>
          </w:tcPr>
          <w:p w:rsidR="00DA1DCB" w:rsidRPr="00A050CF" w:rsidRDefault="00DA1DCB" w:rsidP="0067599A">
            <w:pPr>
              <w:rPr>
                <w:rFonts w:asciiTheme="minorHAnsi" w:hAnsiTheme="minorHAnsi" w:cstheme="minorHAnsi"/>
                <w:sz w:val="18"/>
                <w:szCs w:val="18"/>
              </w:rPr>
            </w:pPr>
            <w:r w:rsidRPr="00A050CF">
              <w:rPr>
                <w:rFonts w:asciiTheme="minorHAnsi" w:hAnsiTheme="minorHAnsi" w:cstheme="minorHAnsi"/>
                <w:sz w:val="18"/>
                <w:szCs w:val="18"/>
              </w:rPr>
              <w:t>Hercegovac et al, 2020 (Australia)</w:t>
            </w:r>
          </w:p>
        </w:tc>
        <w:tc>
          <w:tcPr>
            <w:tcW w:w="1477" w:type="dxa"/>
          </w:tcPr>
          <w:p w:rsidR="00DA1DCB" w:rsidRPr="00A050CF" w:rsidRDefault="00DA1DCB" w:rsidP="0067599A">
            <w:pPr>
              <w:rPr>
                <w:rFonts w:asciiTheme="minorHAnsi" w:hAnsiTheme="minorHAnsi" w:cstheme="minorHAnsi"/>
                <w:sz w:val="18"/>
                <w:szCs w:val="18"/>
              </w:rPr>
            </w:pPr>
            <w:r w:rsidRPr="00A050CF">
              <w:rPr>
                <w:rFonts w:asciiTheme="minorHAnsi" w:hAnsiTheme="minorHAnsi" w:cstheme="minorHAnsi"/>
                <w:sz w:val="18"/>
                <w:szCs w:val="18"/>
              </w:rPr>
              <w:t>To explore how QCSM has contributed to occupational</w:t>
            </w:r>
          </w:p>
          <w:p w:rsidR="00DA1DCB" w:rsidRPr="00A050CF" w:rsidRDefault="00DA1DCB" w:rsidP="0067599A">
            <w:pPr>
              <w:rPr>
                <w:rFonts w:asciiTheme="minorHAnsi" w:hAnsiTheme="minorHAnsi" w:cstheme="minorHAnsi"/>
                <w:sz w:val="18"/>
                <w:szCs w:val="18"/>
              </w:rPr>
            </w:pPr>
            <w:r w:rsidRPr="00A050CF">
              <w:rPr>
                <w:rFonts w:asciiTheme="minorHAnsi" w:hAnsiTheme="minorHAnsi" w:cstheme="minorHAnsi"/>
                <w:sz w:val="18"/>
                <w:szCs w:val="18"/>
              </w:rPr>
              <w:t>therapy knowledge</w:t>
            </w:r>
          </w:p>
        </w:tc>
        <w:tc>
          <w:tcPr>
            <w:tcW w:w="3544" w:type="dxa"/>
          </w:tcPr>
          <w:p w:rsidR="00DA1DCB" w:rsidRPr="00A050CF" w:rsidRDefault="00DA1DCB" w:rsidP="0067599A">
            <w:pPr>
              <w:rPr>
                <w:rFonts w:asciiTheme="minorHAnsi" w:hAnsiTheme="minorHAnsi" w:cstheme="minorHAnsi"/>
                <w:sz w:val="18"/>
                <w:szCs w:val="18"/>
              </w:rPr>
            </w:pPr>
            <w:r w:rsidRPr="00A050CF">
              <w:rPr>
                <w:rFonts w:asciiTheme="minorHAnsi" w:hAnsiTheme="minorHAnsi" w:cstheme="minorHAnsi"/>
                <w:sz w:val="18"/>
                <w:szCs w:val="18"/>
              </w:rPr>
              <w:t>27 studies included</w:t>
            </w:r>
            <w:r>
              <w:rPr>
                <w:rFonts w:asciiTheme="minorHAnsi" w:hAnsiTheme="minorHAnsi" w:cstheme="minorHAnsi"/>
                <w:sz w:val="18"/>
                <w:szCs w:val="18"/>
              </w:rPr>
              <w:t xml:space="preserve">; </w:t>
            </w:r>
            <w:r w:rsidRPr="00A050CF">
              <w:rPr>
                <w:rFonts w:asciiTheme="minorHAnsi" w:hAnsiTheme="minorHAnsi" w:cstheme="minorHAnsi"/>
                <w:sz w:val="18"/>
                <w:szCs w:val="18"/>
              </w:rPr>
              <w:t>Diverse range of</w:t>
            </w:r>
            <w:r>
              <w:rPr>
                <w:rFonts w:asciiTheme="minorHAnsi" w:hAnsiTheme="minorHAnsi" w:cstheme="minorHAnsi"/>
                <w:sz w:val="18"/>
                <w:szCs w:val="18"/>
              </w:rPr>
              <w:t xml:space="preserve"> </w:t>
            </w:r>
            <w:r w:rsidRPr="00A050CF">
              <w:rPr>
                <w:rFonts w:asciiTheme="minorHAnsi" w:hAnsiTheme="minorHAnsi" w:cstheme="minorHAnsi"/>
                <w:sz w:val="18"/>
                <w:szCs w:val="18"/>
              </w:rPr>
              <w:t>practice settings</w:t>
            </w:r>
            <w:r>
              <w:rPr>
                <w:rFonts w:asciiTheme="minorHAnsi" w:hAnsiTheme="minorHAnsi" w:cstheme="minorHAnsi"/>
                <w:sz w:val="18"/>
                <w:szCs w:val="18"/>
              </w:rPr>
              <w:t>; T</w:t>
            </w:r>
            <w:r w:rsidRPr="00A050CF">
              <w:rPr>
                <w:rFonts w:asciiTheme="minorHAnsi" w:hAnsiTheme="minorHAnsi" w:cstheme="minorHAnsi"/>
                <w:sz w:val="18"/>
                <w:szCs w:val="18"/>
              </w:rPr>
              <w:t xml:space="preserve">riangulation evident in all studies </w:t>
            </w:r>
            <w:r>
              <w:rPr>
                <w:rFonts w:asciiTheme="minorHAnsi" w:hAnsiTheme="minorHAnsi" w:cstheme="minorHAnsi"/>
                <w:sz w:val="18"/>
                <w:szCs w:val="18"/>
              </w:rPr>
              <w:t xml:space="preserve">through </w:t>
            </w:r>
            <w:r w:rsidRPr="00A050CF">
              <w:rPr>
                <w:rFonts w:asciiTheme="minorHAnsi" w:hAnsiTheme="minorHAnsi" w:cstheme="minorHAnsi"/>
                <w:sz w:val="18"/>
                <w:szCs w:val="18"/>
              </w:rPr>
              <w:t>use of multiple data collection methods.</w:t>
            </w:r>
          </w:p>
          <w:p w:rsidR="00DA1DCB" w:rsidRPr="00A050CF" w:rsidRDefault="00DA1DCB" w:rsidP="0067599A">
            <w:pPr>
              <w:rPr>
                <w:rFonts w:asciiTheme="minorHAnsi" w:hAnsiTheme="minorHAnsi" w:cstheme="minorHAnsi"/>
                <w:sz w:val="18"/>
                <w:szCs w:val="18"/>
              </w:rPr>
            </w:pPr>
          </w:p>
          <w:p w:rsidR="00DA1DCB" w:rsidRPr="00A050CF" w:rsidRDefault="00DA1DCB" w:rsidP="0067599A">
            <w:pPr>
              <w:rPr>
                <w:rFonts w:asciiTheme="minorHAnsi" w:hAnsiTheme="minorHAnsi" w:cstheme="minorHAnsi"/>
                <w:sz w:val="18"/>
                <w:szCs w:val="18"/>
              </w:rPr>
            </w:pPr>
            <w:r w:rsidRPr="00A050CF">
              <w:rPr>
                <w:rFonts w:asciiTheme="minorHAnsi" w:hAnsiTheme="minorHAnsi" w:cstheme="minorHAnsi"/>
                <w:sz w:val="18"/>
                <w:szCs w:val="18"/>
              </w:rPr>
              <w:t>Studies examined;</w:t>
            </w:r>
          </w:p>
          <w:p w:rsidR="00DA1DCB" w:rsidRPr="00A050CF" w:rsidRDefault="00DA1DCB" w:rsidP="0067599A">
            <w:pPr>
              <w:rPr>
                <w:rFonts w:asciiTheme="minorHAnsi" w:hAnsiTheme="minorHAnsi" w:cstheme="minorHAnsi"/>
                <w:sz w:val="18"/>
                <w:szCs w:val="18"/>
              </w:rPr>
            </w:pPr>
            <w:r w:rsidRPr="00A050CF">
              <w:rPr>
                <w:rFonts w:asciiTheme="minorHAnsi" w:hAnsiTheme="minorHAnsi" w:cstheme="minorHAnsi"/>
                <w:sz w:val="18"/>
                <w:szCs w:val="18"/>
              </w:rPr>
              <w:lastRenderedPageBreak/>
              <w:t>outcomes of occupational therapy</w:t>
            </w:r>
          </w:p>
          <w:p w:rsidR="00DA1DCB" w:rsidRPr="00A050CF" w:rsidRDefault="00DA1DCB" w:rsidP="0067599A">
            <w:pPr>
              <w:rPr>
                <w:rFonts w:asciiTheme="minorHAnsi" w:hAnsiTheme="minorHAnsi" w:cstheme="minorHAnsi"/>
                <w:sz w:val="18"/>
                <w:szCs w:val="18"/>
              </w:rPr>
            </w:pPr>
            <w:r w:rsidRPr="00A050CF">
              <w:rPr>
                <w:rFonts w:asciiTheme="minorHAnsi" w:hAnsiTheme="minorHAnsi" w:cstheme="minorHAnsi"/>
                <w:sz w:val="18"/>
                <w:szCs w:val="18"/>
              </w:rPr>
              <w:t xml:space="preserve">interventions (n=12). </w:t>
            </w:r>
          </w:p>
          <w:p w:rsidR="00DA1DCB" w:rsidRPr="00A050CF" w:rsidRDefault="00DA1DCB" w:rsidP="0067599A">
            <w:pPr>
              <w:rPr>
                <w:rFonts w:asciiTheme="minorHAnsi" w:hAnsiTheme="minorHAnsi" w:cstheme="minorHAnsi"/>
                <w:sz w:val="18"/>
                <w:szCs w:val="18"/>
              </w:rPr>
            </w:pPr>
            <w:r>
              <w:rPr>
                <w:rFonts w:asciiTheme="minorHAnsi" w:hAnsiTheme="minorHAnsi" w:cstheme="minorHAnsi"/>
                <w:sz w:val="18"/>
                <w:szCs w:val="18"/>
              </w:rPr>
              <w:t>c</w:t>
            </w:r>
            <w:r w:rsidRPr="00A050CF">
              <w:rPr>
                <w:rFonts w:asciiTheme="minorHAnsi" w:hAnsiTheme="minorHAnsi" w:cstheme="minorHAnsi"/>
                <w:sz w:val="18"/>
                <w:szCs w:val="18"/>
              </w:rPr>
              <w:t xml:space="preserve">oncepts relating to occupational science or theoretical concepts (n=9) </w:t>
            </w:r>
          </w:p>
          <w:p w:rsidR="00DA1DCB" w:rsidRPr="00A050CF" w:rsidRDefault="00DA1DCB" w:rsidP="0067599A">
            <w:pPr>
              <w:rPr>
                <w:rFonts w:asciiTheme="minorHAnsi" w:hAnsiTheme="minorHAnsi" w:cstheme="minorHAnsi"/>
                <w:sz w:val="18"/>
                <w:szCs w:val="18"/>
              </w:rPr>
            </w:pPr>
            <w:r>
              <w:rPr>
                <w:rFonts w:asciiTheme="minorHAnsi" w:hAnsiTheme="minorHAnsi" w:cstheme="minorHAnsi"/>
                <w:sz w:val="18"/>
                <w:szCs w:val="18"/>
              </w:rPr>
              <w:t>e</w:t>
            </w:r>
            <w:r w:rsidRPr="00A050CF">
              <w:rPr>
                <w:rFonts w:asciiTheme="minorHAnsi" w:hAnsiTheme="minorHAnsi" w:cstheme="minorHAnsi"/>
                <w:sz w:val="18"/>
                <w:szCs w:val="18"/>
              </w:rPr>
              <w:t xml:space="preserve">xploration of the clinical reasoning (n=4) </w:t>
            </w:r>
          </w:p>
          <w:p w:rsidR="00DA1DCB" w:rsidRPr="00A050CF" w:rsidRDefault="00DA1DCB" w:rsidP="0067599A">
            <w:pPr>
              <w:rPr>
                <w:rFonts w:asciiTheme="minorHAnsi" w:hAnsiTheme="minorHAnsi" w:cstheme="minorHAnsi"/>
                <w:sz w:val="18"/>
                <w:szCs w:val="18"/>
              </w:rPr>
            </w:pPr>
            <w:r>
              <w:rPr>
                <w:rFonts w:asciiTheme="minorHAnsi" w:hAnsiTheme="minorHAnsi" w:cstheme="minorHAnsi"/>
                <w:sz w:val="18"/>
                <w:szCs w:val="18"/>
              </w:rPr>
              <w:t>e</w:t>
            </w:r>
            <w:r w:rsidRPr="00A050CF">
              <w:rPr>
                <w:rFonts w:asciiTheme="minorHAnsi" w:hAnsiTheme="minorHAnsi" w:cstheme="minorHAnsi"/>
                <w:sz w:val="18"/>
                <w:szCs w:val="18"/>
              </w:rPr>
              <w:t xml:space="preserve">xploration of novel research methods (n=2). </w:t>
            </w:r>
          </w:p>
          <w:p w:rsidR="00DA1DCB" w:rsidRPr="00A050CF" w:rsidRDefault="00DA1DCB" w:rsidP="0067599A">
            <w:pPr>
              <w:rPr>
                <w:rFonts w:asciiTheme="minorHAnsi" w:hAnsiTheme="minorHAnsi" w:cstheme="minorHAnsi"/>
                <w:sz w:val="18"/>
                <w:szCs w:val="18"/>
              </w:rPr>
            </w:pPr>
          </w:p>
          <w:p w:rsidR="00DA1DCB" w:rsidRPr="00A050CF" w:rsidRDefault="00DA1DCB" w:rsidP="0067599A">
            <w:pPr>
              <w:rPr>
                <w:rFonts w:asciiTheme="minorHAnsi" w:hAnsiTheme="minorHAnsi" w:cstheme="minorHAnsi"/>
                <w:sz w:val="18"/>
                <w:szCs w:val="18"/>
              </w:rPr>
            </w:pPr>
            <w:r>
              <w:rPr>
                <w:rFonts w:asciiTheme="minorHAnsi" w:hAnsiTheme="minorHAnsi" w:cstheme="minorHAnsi"/>
                <w:sz w:val="18"/>
                <w:szCs w:val="18"/>
              </w:rPr>
              <w:t>L</w:t>
            </w:r>
            <w:r w:rsidRPr="00A050CF">
              <w:rPr>
                <w:rFonts w:asciiTheme="minorHAnsi" w:hAnsiTheme="minorHAnsi" w:cstheme="minorHAnsi"/>
                <w:sz w:val="18"/>
                <w:szCs w:val="18"/>
              </w:rPr>
              <w:t>ack of consistency when referencing seminal authors</w:t>
            </w:r>
            <w:r>
              <w:rPr>
                <w:rFonts w:asciiTheme="minorHAnsi" w:hAnsiTheme="minorHAnsi" w:cstheme="minorHAnsi"/>
                <w:sz w:val="18"/>
                <w:szCs w:val="18"/>
              </w:rPr>
              <w:t xml:space="preserve">; </w:t>
            </w:r>
            <w:r w:rsidRPr="00A050CF">
              <w:rPr>
                <w:rFonts w:asciiTheme="minorHAnsi" w:hAnsiTheme="minorHAnsi" w:cstheme="minorHAnsi"/>
                <w:sz w:val="18"/>
                <w:szCs w:val="18"/>
              </w:rPr>
              <w:t>Only five studies</w:t>
            </w:r>
            <w:r>
              <w:rPr>
                <w:rFonts w:asciiTheme="minorHAnsi" w:hAnsiTheme="minorHAnsi" w:cstheme="minorHAnsi"/>
                <w:sz w:val="18"/>
                <w:szCs w:val="18"/>
              </w:rPr>
              <w:t xml:space="preserve"> </w:t>
            </w:r>
            <w:r w:rsidRPr="00A050CF">
              <w:rPr>
                <w:rFonts w:asciiTheme="minorHAnsi" w:hAnsiTheme="minorHAnsi" w:cstheme="minorHAnsi"/>
                <w:sz w:val="18"/>
                <w:szCs w:val="18"/>
              </w:rPr>
              <w:t xml:space="preserve">gave adequate definition of the case </w:t>
            </w:r>
          </w:p>
        </w:tc>
        <w:tc>
          <w:tcPr>
            <w:tcW w:w="2409" w:type="dxa"/>
          </w:tcPr>
          <w:p w:rsidR="00DA1DCB" w:rsidRPr="00A050CF" w:rsidRDefault="00DA1DCB" w:rsidP="0067599A">
            <w:pPr>
              <w:rPr>
                <w:rFonts w:asciiTheme="minorHAnsi" w:hAnsiTheme="minorHAnsi" w:cstheme="minorHAnsi"/>
                <w:sz w:val="18"/>
                <w:szCs w:val="18"/>
              </w:rPr>
            </w:pPr>
            <w:r w:rsidRPr="00A050CF">
              <w:rPr>
                <w:rFonts w:asciiTheme="minorHAnsi" w:hAnsiTheme="minorHAnsi" w:cstheme="minorHAnsi"/>
                <w:sz w:val="18"/>
                <w:szCs w:val="18"/>
              </w:rPr>
              <w:lastRenderedPageBreak/>
              <w:t>Phenomenon of interest that is situatedin a natural, real-life context, where the boundaries between the phenomenon and context are blurred.</w:t>
            </w:r>
          </w:p>
          <w:p w:rsidR="00DA1DCB" w:rsidRPr="00A050CF" w:rsidRDefault="00DA1DCB" w:rsidP="0067599A">
            <w:pPr>
              <w:rPr>
                <w:rFonts w:asciiTheme="minorHAnsi" w:hAnsiTheme="minorHAnsi" w:cstheme="minorHAnsi"/>
                <w:sz w:val="18"/>
                <w:szCs w:val="18"/>
              </w:rPr>
            </w:pPr>
          </w:p>
          <w:p w:rsidR="00DA1DCB" w:rsidRPr="00A050CF" w:rsidRDefault="00DA1DCB" w:rsidP="0067599A">
            <w:pPr>
              <w:rPr>
                <w:rFonts w:asciiTheme="minorHAnsi" w:hAnsiTheme="minorHAnsi" w:cstheme="minorHAnsi"/>
                <w:sz w:val="18"/>
                <w:szCs w:val="18"/>
              </w:rPr>
            </w:pPr>
            <w:r w:rsidRPr="00A050CF">
              <w:rPr>
                <w:rFonts w:asciiTheme="minorHAnsi" w:hAnsiTheme="minorHAnsi" w:cstheme="minorHAnsi"/>
                <w:sz w:val="18"/>
                <w:szCs w:val="18"/>
              </w:rPr>
              <w:t xml:space="preserve">Defined by the number of cases and by their purpose. </w:t>
            </w:r>
          </w:p>
          <w:p w:rsidR="00DA1DCB" w:rsidRPr="00A050CF" w:rsidRDefault="00DA1DCB" w:rsidP="0067599A">
            <w:pPr>
              <w:rPr>
                <w:rFonts w:asciiTheme="minorHAnsi" w:hAnsiTheme="minorHAnsi" w:cstheme="minorHAnsi"/>
                <w:sz w:val="18"/>
                <w:szCs w:val="18"/>
              </w:rPr>
            </w:pPr>
          </w:p>
          <w:p w:rsidR="00DA1DCB" w:rsidRPr="00A050CF" w:rsidRDefault="00DA1DCB" w:rsidP="0067599A">
            <w:pPr>
              <w:rPr>
                <w:rFonts w:asciiTheme="minorHAnsi" w:hAnsiTheme="minorHAnsi" w:cstheme="minorHAnsi"/>
                <w:sz w:val="18"/>
                <w:szCs w:val="18"/>
              </w:rPr>
            </w:pPr>
          </w:p>
        </w:tc>
        <w:tc>
          <w:tcPr>
            <w:tcW w:w="2268" w:type="dxa"/>
          </w:tcPr>
          <w:p w:rsidR="00DA1DCB" w:rsidRPr="00A050CF" w:rsidRDefault="00DA1DCB" w:rsidP="0067599A">
            <w:pPr>
              <w:rPr>
                <w:rFonts w:asciiTheme="minorHAnsi" w:hAnsiTheme="minorHAnsi" w:cstheme="minorHAnsi"/>
                <w:sz w:val="18"/>
                <w:szCs w:val="18"/>
              </w:rPr>
            </w:pPr>
            <w:r w:rsidRPr="00A050CF">
              <w:rPr>
                <w:rFonts w:asciiTheme="minorHAnsi" w:hAnsiTheme="minorHAnsi" w:cstheme="minorHAnsi"/>
                <w:sz w:val="18"/>
                <w:szCs w:val="18"/>
              </w:rPr>
              <w:lastRenderedPageBreak/>
              <w:t>Examining cases in real-life contexts compliments</w:t>
            </w:r>
          </w:p>
          <w:p w:rsidR="00DA1DCB" w:rsidRPr="00A050CF" w:rsidRDefault="00DA1DCB" w:rsidP="0067599A">
            <w:pPr>
              <w:rPr>
                <w:rFonts w:asciiTheme="minorHAnsi" w:hAnsiTheme="minorHAnsi" w:cstheme="minorHAnsi"/>
                <w:sz w:val="18"/>
                <w:szCs w:val="18"/>
              </w:rPr>
            </w:pPr>
            <w:r w:rsidRPr="00A050CF">
              <w:rPr>
                <w:rFonts w:asciiTheme="minorHAnsi" w:hAnsiTheme="minorHAnsi" w:cstheme="minorHAnsi"/>
                <w:sz w:val="18"/>
                <w:szCs w:val="18"/>
              </w:rPr>
              <w:t>the holistic perspective that occupational therapists use</w:t>
            </w:r>
          </w:p>
          <w:p w:rsidR="00DA1DCB" w:rsidRDefault="00DA1DCB" w:rsidP="0067599A">
            <w:pPr>
              <w:rPr>
                <w:rFonts w:asciiTheme="minorHAnsi" w:hAnsiTheme="minorHAnsi" w:cstheme="minorHAnsi"/>
                <w:sz w:val="18"/>
                <w:szCs w:val="18"/>
              </w:rPr>
            </w:pPr>
            <w:r w:rsidRPr="00A050CF">
              <w:rPr>
                <w:rFonts w:asciiTheme="minorHAnsi" w:hAnsiTheme="minorHAnsi" w:cstheme="minorHAnsi"/>
                <w:sz w:val="18"/>
                <w:szCs w:val="18"/>
              </w:rPr>
              <w:t>in practice</w:t>
            </w:r>
          </w:p>
          <w:p w:rsidR="00DA1DCB" w:rsidRDefault="00DA1DCB" w:rsidP="0067599A">
            <w:pPr>
              <w:rPr>
                <w:rFonts w:asciiTheme="minorHAnsi" w:hAnsiTheme="minorHAnsi" w:cstheme="minorHAnsi"/>
                <w:sz w:val="18"/>
                <w:szCs w:val="18"/>
              </w:rPr>
            </w:pPr>
          </w:p>
          <w:p w:rsidR="00DA1DCB" w:rsidRPr="00A050CF" w:rsidRDefault="00DA1DCB" w:rsidP="0067599A">
            <w:pPr>
              <w:rPr>
                <w:rFonts w:asciiTheme="minorHAnsi" w:hAnsiTheme="minorHAnsi" w:cstheme="minorHAnsi"/>
                <w:sz w:val="18"/>
                <w:szCs w:val="18"/>
              </w:rPr>
            </w:pPr>
            <w:r>
              <w:rPr>
                <w:rFonts w:asciiTheme="minorHAnsi" w:hAnsiTheme="minorHAnsi" w:cstheme="minorHAnsi"/>
                <w:sz w:val="18"/>
                <w:szCs w:val="18"/>
              </w:rPr>
              <w:t>I</w:t>
            </w:r>
            <w:r w:rsidRPr="00A050CF">
              <w:rPr>
                <w:rFonts w:asciiTheme="minorHAnsi" w:hAnsiTheme="minorHAnsi" w:cstheme="minorHAnsi"/>
                <w:sz w:val="18"/>
                <w:szCs w:val="18"/>
              </w:rPr>
              <w:t>ts flexibility to</w:t>
            </w:r>
          </w:p>
          <w:p w:rsidR="00DA1DCB" w:rsidRDefault="00DA1DCB" w:rsidP="0067599A">
            <w:pPr>
              <w:rPr>
                <w:rFonts w:asciiTheme="minorHAnsi" w:hAnsiTheme="minorHAnsi" w:cstheme="minorHAnsi"/>
                <w:sz w:val="18"/>
                <w:szCs w:val="18"/>
              </w:rPr>
            </w:pPr>
            <w:r w:rsidRPr="00A050CF">
              <w:rPr>
                <w:rFonts w:asciiTheme="minorHAnsi" w:hAnsiTheme="minorHAnsi" w:cstheme="minorHAnsi"/>
                <w:sz w:val="18"/>
                <w:szCs w:val="18"/>
              </w:rPr>
              <w:t>capture the complexity of the phenomenon under study and</w:t>
            </w:r>
            <w:r>
              <w:rPr>
                <w:rFonts w:asciiTheme="minorHAnsi" w:hAnsiTheme="minorHAnsi" w:cstheme="minorHAnsi"/>
                <w:sz w:val="18"/>
                <w:szCs w:val="18"/>
              </w:rPr>
              <w:t xml:space="preserve"> </w:t>
            </w:r>
            <w:r w:rsidRPr="00A050CF">
              <w:rPr>
                <w:rFonts w:asciiTheme="minorHAnsi" w:hAnsiTheme="minorHAnsi" w:cstheme="minorHAnsi"/>
                <w:sz w:val="18"/>
                <w:szCs w:val="18"/>
              </w:rPr>
              <w:t>consider the context in which it is situated</w:t>
            </w:r>
          </w:p>
          <w:p w:rsidR="00DA1DCB" w:rsidRDefault="00DA1DCB" w:rsidP="0067599A">
            <w:pPr>
              <w:rPr>
                <w:rFonts w:asciiTheme="minorHAnsi" w:hAnsiTheme="minorHAnsi" w:cstheme="minorHAnsi"/>
                <w:sz w:val="18"/>
                <w:szCs w:val="18"/>
              </w:rPr>
            </w:pPr>
          </w:p>
          <w:p w:rsidR="00DA1DCB" w:rsidRPr="00A050CF" w:rsidRDefault="00DA1DCB" w:rsidP="0067599A">
            <w:pPr>
              <w:rPr>
                <w:rFonts w:asciiTheme="minorHAnsi" w:hAnsiTheme="minorHAnsi" w:cstheme="minorHAnsi"/>
                <w:sz w:val="18"/>
                <w:szCs w:val="18"/>
              </w:rPr>
            </w:pPr>
            <w:r>
              <w:rPr>
                <w:rFonts w:asciiTheme="minorHAnsi" w:hAnsiTheme="minorHAnsi" w:cstheme="minorHAnsi"/>
                <w:sz w:val="18"/>
                <w:szCs w:val="18"/>
              </w:rPr>
              <w:t>S</w:t>
            </w:r>
            <w:r w:rsidRPr="00A050CF">
              <w:rPr>
                <w:rFonts w:asciiTheme="minorHAnsi" w:hAnsiTheme="minorHAnsi" w:cstheme="minorHAnsi"/>
                <w:sz w:val="18"/>
                <w:szCs w:val="18"/>
              </w:rPr>
              <w:t>uited to exploring a variety of complex research questions</w:t>
            </w:r>
          </w:p>
        </w:tc>
        <w:tc>
          <w:tcPr>
            <w:tcW w:w="2694" w:type="dxa"/>
          </w:tcPr>
          <w:p w:rsidR="00DA1DCB" w:rsidRPr="00A050CF" w:rsidRDefault="00DA1DCB" w:rsidP="0067599A">
            <w:pPr>
              <w:rPr>
                <w:rFonts w:asciiTheme="minorHAnsi" w:hAnsiTheme="minorHAnsi" w:cstheme="minorHAnsi"/>
                <w:sz w:val="18"/>
                <w:szCs w:val="18"/>
              </w:rPr>
            </w:pPr>
            <w:r w:rsidRPr="00A050CF">
              <w:rPr>
                <w:rFonts w:asciiTheme="minorHAnsi" w:hAnsiTheme="minorHAnsi" w:cstheme="minorHAnsi"/>
                <w:sz w:val="18"/>
                <w:szCs w:val="18"/>
              </w:rPr>
              <w:lastRenderedPageBreak/>
              <w:t>Criticisms over a</w:t>
            </w:r>
          </w:p>
          <w:p w:rsidR="00DA1DCB" w:rsidRPr="00A050CF" w:rsidRDefault="00DA1DCB" w:rsidP="0067599A">
            <w:pPr>
              <w:rPr>
                <w:rFonts w:asciiTheme="minorHAnsi" w:hAnsiTheme="minorHAnsi" w:cstheme="minorHAnsi"/>
                <w:sz w:val="18"/>
                <w:szCs w:val="18"/>
              </w:rPr>
            </w:pPr>
            <w:r w:rsidRPr="00A050CF">
              <w:rPr>
                <w:rFonts w:asciiTheme="minorHAnsi" w:hAnsiTheme="minorHAnsi" w:cstheme="minorHAnsi"/>
                <w:sz w:val="18"/>
                <w:szCs w:val="18"/>
              </w:rPr>
              <w:t>lack of rigor in its research methods and small sample sizes, i.e. lack of generalizability</w:t>
            </w:r>
          </w:p>
          <w:p w:rsidR="00DA1DCB" w:rsidRPr="00A050CF" w:rsidRDefault="00DA1DCB" w:rsidP="0067599A">
            <w:pPr>
              <w:rPr>
                <w:rFonts w:asciiTheme="minorHAnsi" w:hAnsiTheme="minorHAnsi" w:cstheme="minorHAnsi"/>
                <w:sz w:val="18"/>
                <w:szCs w:val="18"/>
              </w:rPr>
            </w:pPr>
          </w:p>
          <w:p w:rsidR="00DA1DCB" w:rsidRPr="00A050CF" w:rsidRDefault="00DA1DCB" w:rsidP="0067599A">
            <w:pPr>
              <w:rPr>
                <w:rFonts w:asciiTheme="minorHAnsi" w:hAnsiTheme="minorHAnsi" w:cstheme="minorHAnsi"/>
                <w:sz w:val="18"/>
                <w:szCs w:val="18"/>
              </w:rPr>
            </w:pPr>
            <w:r w:rsidRPr="00A050CF">
              <w:rPr>
                <w:rFonts w:asciiTheme="minorHAnsi" w:hAnsiTheme="minorHAnsi" w:cstheme="minorHAnsi"/>
                <w:sz w:val="18"/>
                <w:szCs w:val="18"/>
              </w:rPr>
              <w:lastRenderedPageBreak/>
              <w:t>Interpreted</w:t>
            </w:r>
          </w:p>
          <w:p w:rsidR="00DA1DCB" w:rsidRPr="00A050CF" w:rsidRDefault="00DA1DCB" w:rsidP="0067599A">
            <w:pPr>
              <w:rPr>
                <w:rFonts w:asciiTheme="minorHAnsi" w:hAnsiTheme="minorHAnsi" w:cstheme="minorHAnsi"/>
                <w:sz w:val="18"/>
                <w:szCs w:val="18"/>
              </w:rPr>
            </w:pPr>
            <w:r w:rsidRPr="00A050CF">
              <w:rPr>
                <w:rFonts w:asciiTheme="minorHAnsi" w:hAnsiTheme="minorHAnsi" w:cstheme="minorHAnsi"/>
                <w:sz w:val="18"/>
                <w:szCs w:val="18"/>
              </w:rPr>
              <w:t>from different theoretical perspectives, which may have contributed to a lack of consistency in its application</w:t>
            </w:r>
          </w:p>
        </w:tc>
      </w:tr>
      <w:tr w:rsidR="00DA1DCB" w:rsidRPr="002E1755" w:rsidTr="0067599A">
        <w:tc>
          <w:tcPr>
            <w:tcW w:w="1070" w:type="dxa"/>
          </w:tcPr>
          <w:p w:rsidR="00DA1DCB" w:rsidRPr="005531B4" w:rsidRDefault="00DA1DCB" w:rsidP="0067599A">
            <w:pPr>
              <w:rPr>
                <w:rFonts w:asciiTheme="minorHAnsi" w:hAnsiTheme="minorHAnsi" w:cstheme="minorHAnsi"/>
                <w:sz w:val="18"/>
                <w:szCs w:val="18"/>
              </w:rPr>
            </w:pPr>
            <w:r w:rsidRPr="005531B4">
              <w:rPr>
                <w:rFonts w:asciiTheme="minorHAnsi" w:hAnsiTheme="minorHAnsi" w:cstheme="minorHAnsi"/>
                <w:sz w:val="18"/>
                <w:szCs w:val="18"/>
              </w:rPr>
              <w:lastRenderedPageBreak/>
              <w:t>Jonasdottir et al, 2018 (Canada)</w:t>
            </w:r>
          </w:p>
        </w:tc>
        <w:tc>
          <w:tcPr>
            <w:tcW w:w="1477" w:type="dxa"/>
          </w:tcPr>
          <w:p w:rsidR="00DA1DCB" w:rsidRPr="005531B4"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Part one provides a brief overview of what case study methodology is; and</w:t>
            </w:r>
          </w:p>
          <w:p w:rsidR="00DA1DCB" w:rsidRPr="005531B4"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part two presents an integrated review on</w:t>
            </w:r>
          </w:p>
          <w:p w:rsidR="00DA1DCB" w:rsidRPr="005531B4"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how case study has been used for the study of occupation</w:t>
            </w:r>
          </w:p>
        </w:tc>
        <w:tc>
          <w:tcPr>
            <w:tcW w:w="3544" w:type="dxa"/>
          </w:tcPr>
          <w:p w:rsidR="00DA1DCB" w:rsidRDefault="00DA1DCB" w:rsidP="0067599A">
            <w:pPr>
              <w:rPr>
                <w:rFonts w:asciiTheme="minorHAnsi" w:hAnsiTheme="minorHAnsi" w:cstheme="minorHAnsi"/>
                <w:sz w:val="18"/>
                <w:szCs w:val="18"/>
              </w:rPr>
            </w:pPr>
            <w:r>
              <w:rPr>
                <w:rFonts w:asciiTheme="minorHAnsi" w:hAnsiTheme="minorHAnsi" w:cstheme="minorHAnsi"/>
                <w:sz w:val="18"/>
                <w:szCs w:val="18"/>
              </w:rPr>
              <w:t xml:space="preserve">18 studies included; </w:t>
            </w:r>
            <w:r w:rsidRPr="005531B4">
              <w:rPr>
                <w:rFonts w:asciiTheme="minorHAnsi" w:hAnsiTheme="minorHAnsi" w:cstheme="minorHAnsi"/>
                <w:sz w:val="18"/>
                <w:szCs w:val="18"/>
              </w:rPr>
              <w:t>various terms to define the type of</w:t>
            </w:r>
            <w:r>
              <w:rPr>
                <w:rFonts w:asciiTheme="minorHAnsi" w:hAnsiTheme="minorHAnsi" w:cstheme="minorHAnsi"/>
                <w:sz w:val="18"/>
                <w:szCs w:val="18"/>
              </w:rPr>
              <w:t xml:space="preserve"> </w:t>
            </w:r>
            <w:r w:rsidRPr="005531B4">
              <w:rPr>
                <w:rFonts w:asciiTheme="minorHAnsi" w:hAnsiTheme="minorHAnsi" w:cstheme="minorHAnsi"/>
                <w:sz w:val="18"/>
                <w:szCs w:val="18"/>
              </w:rPr>
              <w:t xml:space="preserve">case study </w:t>
            </w:r>
          </w:p>
          <w:p w:rsidR="00DA1DCB" w:rsidRDefault="00DA1DCB" w:rsidP="0067599A">
            <w:pPr>
              <w:rPr>
                <w:rFonts w:asciiTheme="minorHAnsi" w:hAnsiTheme="minorHAnsi" w:cstheme="minorHAnsi"/>
                <w:sz w:val="18"/>
                <w:szCs w:val="18"/>
              </w:rPr>
            </w:pPr>
          </w:p>
          <w:p w:rsidR="00DA1DCB"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Most studies were exploratory (N = 12)</w:t>
            </w:r>
          </w:p>
          <w:p w:rsidR="00DA1DCB" w:rsidRDefault="00DA1DCB" w:rsidP="0067599A">
            <w:pPr>
              <w:rPr>
                <w:rFonts w:asciiTheme="minorHAnsi" w:hAnsiTheme="minorHAnsi" w:cstheme="minorHAnsi"/>
                <w:sz w:val="18"/>
                <w:szCs w:val="18"/>
              </w:rPr>
            </w:pPr>
          </w:p>
          <w:p w:rsidR="00DA1DCB" w:rsidRPr="005531B4" w:rsidRDefault="00DA1DCB" w:rsidP="0067599A">
            <w:pPr>
              <w:rPr>
                <w:rFonts w:asciiTheme="minorHAnsi" w:hAnsiTheme="minorHAnsi" w:cstheme="minorHAnsi"/>
                <w:sz w:val="18"/>
                <w:szCs w:val="18"/>
              </w:rPr>
            </w:pPr>
            <w:r>
              <w:rPr>
                <w:rFonts w:asciiTheme="minorHAnsi" w:hAnsiTheme="minorHAnsi" w:cstheme="minorHAnsi"/>
                <w:sz w:val="18"/>
                <w:szCs w:val="18"/>
              </w:rPr>
              <w:t>Case and boundary not always clear. M</w:t>
            </w:r>
            <w:r w:rsidRPr="005531B4">
              <w:rPr>
                <w:rFonts w:asciiTheme="minorHAnsi" w:hAnsiTheme="minorHAnsi" w:cstheme="minorHAnsi"/>
                <w:sz w:val="18"/>
                <w:szCs w:val="18"/>
              </w:rPr>
              <w:t>ost common cases were individuals (N =</w:t>
            </w:r>
          </w:p>
          <w:p w:rsidR="00DA1DCB"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11). Other cases were couples (N = 2), a group</w:t>
            </w:r>
            <w:r>
              <w:rPr>
                <w:rFonts w:asciiTheme="minorHAnsi" w:hAnsiTheme="minorHAnsi" w:cstheme="minorHAnsi"/>
                <w:sz w:val="18"/>
                <w:szCs w:val="18"/>
              </w:rPr>
              <w:t xml:space="preserve"> </w:t>
            </w:r>
            <w:r w:rsidRPr="005531B4">
              <w:rPr>
                <w:rFonts w:asciiTheme="minorHAnsi" w:hAnsiTheme="minorHAnsi" w:cstheme="minorHAnsi"/>
                <w:sz w:val="18"/>
                <w:szCs w:val="18"/>
              </w:rPr>
              <w:t>(N = 1), and an organisation (N = 1)</w:t>
            </w:r>
          </w:p>
          <w:p w:rsidR="00DA1DCB" w:rsidRDefault="00DA1DCB" w:rsidP="0067599A">
            <w:pPr>
              <w:rPr>
                <w:rFonts w:asciiTheme="minorHAnsi" w:hAnsiTheme="minorHAnsi" w:cstheme="minorHAnsi"/>
                <w:sz w:val="18"/>
                <w:szCs w:val="18"/>
              </w:rPr>
            </w:pPr>
          </w:p>
          <w:p w:rsidR="00DA1DCB" w:rsidRPr="005531B4" w:rsidRDefault="00DA1DCB" w:rsidP="0067599A">
            <w:pPr>
              <w:rPr>
                <w:rFonts w:asciiTheme="minorHAnsi" w:hAnsiTheme="minorHAnsi" w:cstheme="minorHAnsi"/>
                <w:sz w:val="18"/>
                <w:szCs w:val="18"/>
              </w:rPr>
            </w:pPr>
            <w:r>
              <w:rPr>
                <w:rFonts w:asciiTheme="minorHAnsi" w:hAnsiTheme="minorHAnsi" w:cstheme="minorHAnsi"/>
                <w:sz w:val="18"/>
                <w:szCs w:val="18"/>
              </w:rPr>
              <w:t>D</w:t>
            </w:r>
            <w:r w:rsidRPr="005531B4">
              <w:rPr>
                <w:rFonts w:asciiTheme="minorHAnsi" w:hAnsiTheme="minorHAnsi" w:cstheme="minorHAnsi"/>
                <w:sz w:val="18"/>
                <w:szCs w:val="18"/>
              </w:rPr>
              <w:t>ominant data collection</w:t>
            </w:r>
            <w:r>
              <w:rPr>
                <w:rFonts w:asciiTheme="minorHAnsi" w:hAnsiTheme="minorHAnsi" w:cstheme="minorHAnsi"/>
                <w:sz w:val="18"/>
                <w:szCs w:val="18"/>
              </w:rPr>
              <w:t xml:space="preserve"> </w:t>
            </w:r>
            <w:r w:rsidRPr="005531B4">
              <w:rPr>
                <w:rFonts w:asciiTheme="minorHAnsi" w:hAnsiTheme="minorHAnsi" w:cstheme="minorHAnsi"/>
                <w:sz w:val="18"/>
                <w:szCs w:val="18"/>
              </w:rPr>
              <w:t>methods were interviews (N = 18) and observations</w:t>
            </w:r>
            <w:r>
              <w:rPr>
                <w:rFonts w:asciiTheme="minorHAnsi" w:hAnsiTheme="minorHAnsi" w:cstheme="minorHAnsi"/>
                <w:sz w:val="18"/>
                <w:szCs w:val="18"/>
              </w:rPr>
              <w:t xml:space="preserve"> </w:t>
            </w:r>
            <w:r w:rsidRPr="005531B4">
              <w:rPr>
                <w:rFonts w:asciiTheme="minorHAnsi" w:hAnsiTheme="minorHAnsi" w:cstheme="minorHAnsi"/>
                <w:sz w:val="18"/>
                <w:szCs w:val="18"/>
              </w:rPr>
              <w:t xml:space="preserve">(N = </w:t>
            </w:r>
            <w:r w:rsidRPr="005531B4">
              <w:rPr>
                <w:rFonts w:asciiTheme="minorHAnsi" w:hAnsiTheme="minorHAnsi" w:cstheme="minorHAnsi"/>
                <w:sz w:val="18"/>
                <w:szCs w:val="18"/>
              </w:rPr>
              <w:lastRenderedPageBreak/>
              <w:t>13).</w:t>
            </w:r>
            <w:r>
              <w:rPr>
                <w:rFonts w:asciiTheme="minorHAnsi" w:hAnsiTheme="minorHAnsi" w:cstheme="minorHAnsi"/>
                <w:sz w:val="18"/>
                <w:szCs w:val="18"/>
              </w:rPr>
              <w:t xml:space="preserve"> </w:t>
            </w:r>
            <w:r w:rsidRPr="005531B4">
              <w:rPr>
                <w:rFonts w:asciiTheme="minorHAnsi" w:hAnsiTheme="minorHAnsi" w:cstheme="minorHAnsi"/>
                <w:sz w:val="18"/>
                <w:szCs w:val="18"/>
              </w:rPr>
              <w:t>Various terms were used for data analysi</w:t>
            </w:r>
            <w:r>
              <w:rPr>
                <w:rFonts w:asciiTheme="minorHAnsi" w:hAnsiTheme="minorHAnsi" w:cstheme="minorHAnsi"/>
                <w:sz w:val="18"/>
                <w:szCs w:val="18"/>
              </w:rPr>
              <w:t>s</w:t>
            </w:r>
          </w:p>
        </w:tc>
        <w:tc>
          <w:tcPr>
            <w:tcW w:w="2409" w:type="dxa"/>
          </w:tcPr>
          <w:p w:rsidR="00DA1DCB" w:rsidRPr="005531B4" w:rsidRDefault="00DA1DCB" w:rsidP="0067599A">
            <w:pPr>
              <w:rPr>
                <w:rFonts w:asciiTheme="minorHAnsi" w:hAnsiTheme="minorHAnsi" w:cstheme="minorHAnsi"/>
                <w:sz w:val="18"/>
                <w:szCs w:val="18"/>
              </w:rPr>
            </w:pPr>
            <w:r>
              <w:rPr>
                <w:rFonts w:asciiTheme="minorHAnsi" w:hAnsiTheme="minorHAnsi" w:cstheme="minorHAnsi"/>
                <w:sz w:val="18"/>
                <w:szCs w:val="18"/>
              </w:rPr>
              <w:lastRenderedPageBreak/>
              <w:t>A</w:t>
            </w:r>
            <w:r w:rsidRPr="005531B4">
              <w:rPr>
                <w:rFonts w:asciiTheme="minorHAnsi" w:hAnsiTheme="minorHAnsi" w:cstheme="minorHAnsi"/>
                <w:sz w:val="18"/>
                <w:szCs w:val="18"/>
              </w:rPr>
              <w:t>n in-depth study of a bounded phenomenon</w:t>
            </w:r>
            <w:r>
              <w:rPr>
                <w:rFonts w:asciiTheme="minorHAnsi" w:hAnsiTheme="minorHAnsi" w:cstheme="minorHAnsi"/>
                <w:sz w:val="18"/>
                <w:szCs w:val="18"/>
              </w:rPr>
              <w:t xml:space="preserve"> </w:t>
            </w:r>
            <w:r w:rsidRPr="005531B4">
              <w:rPr>
                <w:rFonts w:asciiTheme="minorHAnsi" w:hAnsiTheme="minorHAnsi" w:cstheme="minorHAnsi"/>
                <w:sz w:val="18"/>
                <w:szCs w:val="18"/>
              </w:rPr>
              <w:t>(a case) in its real-life context.</w:t>
            </w:r>
            <w:r>
              <w:rPr>
                <w:rFonts w:asciiTheme="minorHAnsi" w:hAnsiTheme="minorHAnsi" w:cstheme="minorHAnsi"/>
                <w:sz w:val="18"/>
                <w:szCs w:val="18"/>
              </w:rPr>
              <w:t xml:space="preserve"> S</w:t>
            </w:r>
            <w:r w:rsidRPr="005531B4">
              <w:rPr>
                <w:rFonts w:asciiTheme="minorHAnsi" w:hAnsiTheme="minorHAnsi" w:cstheme="minorHAnsi"/>
                <w:sz w:val="18"/>
                <w:szCs w:val="18"/>
              </w:rPr>
              <w:t>uitable to answer “how” and “why” questions where the focus is on</w:t>
            </w:r>
          </w:p>
          <w:p w:rsidR="00DA1DCB" w:rsidRPr="005531B4"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processes or “what” questions that</w:t>
            </w:r>
          </w:p>
          <w:p w:rsidR="00DA1DCB" w:rsidRPr="005531B4"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 xml:space="preserve">are intended to understand the case. </w:t>
            </w:r>
            <w:r>
              <w:rPr>
                <w:rFonts w:asciiTheme="minorHAnsi" w:hAnsiTheme="minorHAnsi" w:cstheme="minorHAnsi"/>
                <w:sz w:val="18"/>
                <w:szCs w:val="18"/>
              </w:rPr>
              <w:t>Includes</w:t>
            </w:r>
            <w:r w:rsidRPr="005531B4">
              <w:rPr>
                <w:rFonts w:asciiTheme="minorHAnsi" w:hAnsiTheme="minorHAnsi" w:cstheme="minorHAnsi"/>
                <w:sz w:val="18"/>
                <w:szCs w:val="18"/>
              </w:rPr>
              <w:t xml:space="preserve"> rich or thick description of both the case and</w:t>
            </w:r>
            <w:r>
              <w:rPr>
                <w:rFonts w:asciiTheme="minorHAnsi" w:hAnsiTheme="minorHAnsi" w:cstheme="minorHAnsi"/>
                <w:sz w:val="18"/>
                <w:szCs w:val="18"/>
              </w:rPr>
              <w:t xml:space="preserve"> </w:t>
            </w:r>
            <w:r w:rsidRPr="005531B4">
              <w:rPr>
                <w:rFonts w:asciiTheme="minorHAnsi" w:hAnsiTheme="minorHAnsi" w:cstheme="minorHAnsi"/>
                <w:sz w:val="18"/>
                <w:szCs w:val="18"/>
              </w:rPr>
              <w:t>its context in order to take the reader into the case situation.</w:t>
            </w:r>
          </w:p>
        </w:tc>
        <w:tc>
          <w:tcPr>
            <w:tcW w:w="2268" w:type="dxa"/>
          </w:tcPr>
          <w:p w:rsidR="00DA1DCB" w:rsidRPr="005531B4"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useful “to understand the complexities</w:t>
            </w:r>
          </w:p>
          <w:p w:rsidR="00DA1DCB" w:rsidRPr="005531B4"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of occupation, as a phenomenon embedded in</w:t>
            </w:r>
          </w:p>
          <w:p w:rsidR="00DA1DCB"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 xml:space="preserve">the messiness of people’s everyday lives </w:t>
            </w:r>
          </w:p>
          <w:p w:rsidR="00DA1DCB" w:rsidRDefault="00DA1DCB" w:rsidP="0067599A">
            <w:pPr>
              <w:rPr>
                <w:rFonts w:asciiTheme="minorHAnsi" w:hAnsiTheme="minorHAnsi" w:cstheme="minorHAnsi"/>
                <w:sz w:val="18"/>
                <w:szCs w:val="18"/>
              </w:rPr>
            </w:pPr>
          </w:p>
          <w:p w:rsidR="00DA1DCB" w:rsidRPr="005531B4"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flexible regarding the paradigmatic stance of</w:t>
            </w:r>
          </w:p>
          <w:p w:rsidR="00DA1DCB" w:rsidRPr="005531B4"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the researcher</w:t>
            </w:r>
          </w:p>
        </w:tc>
        <w:tc>
          <w:tcPr>
            <w:tcW w:w="2694" w:type="dxa"/>
          </w:tcPr>
          <w:p w:rsidR="00DA1DCB" w:rsidRPr="005531B4"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vague and inconsistent</w:t>
            </w:r>
          </w:p>
          <w:p w:rsidR="00DA1DCB" w:rsidRPr="005531B4"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use of the term “case study”</w:t>
            </w:r>
            <w:r>
              <w:rPr>
                <w:rFonts w:asciiTheme="minorHAnsi" w:hAnsiTheme="minorHAnsi" w:cstheme="minorHAnsi"/>
                <w:sz w:val="18"/>
                <w:szCs w:val="18"/>
              </w:rPr>
              <w:t xml:space="preserve"> </w:t>
            </w:r>
            <w:r w:rsidRPr="005531B4">
              <w:rPr>
                <w:rFonts w:asciiTheme="minorHAnsi" w:hAnsiTheme="minorHAnsi" w:cstheme="minorHAnsi"/>
                <w:sz w:val="18"/>
                <w:szCs w:val="18"/>
              </w:rPr>
              <w:t>and divergent</w:t>
            </w:r>
          </w:p>
          <w:p w:rsidR="00DA1DCB"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publications on the topic</w:t>
            </w:r>
          </w:p>
          <w:p w:rsidR="00DA1DCB" w:rsidRDefault="00DA1DCB" w:rsidP="0067599A">
            <w:pPr>
              <w:rPr>
                <w:rFonts w:asciiTheme="minorHAnsi" w:hAnsiTheme="minorHAnsi" w:cstheme="minorHAnsi"/>
                <w:sz w:val="18"/>
                <w:szCs w:val="18"/>
              </w:rPr>
            </w:pPr>
          </w:p>
          <w:p w:rsidR="00DA1DCB" w:rsidRPr="005531B4"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challenges adher</w:t>
            </w:r>
            <w:r>
              <w:rPr>
                <w:rFonts w:asciiTheme="minorHAnsi" w:hAnsiTheme="minorHAnsi" w:cstheme="minorHAnsi"/>
                <w:sz w:val="18"/>
                <w:szCs w:val="18"/>
              </w:rPr>
              <w:t>ing</w:t>
            </w:r>
            <w:r w:rsidRPr="005531B4">
              <w:rPr>
                <w:rFonts w:asciiTheme="minorHAnsi" w:hAnsiTheme="minorHAnsi" w:cstheme="minorHAnsi"/>
                <w:sz w:val="18"/>
                <w:szCs w:val="18"/>
              </w:rPr>
              <w:t xml:space="preserve"> to word limits in</w:t>
            </w:r>
          </w:p>
          <w:p w:rsidR="00DA1DCB" w:rsidRPr="005531B4" w:rsidRDefault="00DA1DCB" w:rsidP="0067599A">
            <w:pPr>
              <w:rPr>
                <w:rFonts w:asciiTheme="minorHAnsi" w:hAnsiTheme="minorHAnsi" w:cstheme="minorHAnsi"/>
                <w:sz w:val="18"/>
                <w:szCs w:val="18"/>
              </w:rPr>
            </w:pPr>
            <w:r w:rsidRPr="005531B4">
              <w:rPr>
                <w:rFonts w:asciiTheme="minorHAnsi" w:hAnsiTheme="minorHAnsi" w:cstheme="minorHAnsi"/>
                <w:sz w:val="18"/>
                <w:szCs w:val="18"/>
              </w:rPr>
              <w:t>academic journals while simultaneously presenting</w:t>
            </w:r>
            <w:r>
              <w:rPr>
                <w:rFonts w:asciiTheme="minorHAnsi" w:hAnsiTheme="minorHAnsi" w:cstheme="minorHAnsi"/>
                <w:sz w:val="18"/>
                <w:szCs w:val="18"/>
              </w:rPr>
              <w:t xml:space="preserve"> </w:t>
            </w:r>
            <w:r w:rsidRPr="005531B4">
              <w:rPr>
                <w:rFonts w:asciiTheme="minorHAnsi" w:hAnsiTheme="minorHAnsi" w:cstheme="minorHAnsi"/>
                <w:sz w:val="18"/>
                <w:szCs w:val="18"/>
              </w:rPr>
              <w:t>thick description of the case in its context</w:t>
            </w:r>
          </w:p>
        </w:tc>
      </w:tr>
      <w:tr w:rsidR="00DA1DCB" w:rsidRPr="002E1755" w:rsidTr="0067599A">
        <w:tc>
          <w:tcPr>
            <w:tcW w:w="1070" w:type="dxa"/>
          </w:tcPr>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Lane et al, 2017 (USA)</w:t>
            </w:r>
          </w:p>
        </w:tc>
        <w:tc>
          <w:tcPr>
            <w:tcW w:w="1477" w:type="dxa"/>
          </w:tcPr>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To highlight the similarities between the mission of occupational therapy and SCEDs.</w:t>
            </w:r>
          </w:p>
        </w:tc>
        <w:tc>
          <w:tcPr>
            <w:tcW w:w="3544" w:type="dxa"/>
          </w:tcPr>
          <w:p w:rsidR="00DA1DCB" w:rsidRDefault="00DA1DCB" w:rsidP="0067599A">
            <w:pPr>
              <w:rPr>
                <w:rFonts w:asciiTheme="minorHAnsi" w:hAnsiTheme="minorHAnsi" w:cstheme="minorHAnsi"/>
                <w:sz w:val="18"/>
                <w:szCs w:val="18"/>
              </w:rPr>
            </w:pPr>
            <w:r>
              <w:rPr>
                <w:rFonts w:asciiTheme="minorHAnsi" w:hAnsiTheme="minorHAnsi" w:cstheme="minorHAnsi"/>
                <w:sz w:val="18"/>
                <w:szCs w:val="18"/>
              </w:rPr>
              <w:t xml:space="preserve">Recommendations for </w:t>
            </w:r>
            <w:r w:rsidRPr="00102C0A">
              <w:rPr>
                <w:rFonts w:asciiTheme="minorHAnsi" w:hAnsiTheme="minorHAnsi" w:cstheme="minorHAnsi"/>
                <w:sz w:val="18"/>
                <w:szCs w:val="18"/>
              </w:rPr>
              <w:t>designing single-case studies</w:t>
            </w:r>
            <w:r>
              <w:rPr>
                <w:rFonts w:asciiTheme="minorHAnsi" w:hAnsiTheme="minorHAnsi" w:cstheme="minorHAnsi"/>
                <w:sz w:val="18"/>
                <w:szCs w:val="18"/>
              </w:rPr>
              <w:t xml:space="preserve"> are provided;</w:t>
            </w:r>
          </w:p>
          <w:p w:rsidR="00DA1DCB" w:rsidRPr="00102C0A" w:rsidRDefault="00DA1DCB" w:rsidP="0067599A">
            <w:pPr>
              <w:rPr>
                <w:rFonts w:asciiTheme="minorHAnsi" w:hAnsiTheme="minorHAnsi" w:cstheme="minorHAnsi"/>
                <w:sz w:val="18"/>
                <w:szCs w:val="18"/>
              </w:rPr>
            </w:pPr>
            <w:r w:rsidRPr="00102C0A">
              <w:rPr>
                <w:rFonts w:asciiTheme="minorHAnsi" w:hAnsiTheme="minorHAnsi" w:cstheme="minorHAnsi"/>
                <w:sz w:val="18"/>
                <w:szCs w:val="18"/>
              </w:rPr>
              <w:t>Complex</w:t>
            </w:r>
            <w:r>
              <w:rPr>
                <w:rFonts w:asciiTheme="minorHAnsi" w:hAnsiTheme="minorHAnsi" w:cstheme="minorHAnsi"/>
                <w:sz w:val="18"/>
                <w:szCs w:val="18"/>
              </w:rPr>
              <w:t xml:space="preserve"> </w:t>
            </w:r>
            <w:r w:rsidRPr="00102C0A">
              <w:rPr>
                <w:rFonts w:asciiTheme="minorHAnsi" w:hAnsiTheme="minorHAnsi" w:cstheme="minorHAnsi"/>
                <w:sz w:val="18"/>
                <w:szCs w:val="18"/>
              </w:rPr>
              <w:t>concepts should be measured through careful identification</w:t>
            </w:r>
          </w:p>
          <w:p w:rsidR="00DA1DCB" w:rsidRDefault="00DA1DCB" w:rsidP="0067599A">
            <w:pPr>
              <w:rPr>
                <w:rFonts w:asciiTheme="minorHAnsi" w:hAnsiTheme="minorHAnsi" w:cstheme="minorHAnsi"/>
                <w:sz w:val="18"/>
                <w:szCs w:val="18"/>
              </w:rPr>
            </w:pPr>
            <w:r w:rsidRPr="00102C0A">
              <w:rPr>
                <w:rFonts w:asciiTheme="minorHAnsi" w:hAnsiTheme="minorHAnsi" w:cstheme="minorHAnsi"/>
                <w:sz w:val="18"/>
                <w:szCs w:val="18"/>
              </w:rPr>
              <w:t>of related, observable behaviors</w:t>
            </w:r>
          </w:p>
          <w:p w:rsidR="00DA1DCB" w:rsidRDefault="00DA1DCB" w:rsidP="0067599A">
            <w:pPr>
              <w:rPr>
                <w:rFonts w:asciiTheme="minorHAnsi" w:hAnsiTheme="minorHAnsi" w:cstheme="minorHAnsi"/>
                <w:sz w:val="18"/>
                <w:szCs w:val="18"/>
              </w:rPr>
            </w:pPr>
          </w:p>
          <w:p w:rsidR="00DA1DCB" w:rsidRDefault="00DA1DCB" w:rsidP="0067599A">
            <w:pPr>
              <w:rPr>
                <w:rFonts w:asciiTheme="minorHAnsi" w:hAnsiTheme="minorHAnsi" w:cstheme="minorHAnsi"/>
                <w:sz w:val="18"/>
                <w:szCs w:val="18"/>
              </w:rPr>
            </w:pPr>
            <w:r w:rsidRPr="00102C0A">
              <w:rPr>
                <w:rFonts w:asciiTheme="minorHAnsi" w:hAnsiTheme="minorHAnsi" w:cstheme="minorHAnsi"/>
                <w:sz w:val="18"/>
                <w:szCs w:val="18"/>
              </w:rPr>
              <w:t>Being familiar</w:t>
            </w:r>
            <w:r>
              <w:rPr>
                <w:rFonts w:asciiTheme="minorHAnsi" w:hAnsiTheme="minorHAnsi" w:cstheme="minorHAnsi"/>
                <w:sz w:val="18"/>
                <w:szCs w:val="18"/>
              </w:rPr>
              <w:t xml:space="preserve"> </w:t>
            </w:r>
            <w:r w:rsidRPr="00102C0A">
              <w:rPr>
                <w:rFonts w:asciiTheme="minorHAnsi" w:hAnsiTheme="minorHAnsi" w:cstheme="minorHAnsi"/>
                <w:sz w:val="18"/>
                <w:szCs w:val="18"/>
              </w:rPr>
              <w:t>with SCEDs, along with behaviors of interest ensures a research question</w:t>
            </w:r>
            <w:r>
              <w:rPr>
                <w:rFonts w:asciiTheme="minorHAnsi" w:hAnsiTheme="minorHAnsi" w:cstheme="minorHAnsi"/>
                <w:sz w:val="18"/>
                <w:szCs w:val="18"/>
              </w:rPr>
              <w:t xml:space="preserve"> </w:t>
            </w:r>
            <w:r w:rsidRPr="00102C0A">
              <w:rPr>
                <w:rFonts w:asciiTheme="minorHAnsi" w:hAnsiTheme="minorHAnsi" w:cstheme="minorHAnsi"/>
                <w:sz w:val="18"/>
                <w:szCs w:val="18"/>
              </w:rPr>
              <w:t>can be adequately answered</w:t>
            </w:r>
          </w:p>
          <w:p w:rsidR="00DA1DCB" w:rsidRDefault="00DA1DCB" w:rsidP="0067599A">
            <w:pPr>
              <w:rPr>
                <w:rFonts w:asciiTheme="minorHAnsi" w:hAnsiTheme="minorHAnsi" w:cstheme="minorHAnsi"/>
                <w:sz w:val="18"/>
                <w:szCs w:val="18"/>
              </w:rPr>
            </w:pPr>
          </w:p>
          <w:p w:rsidR="00DA1DCB" w:rsidRPr="00102C0A" w:rsidRDefault="00DA1DCB" w:rsidP="0067599A">
            <w:pPr>
              <w:rPr>
                <w:rFonts w:asciiTheme="minorHAnsi" w:hAnsiTheme="minorHAnsi" w:cstheme="minorHAnsi"/>
                <w:sz w:val="18"/>
                <w:szCs w:val="18"/>
              </w:rPr>
            </w:pPr>
            <w:r>
              <w:rPr>
                <w:rFonts w:asciiTheme="minorHAnsi" w:hAnsiTheme="minorHAnsi" w:cstheme="minorHAnsi"/>
                <w:sz w:val="18"/>
                <w:szCs w:val="18"/>
              </w:rPr>
              <w:t>P</w:t>
            </w:r>
            <w:r w:rsidRPr="00102C0A">
              <w:rPr>
                <w:rFonts w:asciiTheme="minorHAnsi" w:hAnsiTheme="minorHAnsi" w:cstheme="minorHAnsi"/>
                <w:sz w:val="18"/>
                <w:szCs w:val="18"/>
              </w:rPr>
              <w:t>ractitioners and researchers are</w:t>
            </w:r>
          </w:p>
          <w:p w:rsidR="00DA1DCB" w:rsidRPr="00102C0A" w:rsidRDefault="00DA1DCB" w:rsidP="0067599A">
            <w:pPr>
              <w:rPr>
                <w:rFonts w:asciiTheme="minorHAnsi" w:hAnsiTheme="minorHAnsi" w:cstheme="minorHAnsi"/>
                <w:sz w:val="18"/>
                <w:szCs w:val="18"/>
              </w:rPr>
            </w:pPr>
            <w:r w:rsidRPr="00102C0A">
              <w:rPr>
                <w:rFonts w:asciiTheme="minorHAnsi" w:hAnsiTheme="minorHAnsi" w:cstheme="minorHAnsi"/>
                <w:sz w:val="18"/>
                <w:szCs w:val="18"/>
              </w:rPr>
              <w:t>encouraged to consider guidelines for conducting methodologically</w:t>
            </w:r>
          </w:p>
          <w:p w:rsidR="00DA1DCB" w:rsidRDefault="00DA1DCB" w:rsidP="0067599A">
            <w:pPr>
              <w:rPr>
                <w:rFonts w:asciiTheme="minorHAnsi" w:hAnsiTheme="minorHAnsi" w:cstheme="minorHAnsi"/>
                <w:sz w:val="18"/>
                <w:szCs w:val="18"/>
              </w:rPr>
            </w:pPr>
            <w:r w:rsidRPr="00102C0A">
              <w:rPr>
                <w:rFonts w:asciiTheme="minorHAnsi" w:hAnsiTheme="minorHAnsi" w:cstheme="minorHAnsi"/>
                <w:sz w:val="18"/>
                <w:szCs w:val="18"/>
              </w:rPr>
              <w:t>rigorous studies</w:t>
            </w:r>
            <w:r>
              <w:rPr>
                <w:rFonts w:asciiTheme="minorHAnsi" w:hAnsiTheme="minorHAnsi" w:cstheme="minorHAnsi"/>
                <w:sz w:val="18"/>
                <w:szCs w:val="18"/>
              </w:rPr>
              <w:t xml:space="preserve"> e.g. </w:t>
            </w:r>
            <w:r w:rsidRPr="00102C0A">
              <w:rPr>
                <w:rFonts w:asciiTheme="minorHAnsi" w:hAnsiTheme="minorHAnsi" w:cstheme="minorHAnsi"/>
                <w:sz w:val="18"/>
                <w:szCs w:val="18"/>
              </w:rPr>
              <w:t>SCRIBE</w:t>
            </w:r>
          </w:p>
          <w:p w:rsidR="00DA1DCB" w:rsidRDefault="00DA1DCB" w:rsidP="0067599A">
            <w:pPr>
              <w:rPr>
                <w:rFonts w:asciiTheme="minorHAnsi" w:hAnsiTheme="minorHAnsi" w:cstheme="minorHAnsi"/>
                <w:sz w:val="18"/>
                <w:szCs w:val="18"/>
              </w:rPr>
            </w:pPr>
          </w:p>
          <w:p w:rsidR="00DA1DCB" w:rsidRPr="00102C0A" w:rsidRDefault="00DA1DCB" w:rsidP="0067599A">
            <w:pPr>
              <w:rPr>
                <w:rFonts w:asciiTheme="minorHAnsi" w:hAnsiTheme="minorHAnsi" w:cstheme="minorHAnsi"/>
                <w:sz w:val="18"/>
                <w:szCs w:val="18"/>
              </w:rPr>
            </w:pPr>
            <w:r w:rsidRPr="00102C0A">
              <w:rPr>
                <w:rFonts w:asciiTheme="minorHAnsi" w:hAnsiTheme="minorHAnsi" w:cstheme="minorHAnsi"/>
                <w:sz w:val="18"/>
                <w:szCs w:val="18"/>
              </w:rPr>
              <w:t>The most beneficial information</w:t>
            </w:r>
          </w:p>
          <w:p w:rsidR="00DA1DCB" w:rsidRPr="00102C0A" w:rsidRDefault="00DA1DCB" w:rsidP="0067599A">
            <w:pPr>
              <w:rPr>
                <w:rFonts w:asciiTheme="minorHAnsi" w:hAnsiTheme="minorHAnsi" w:cstheme="minorHAnsi"/>
                <w:sz w:val="18"/>
                <w:szCs w:val="18"/>
              </w:rPr>
            </w:pPr>
            <w:r w:rsidRPr="00102C0A">
              <w:rPr>
                <w:rFonts w:asciiTheme="minorHAnsi" w:hAnsiTheme="minorHAnsi" w:cstheme="minorHAnsi"/>
                <w:sz w:val="18"/>
                <w:szCs w:val="18"/>
              </w:rPr>
              <w:t>for the field is generated when appropriate designs are</w:t>
            </w:r>
            <w:r>
              <w:rPr>
                <w:rFonts w:asciiTheme="minorHAnsi" w:hAnsiTheme="minorHAnsi" w:cstheme="minorHAnsi"/>
                <w:sz w:val="18"/>
                <w:szCs w:val="18"/>
              </w:rPr>
              <w:t xml:space="preserve"> </w:t>
            </w:r>
            <w:r w:rsidRPr="00102C0A">
              <w:rPr>
                <w:rFonts w:asciiTheme="minorHAnsi" w:hAnsiTheme="minorHAnsi" w:cstheme="minorHAnsi"/>
                <w:sz w:val="18"/>
                <w:szCs w:val="18"/>
              </w:rPr>
              <w:t>used, contemporary guidelines for rigor are followed,</w:t>
            </w:r>
            <w:r>
              <w:rPr>
                <w:rFonts w:asciiTheme="minorHAnsi" w:hAnsiTheme="minorHAnsi" w:cstheme="minorHAnsi"/>
                <w:sz w:val="18"/>
                <w:szCs w:val="18"/>
              </w:rPr>
              <w:t xml:space="preserve"> </w:t>
            </w:r>
            <w:r w:rsidRPr="00102C0A">
              <w:rPr>
                <w:rFonts w:asciiTheme="minorHAnsi" w:hAnsiTheme="minorHAnsi" w:cstheme="minorHAnsi"/>
                <w:sz w:val="18"/>
                <w:szCs w:val="18"/>
              </w:rPr>
              <w:t>positive outcomes occur, and researchers replicate findings</w:t>
            </w:r>
          </w:p>
          <w:p w:rsidR="00DA1DCB" w:rsidRPr="002E1755" w:rsidRDefault="00DA1DCB" w:rsidP="0067599A">
            <w:pPr>
              <w:rPr>
                <w:rFonts w:asciiTheme="minorHAnsi" w:hAnsiTheme="minorHAnsi" w:cstheme="minorHAnsi"/>
                <w:sz w:val="18"/>
                <w:szCs w:val="18"/>
              </w:rPr>
            </w:pPr>
            <w:r w:rsidRPr="00102C0A">
              <w:rPr>
                <w:rFonts w:asciiTheme="minorHAnsi" w:hAnsiTheme="minorHAnsi" w:cstheme="minorHAnsi"/>
                <w:sz w:val="18"/>
                <w:szCs w:val="18"/>
              </w:rPr>
              <w:t>within and across participants</w:t>
            </w:r>
          </w:p>
        </w:tc>
        <w:tc>
          <w:tcPr>
            <w:tcW w:w="2409" w:type="dxa"/>
          </w:tcPr>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An SCED research approach involves repeated measurement</w:t>
            </w:r>
            <w:r>
              <w:rPr>
                <w:rFonts w:asciiTheme="minorHAnsi" w:hAnsiTheme="minorHAnsi" w:cstheme="minorHAnsi"/>
                <w:sz w:val="18"/>
                <w:szCs w:val="18"/>
              </w:rPr>
              <w:t xml:space="preserve"> </w:t>
            </w:r>
            <w:r w:rsidRPr="002E1755">
              <w:rPr>
                <w:rFonts w:asciiTheme="minorHAnsi" w:hAnsiTheme="minorHAnsi" w:cstheme="minorHAnsi"/>
                <w:sz w:val="18"/>
                <w:szCs w:val="18"/>
              </w:rPr>
              <w:t xml:space="preserve">of observable behaviors. SCEDs include several designs that allow practitioners and re-searchers to formatively evaluate the impact of an intervention with a small number of participants. </w:t>
            </w:r>
            <w:r>
              <w:rPr>
                <w:rFonts w:asciiTheme="minorHAnsi" w:hAnsiTheme="minorHAnsi" w:cstheme="minorHAnsi"/>
                <w:sz w:val="18"/>
                <w:szCs w:val="18"/>
              </w:rPr>
              <w:t>N</w:t>
            </w:r>
            <w:r w:rsidRPr="002E1755">
              <w:rPr>
                <w:rFonts w:asciiTheme="minorHAnsi" w:hAnsiTheme="minorHAnsi" w:cstheme="minorHAnsi"/>
                <w:sz w:val="18"/>
                <w:szCs w:val="18"/>
              </w:rPr>
              <w:t>ot the same as case studies which are part of a qualitative research approach. Extending</w:t>
            </w:r>
          </w:p>
          <w:p w:rsidR="00DA1DCB" w:rsidRPr="002E1755" w:rsidRDefault="00DA1DCB" w:rsidP="0067599A">
            <w:pPr>
              <w:rPr>
                <w:rFonts w:asciiTheme="minorHAnsi" w:hAnsiTheme="minorHAnsi" w:cstheme="minorHAnsi"/>
                <w:sz w:val="18"/>
                <w:szCs w:val="18"/>
              </w:rPr>
            </w:pPr>
            <w:r w:rsidRPr="002E1755">
              <w:rPr>
                <w:rFonts w:asciiTheme="minorHAnsi" w:hAnsiTheme="minorHAnsi" w:cstheme="minorHAnsi"/>
                <w:sz w:val="18"/>
                <w:szCs w:val="18"/>
              </w:rPr>
              <w:t>findings beyond an individual SCED is a matter</w:t>
            </w:r>
            <w:r>
              <w:rPr>
                <w:rFonts w:asciiTheme="minorHAnsi" w:hAnsiTheme="minorHAnsi" w:cstheme="minorHAnsi"/>
                <w:sz w:val="18"/>
                <w:szCs w:val="18"/>
              </w:rPr>
              <w:t xml:space="preserve"> </w:t>
            </w:r>
            <w:r w:rsidRPr="002E1755">
              <w:rPr>
                <w:rFonts w:asciiTheme="minorHAnsi" w:hAnsiTheme="minorHAnsi" w:cstheme="minorHAnsi"/>
                <w:sz w:val="18"/>
                <w:szCs w:val="18"/>
              </w:rPr>
              <w:t xml:space="preserve">of </w:t>
            </w:r>
            <w:r>
              <w:rPr>
                <w:rFonts w:asciiTheme="minorHAnsi" w:hAnsiTheme="minorHAnsi" w:cstheme="minorHAnsi"/>
                <w:sz w:val="18"/>
                <w:szCs w:val="18"/>
              </w:rPr>
              <w:t>r</w:t>
            </w:r>
            <w:r w:rsidRPr="002E1755">
              <w:rPr>
                <w:rFonts w:asciiTheme="minorHAnsi" w:hAnsiTheme="minorHAnsi" w:cstheme="minorHAnsi"/>
                <w:sz w:val="18"/>
                <w:szCs w:val="18"/>
              </w:rPr>
              <w:t>eplication within a study and across studies.</w:t>
            </w:r>
          </w:p>
        </w:tc>
        <w:tc>
          <w:tcPr>
            <w:tcW w:w="2268" w:type="dxa"/>
          </w:tcPr>
          <w:p w:rsidR="00DA1DCB" w:rsidRDefault="00DA1DCB" w:rsidP="0067599A">
            <w:pPr>
              <w:rPr>
                <w:rFonts w:asciiTheme="minorHAnsi" w:hAnsiTheme="minorHAnsi" w:cstheme="minorHAnsi"/>
                <w:sz w:val="18"/>
                <w:szCs w:val="18"/>
              </w:rPr>
            </w:pPr>
            <w:r w:rsidRPr="00102C0A">
              <w:rPr>
                <w:rFonts w:asciiTheme="minorHAnsi" w:hAnsiTheme="minorHAnsi" w:cstheme="minorHAnsi"/>
                <w:sz w:val="18"/>
                <w:szCs w:val="18"/>
              </w:rPr>
              <w:t>SCEDs are well suited for evaluating interventions conducted in applied settings where practitioners provide therapeutic services, such as community clinics, schools</w:t>
            </w:r>
            <w:r>
              <w:rPr>
                <w:rFonts w:asciiTheme="minorHAnsi" w:hAnsiTheme="minorHAnsi" w:cstheme="minorHAnsi"/>
                <w:sz w:val="18"/>
                <w:szCs w:val="18"/>
              </w:rPr>
              <w:t xml:space="preserve"> </w:t>
            </w:r>
            <w:r w:rsidRPr="00102C0A">
              <w:rPr>
                <w:rFonts w:asciiTheme="minorHAnsi" w:hAnsiTheme="minorHAnsi" w:cstheme="minorHAnsi"/>
                <w:sz w:val="18"/>
                <w:szCs w:val="18"/>
              </w:rPr>
              <w:t>and home</w:t>
            </w:r>
            <w:r>
              <w:rPr>
                <w:rFonts w:asciiTheme="minorHAnsi" w:hAnsiTheme="minorHAnsi" w:cstheme="minorHAnsi"/>
                <w:sz w:val="18"/>
                <w:szCs w:val="18"/>
              </w:rPr>
              <w:t>.</w:t>
            </w:r>
          </w:p>
          <w:p w:rsidR="00DA1DCB" w:rsidRDefault="00DA1DCB" w:rsidP="0067599A">
            <w:pPr>
              <w:rPr>
                <w:rFonts w:asciiTheme="minorHAnsi" w:hAnsiTheme="minorHAnsi" w:cstheme="minorHAnsi"/>
                <w:sz w:val="18"/>
                <w:szCs w:val="18"/>
              </w:rPr>
            </w:pPr>
          </w:p>
          <w:p w:rsidR="00DA1DCB" w:rsidRPr="00102C0A" w:rsidRDefault="00DA1DCB" w:rsidP="0067599A">
            <w:pPr>
              <w:rPr>
                <w:rFonts w:asciiTheme="minorHAnsi" w:hAnsiTheme="minorHAnsi" w:cstheme="minorHAnsi"/>
                <w:sz w:val="18"/>
                <w:szCs w:val="18"/>
              </w:rPr>
            </w:pPr>
            <w:r w:rsidRPr="00102C0A">
              <w:rPr>
                <w:rFonts w:asciiTheme="minorHAnsi" w:hAnsiTheme="minorHAnsi" w:cstheme="minorHAnsi"/>
                <w:sz w:val="18"/>
                <w:szCs w:val="18"/>
              </w:rPr>
              <w:t>SCEDs allow researchers</w:t>
            </w:r>
          </w:p>
          <w:p w:rsidR="00DA1DCB" w:rsidRPr="00102C0A" w:rsidRDefault="00DA1DCB" w:rsidP="0067599A">
            <w:pPr>
              <w:rPr>
                <w:rFonts w:asciiTheme="minorHAnsi" w:hAnsiTheme="minorHAnsi" w:cstheme="minorHAnsi"/>
                <w:sz w:val="18"/>
                <w:szCs w:val="18"/>
              </w:rPr>
            </w:pPr>
            <w:r w:rsidRPr="00102C0A">
              <w:rPr>
                <w:rFonts w:asciiTheme="minorHAnsi" w:hAnsiTheme="minorHAnsi" w:cstheme="minorHAnsi"/>
                <w:sz w:val="18"/>
                <w:szCs w:val="18"/>
              </w:rPr>
              <w:t>to evaluate the impact of an intervention by</w:t>
            </w:r>
          </w:p>
          <w:p w:rsidR="00DA1DCB" w:rsidRDefault="00DA1DCB" w:rsidP="0067599A">
            <w:pPr>
              <w:rPr>
                <w:rFonts w:asciiTheme="minorHAnsi" w:hAnsiTheme="minorHAnsi" w:cstheme="minorHAnsi"/>
                <w:sz w:val="18"/>
                <w:szCs w:val="18"/>
              </w:rPr>
            </w:pPr>
            <w:r w:rsidRPr="00102C0A">
              <w:rPr>
                <w:rFonts w:asciiTheme="minorHAnsi" w:hAnsiTheme="minorHAnsi" w:cstheme="minorHAnsi"/>
                <w:sz w:val="18"/>
                <w:szCs w:val="18"/>
              </w:rPr>
              <w:t>collecting data on a day-by-day or session-by-session basis.</w:t>
            </w:r>
          </w:p>
          <w:p w:rsidR="00DA1DCB" w:rsidRDefault="00DA1DCB" w:rsidP="0067599A">
            <w:pPr>
              <w:rPr>
                <w:rFonts w:asciiTheme="minorHAnsi" w:hAnsiTheme="minorHAnsi" w:cstheme="minorHAnsi"/>
                <w:sz w:val="18"/>
                <w:szCs w:val="18"/>
              </w:rPr>
            </w:pPr>
          </w:p>
          <w:p w:rsidR="00DA1DCB" w:rsidRPr="00102C0A" w:rsidRDefault="00DA1DCB" w:rsidP="0067599A">
            <w:pPr>
              <w:rPr>
                <w:rFonts w:asciiTheme="minorHAnsi" w:hAnsiTheme="minorHAnsi" w:cstheme="minorHAnsi"/>
                <w:sz w:val="18"/>
                <w:szCs w:val="18"/>
              </w:rPr>
            </w:pPr>
            <w:r>
              <w:rPr>
                <w:rFonts w:asciiTheme="minorHAnsi" w:hAnsiTheme="minorHAnsi" w:cstheme="minorHAnsi"/>
                <w:sz w:val="18"/>
                <w:szCs w:val="18"/>
              </w:rPr>
              <w:t>A</w:t>
            </w:r>
            <w:r w:rsidRPr="00102C0A">
              <w:rPr>
                <w:rFonts w:asciiTheme="minorHAnsi" w:hAnsiTheme="minorHAnsi" w:cstheme="minorHAnsi"/>
                <w:sz w:val="18"/>
                <w:szCs w:val="18"/>
              </w:rPr>
              <w:t>llows for changes</w:t>
            </w:r>
          </w:p>
          <w:p w:rsidR="00DA1DCB" w:rsidRPr="002E1755" w:rsidRDefault="00DA1DCB" w:rsidP="0067599A">
            <w:pPr>
              <w:rPr>
                <w:rFonts w:asciiTheme="minorHAnsi" w:hAnsiTheme="minorHAnsi" w:cstheme="minorHAnsi"/>
                <w:sz w:val="18"/>
                <w:szCs w:val="18"/>
              </w:rPr>
            </w:pPr>
            <w:r w:rsidRPr="00102C0A">
              <w:rPr>
                <w:rFonts w:asciiTheme="minorHAnsi" w:hAnsiTheme="minorHAnsi" w:cstheme="minorHAnsi"/>
                <w:sz w:val="18"/>
                <w:szCs w:val="18"/>
              </w:rPr>
              <w:t>or modifications if an intervention is not working as planned</w:t>
            </w:r>
            <w:r>
              <w:rPr>
                <w:rFonts w:asciiTheme="minorHAnsi" w:hAnsiTheme="minorHAnsi" w:cstheme="minorHAnsi"/>
                <w:sz w:val="18"/>
                <w:szCs w:val="18"/>
              </w:rPr>
              <w:t xml:space="preserve"> which </w:t>
            </w:r>
            <w:r w:rsidRPr="00102C0A">
              <w:rPr>
                <w:rFonts w:asciiTheme="minorHAnsi" w:hAnsiTheme="minorHAnsi" w:cstheme="minorHAnsi"/>
                <w:sz w:val="18"/>
                <w:szCs w:val="18"/>
              </w:rPr>
              <w:t>corresponds well with ethical clinical practice</w:t>
            </w:r>
          </w:p>
        </w:tc>
        <w:tc>
          <w:tcPr>
            <w:tcW w:w="2694" w:type="dxa"/>
          </w:tcPr>
          <w:p w:rsidR="00DA1DCB" w:rsidRPr="002E1755" w:rsidRDefault="00DA1DCB" w:rsidP="0067599A">
            <w:pPr>
              <w:rPr>
                <w:rFonts w:asciiTheme="minorHAnsi" w:hAnsiTheme="minorHAnsi" w:cstheme="minorHAnsi"/>
                <w:sz w:val="18"/>
                <w:szCs w:val="18"/>
              </w:rPr>
            </w:pPr>
            <w:r w:rsidRPr="00102C0A">
              <w:rPr>
                <w:rFonts w:asciiTheme="minorHAnsi" w:hAnsiTheme="minorHAnsi" w:cstheme="minorHAnsi"/>
                <w:sz w:val="18"/>
                <w:szCs w:val="18"/>
              </w:rPr>
              <w:t>The extent to which findings from SCEDs are</w:t>
            </w:r>
            <w:r>
              <w:rPr>
                <w:rFonts w:asciiTheme="minorHAnsi" w:hAnsiTheme="minorHAnsi" w:cstheme="minorHAnsi"/>
                <w:sz w:val="18"/>
                <w:szCs w:val="18"/>
              </w:rPr>
              <w:t xml:space="preserve"> </w:t>
            </w:r>
            <w:r w:rsidRPr="00102C0A">
              <w:rPr>
                <w:rFonts w:asciiTheme="minorHAnsi" w:hAnsiTheme="minorHAnsi" w:cstheme="minorHAnsi"/>
                <w:sz w:val="18"/>
                <w:szCs w:val="18"/>
              </w:rPr>
              <w:t>generalizable is oftentimes criticized</w:t>
            </w:r>
          </w:p>
        </w:tc>
      </w:tr>
    </w:tbl>
    <w:p w:rsidR="00DA1DCB" w:rsidRDefault="00DA1DCB" w:rsidP="00DA1DCB">
      <w:pPr>
        <w:pStyle w:val="Heading1"/>
        <w:spacing w:line="480" w:lineRule="auto"/>
        <w:rPr>
          <w:rFonts w:asciiTheme="minorHAnsi" w:hAnsiTheme="minorHAnsi" w:cstheme="minorHAnsi"/>
        </w:rPr>
      </w:pPr>
    </w:p>
    <w:p w:rsidR="00DA1DCB" w:rsidRDefault="00DA1DCB" w:rsidP="00DA1DCB">
      <w:pPr>
        <w:sectPr w:rsidR="00DA1DCB" w:rsidSect="00A225B1">
          <w:pgSz w:w="16838" w:h="11906" w:orient="landscape"/>
          <w:pgMar w:top="1440" w:right="1798" w:bottom="1440" w:left="1797" w:header="709" w:footer="850" w:gutter="0"/>
          <w:lnNumType w:countBy="1" w:restart="continuous"/>
          <w:cols w:space="720"/>
          <w:noEndnote/>
          <w:docGrid w:linePitch="299"/>
        </w:sectPr>
      </w:pPr>
      <w:bookmarkStart w:id="1" w:name="_GoBack"/>
      <w:bookmarkEnd w:id="1"/>
    </w:p>
    <w:p w:rsidR="006A17D7" w:rsidRDefault="006A17D7" w:rsidP="00DA1DCB">
      <w:bookmarkStart w:id="2" w:name="_Pre-submission_checklist"/>
      <w:bookmarkEnd w:id="2"/>
    </w:p>
    <w:sectPr w:rsidR="006A17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176EF"/>
    <w:multiLevelType w:val="hybridMultilevel"/>
    <w:tmpl w:val="E9AE6C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2150E4"/>
    <w:multiLevelType w:val="hybridMultilevel"/>
    <w:tmpl w:val="E95C0F4E"/>
    <w:lvl w:ilvl="0" w:tplc="063C752E">
      <w:start w:val="1"/>
      <w:numFmt w:val="decimal"/>
      <w:lvlText w:val="Appendix %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5D4654"/>
    <w:multiLevelType w:val="hybridMultilevel"/>
    <w:tmpl w:val="A858B454"/>
    <w:lvl w:ilvl="0" w:tplc="481CE496">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5A240FB"/>
    <w:multiLevelType w:val="hybridMultilevel"/>
    <w:tmpl w:val="636C85B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F35DBD"/>
    <w:multiLevelType w:val="hybridMultilevel"/>
    <w:tmpl w:val="A1C807A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AB164D9"/>
    <w:multiLevelType w:val="hybridMultilevel"/>
    <w:tmpl w:val="86C24E9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BBC378F"/>
    <w:multiLevelType w:val="hybridMultilevel"/>
    <w:tmpl w:val="AFAAACFE"/>
    <w:lvl w:ilvl="0" w:tplc="0C090001">
      <w:start w:val="1"/>
      <w:numFmt w:val="bullet"/>
      <w:lvlText w:val=""/>
      <w:lvlJc w:val="left"/>
      <w:pPr>
        <w:ind w:left="3576" w:hanging="360"/>
      </w:pPr>
      <w:rPr>
        <w:rFonts w:ascii="Symbol" w:hAnsi="Symbol" w:hint="default"/>
      </w:rPr>
    </w:lvl>
    <w:lvl w:ilvl="1" w:tplc="0C090003">
      <w:start w:val="1"/>
      <w:numFmt w:val="bullet"/>
      <w:lvlText w:val="o"/>
      <w:lvlJc w:val="left"/>
      <w:pPr>
        <w:ind w:left="4296" w:hanging="360"/>
      </w:pPr>
      <w:rPr>
        <w:rFonts w:ascii="Courier New" w:hAnsi="Courier New" w:cs="Courier New" w:hint="default"/>
      </w:rPr>
    </w:lvl>
    <w:lvl w:ilvl="2" w:tplc="0C090005" w:tentative="1">
      <w:start w:val="1"/>
      <w:numFmt w:val="bullet"/>
      <w:lvlText w:val=""/>
      <w:lvlJc w:val="left"/>
      <w:pPr>
        <w:ind w:left="5016" w:hanging="360"/>
      </w:pPr>
      <w:rPr>
        <w:rFonts w:ascii="Wingdings" w:hAnsi="Wingdings" w:hint="default"/>
      </w:rPr>
    </w:lvl>
    <w:lvl w:ilvl="3" w:tplc="0C090001" w:tentative="1">
      <w:start w:val="1"/>
      <w:numFmt w:val="bullet"/>
      <w:lvlText w:val=""/>
      <w:lvlJc w:val="left"/>
      <w:pPr>
        <w:ind w:left="5736" w:hanging="360"/>
      </w:pPr>
      <w:rPr>
        <w:rFonts w:ascii="Symbol" w:hAnsi="Symbol" w:hint="default"/>
      </w:rPr>
    </w:lvl>
    <w:lvl w:ilvl="4" w:tplc="0C090003" w:tentative="1">
      <w:start w:val="1"/>
      <w:numFmt w:val="bullet"/>
      <w:lvlText w:val="o"/>
      <w:lvlJc w:val="left"/>
      <w:pPr>
        <w:ind w:left="6456" w:hanging="360"/>
      </w:pPr>
      <w:rPr>
        <w:rFonts w:ascii="Courier New" w:hAnsi="Courier New" w:cs="Courier New" w:hint="default"/>
      </w:rPr>
    </w:lvl>
    <w:lvl w:ilvl="5" w:tplc="0C090005" w:tentative="1">
      <w:start w:val="1"/>
      <w:numFmt w:val="bullet"/>
      <w:lvlText w:val=""/>
      <w:lvlJc w:val="left"/>
      <w:pPr>
        <w:ind w:left="7176" w:hanging="360"/>
      </w:pPr>
      <w:rPr>
        <w:rFonts w:ascii="Wingdings" w:hAnsi="Wingdings" w:hint="default"/>
      </w:rPr>
    </w:lvl>
    <w:lvl w:ilvl="6" w:tplc="0C090001" w:tentative="1">
      <w:start w:val="1"/>
      <w:numFmt w:val="bullet"/>
      <w:lvlText w:val=""/>
      <w:lvlJc w:val="left"/>
      <w:pPr>
        <w:ind w:left="7896" w:hanging="360"/>
      </w:pPr>
      <w:rPr>
        <w:rFonts w:ascii="Symbol" w:hAnsi="Symbol" w:hint="default"/>
      </w:rPr>
    </w:lvl>
    <w:lvl w:ilvl="7" w:tplc="0C090003" w:tentative="1">
      <w:start w:val="1"/>
      <w:numFmt w:val="bullet"/>
      <w:lvlText w:val="o"/>
      <w:lvlJc w:val="left"/>
      <w:pPr>
        <w:ind w:left="8616" w:hanging="360"/>
      </w:pPr>
      <w:rPr>
        <w:rFonts w:ascii="Courier New" w:hAnsi="Courier New" w:cs="Courier New" w:hint="default"/>
      </w:rPr>
    </w:lvl>
    <w:lvl w:ilvl="8" w:tplc="0C090005" w:tentative="1">
      <w:start w:val="1"/>
      <w:numFmt w:val="bullet"/>
      <w:lvlText w:val=""/>
      <w:lvlJc w:val="left"/>
      <w:pPr>
        <w:ind w:left="9336" w:hanging="360"/>
      </w:pPr>
      <w:rPr>
        <w:rFonts w:ascii="Wingdings" w:hAnsi="Wingdings" w:hint="default"/>
      </w:rPr>
    </w:lvl>
  </w:abstractNum>
  <w:abstractNum w:abstractNumId="7" w15:restartNumberingAfterBreak="0">
    <w:nsid w:val="26D2060D"/>
    <w:multiLevelType w:val="hybridMultilevel"/>
    <w:tmpl w:val="4D6469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9487A70"/>
    <w:multiLevelType w:val="hybridMultilevel"/>
    <w:tmpl w:val="D21E8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A95BE2"/>
    <w:multiLevelType w:val="multilevel"/>
    <w:tmpl w:val="60F04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5222AE"/>
    <w:multiLevelType w:val="hybridMultilevel"/>
    <w:tmpl w:val="893679F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F58708B"/>
    <w:multiLevelType w:val="hybridMultilevel"/>
    <w:tmpl w:val="B32ADDD4"/>
    <w:lvl w:ilvl="0" w:tplc="BF5478AC">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0643096"/>
    <w:multiLevelType w:val="hybridMultilevel"/>
    <w:tmpl w:val="627834F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1C34A3B"/>
    <w:multiLevelType w:val="hybridMultilevel"/>
    <w:tmpl w:val="E9E817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6AE6541"/>
    <w:multiLevelType w:val="hybridMultilevel"/>
    <w:tmpl w:val="B32ADDD4"/>
    <w:lvl w:ilvl="0" w:tplc="BF5478AC">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7B1479D"/>
    <w:multiLevelType w:val="hybridMultilevel"/>
    <w:tmpl w:val="34D2A2AC"/>
    <w:lvl w:ilvl="0" w:tplc="5782954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D54B7B"/>
    <w:multiLevelType w:val="hybridMultilevel"/>
    <w:tmpl w:val="CBC02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C204BB3"/>
    <w:multiLevelType w:val="hybridMultilevel"/>
    <w:tmpl w:val="D17407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425B5B18"/>
    <w:multiLevelType w:val="hybridMultilevel"/>
    <w:tmpl w:val="10B6837E"/>
    <w:lvl w:ilvl="0" w:tplc="08090001">
      <w:start w:val="1"/>
      <w:numFmt w:val="bullet"/>
      <w:lvlText w:val=""/>
      <w:lvlJc w:val="left"/>
      <w:pPr>
        <w:ind w:left="825" w:hanging="360"/>
      </w:pPr>
      <w:rPr>
        <w:rFonts w:ascii="Symbol" w:hAnsi="Symbol" w:hint="default"/>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abstractNum w:abstractNumId="19" w15:restartNumberingAfterBreak="0">
    <w:nsid w:val="4C7D1A96"/>
    <w:multiLevelType w:val="hybridMultilevel"/>
    <w:tmpl w:val="59F80B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CB16F11"/>
    <w:multiLevelType w:val="hybridMultilevel"/>
    <w:tmpl w:val="4E6CECF4"/>
    <w:lvl w:ilvl="0" w:tplc="6D26BB1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22F2A9E"/>
    <w:multiLevelType w:val="hybridMultilevel"/>
    <w:tmpl w:val="0674105A"/>
    <w:lvl w:ilvl="0" w:tplc="B88A2B00">
      <w:start w:val="17"/>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DCA6A2B"/>
    <w:multiLevelType w:val="hybridMultilevel"/>
    <w:tmpl w:val="7FF67F58"/>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03D5ECE"/>
    <w:multiLevelType w:val="hybridMultilevel"/>
    <w:tmpl w:val="94167586"/>
    <w:lvl w:ilvl="0" w:tplc="74461EF2">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62B33671"/>
    <w:multiLevelType w:val="hybridMultilevel"/>
    <w:tmpl w:val="ED3A91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4997FDB"/>
    <w:multiLevelType w:val="multilevel"/>
    <w:tmpl w:val="8BA49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6830FAC"/>
    <w:multiLevelType w:val="hybridMultilevel"/>
    <w:tmpl w:val="AAB47128"/>
    <w:lvl w:ilvl="0" w:tplc="0809000F">
      <w:start w:val="4"/>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6A5768CE"/>
    <w:multiLevelType w:val="hybridMultilevel"/>
    <w:tmpl w:val="CB143FF4"/>
    <w:lvl w:ilvl="0" w:tplc="45649514">
      <w:start w:val="1"/>
      <w:numFmt w:val="decimal"/>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BB82F47"/>
    <w:multiLevelType w:val="multilevel"/>
    <w:tmpl w:val="75F4A25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9" w15:restartNumberingAfterBreak="0">
    <w:nsid w:val="771D6AEB"/>
    <w:multiLevelType w:val="hybridMultilevel"/>
    <w:tmpl w:val="190413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BC22526"/>
    <w:multiLevelType w:val="hybridMultilevel"/>
    <w:tmpl w:val="9D64B5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3"/>
  </w:num>
  <w:num w:numId="2">
    <w:abstractNumId w:val="4"/>
  </w:num>
  <w:num w:numId="3">
    <w:abstractNumId w:val="8"/>
  </w:num>
  <w:num w:numId="4">
    <w:abstractNumId w:val="10"/>
  </w:num>
  <w:num w:numId="5">
    <w:abstractNumId w:val="6"/>
  </w:num>
  <w:num w:numId="6">
    <w:abstractNumId w:val="7"/>
  </w:num>
  <w:num w:numId="7">
    <w:abstractNumId w:val="2"/>
  </w:num>
  <w:num w:numId="8">
    <w:abstractNumId w:val="17"/>
  </w:num>
  <w:num w:numId="9">
    <w:abstractNumId w:val="30"/>
  </w:num>
  <w:num w:numId="1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8"/>
  </w:num>
  <w:num w:numId="12">
    <w:abstractNumId w:val="1"/>
  </w:num>
  <w:num w:numId="13">
    <w:abstractNumId w:val="24"/>
  </w:num>
  <w:num w:numId="14">
    <w:abstractNumId w:val="5"/>
  </w:num>
  <w:num w:numId="15">
    <w:abstractNumId w:val="29"/>
  </w:num>
  <w:num w:numId="16">
    <w:abstractNumId w:val="3"/>
  </w:num>
  <w:num w:numId="17">
    <w:abstractNumId w:val="11"/>
  </w:num>
  <w:num w:numId="18">
    <w:abstractNumId w:val="26"/>
  </w:num>
  <w:num w:numId="19">
    <w:abstractNumId w:val="12"/>
  </w:num>
  <w:num w:numId="20">
    <w:abstractNumId w:val="15"/>
  </w:num>
  <w:num w:numId="21">
    <w:abstractNumId w:val="14"/>
  </w:num>
  <w:num w:numId="22">
    <w:abstractNumId w:val="19"/>
  </w:num>
  <w:num w:numId="23">
    <w:abstractNumId w:val="16"/>
  </w:num>
  <w:num w:numId="24">
    <w:abstractNumId w:val="0"/>
  </w:num>
  <w:num w:numId="25">
    <w:abstractNumId w:val="25"/>
  </w:num>
  <w:num w:numId="26">
    <w:abstractNumId w:val="21"/>
  </w:num>
  <w:num w:numId="27">
    <w:abstractNumId w:val="13"/>
  </w:num>
  <w:num w:numId="28">
    <w:abstractNumId w:val="18"/>
  </w:num>
  <w:num w:numId="29">
    <w:abstractNumId w:val="20"/>
  </w:num>
  <w:num w:numId="30">
    <w:abstractNumId w:val="22"/>
  </w:num>
  <w:num w:numId="31">
    <w:abstractNumId w:val="27"/>
  </w:num>
  <w:num w:numId="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DCB"/>
    <w:rsid w:val="006A17D7"/>
    <w:rsid w:val="00DA1D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83C7F"/>
  <w15:chartTrackingRefBased/>
  <w15:docId w15:val="{9CF12823-63AC-44AB-9207-8350591BB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1DCB"/>
    <w:pPr>
      <w:spacing w:after="200" w:line="276" w:lineRule="auto"/>
    </w:pPr>
    <w:rPr>
      <w:rFonts w:eastAsiaTheme="minorEastAsia"/>
      <w:lang w:eastAsia="en-AU"/>
    </w:rPr>
  </w:style>
  <w:style w:type="paragraph" w:styleId="Heading1">
    <w:name w:val="heading 1"/>
    <w:basedOn w:val="Normal"/>
    <w:next w:val="Normal"/>
    <w:link w:val="Heading1Char"/>
    <w:uiPriority w:val="9"/>
    <w:qFormat/>
    <w:rsid w:val="00DA1DCB"/>
    <w:pPr>
      <w:keepNext/>
      <w:keepLines/>
      <w:spacing w:before="240" w:after="240"/>
      <w:outlineLvl w:val="0"/>
    </w:pPr>
    <w:rPr>
      <w:rFonts w:ascii="Arial" w:eastAsiaTheme="majorEastAsia" w:hAnsi="Arial" w:cstheme="majorBidi"/>
      <w:b/>
      <w:sz w:val="28"/>
      <w:szCs w:val="32"/>
    </w:rPr>
  </w:style>
  <w:style w:type="paragraph" w:styleId="Heading2">
    <w:name w:val="heading 2"/>
    <w:basedOn w:val="Normal"/>
    <w:next w:val="Normal"/>
    <w:link w:val="Heading2Char"/>
    <w:uiPriority w:val="9"/>
    <w:unhideWhenUsed/>
    <w:qFormat/>
    <w:rsid w:val="00DA1DCB"/>
    <w:pPr>
      <w:keepNext/>
      <w:keepLines/>
      <w:spacing w:before="40" w:after="240"/>
      <w:outlineLvl w:val="1"/>
    </w:pPr>
    <w:rPr>
      <w:rFonts w:ascii="Arial" w:eastAsiaTheme="majorEastAsia" w:hAnsi="Arial" w:cstheme="majorBidi"/>
      <w:i/>
      <w:sz w:val="24"/>
      <w:szCs w:val="26"/>
    </w:rPr>
  </w:style>
  <w:style w:type="paragraph" w:styleId="Heading3">
    <w:name w:val="heading 3"/>
    <w:basedOn w:val="Normal"/>
    <w:next w:val="Normal"/>
    <w:link w:val="Heading3Char"/>
    <w:uiPriority w:val="9"/>
    <w:unhideWhenUsed/>
    <w:qFormat/>
    <w:rsid w:val="00DA1DCB"/>
    <w:pPr>
      <w:widowControl w:val="0"/>
      <w:autoSpaceDE w:val="0"/>
      <w:autoSpaceDN w:val="0"/>
      <w:adjustRightInd w:val="0"/>
      <w:spacing w:before="240" w:after="240" w:line="240" w:lineRule="auto"/>
      <w:jc w:val="both"/>
      <w:outlineLvl w:val="2"/>
    </w:pPr>
    <w:rPr>
      <w:rFonts w:ascii="Arial" w:eastAsiaTheme="minorHAnsi" w:hAnsi="Arial"/>
      <w:b/>
      <w:i/>
      <w:sz w:val="24"/>
    </w:rPr>
  </w:style>
  <w:style w:type="paragraph" w:styleId="Heading4">
    <w:name w:val="heading 4"/>
    <w:basedOn w:val="Normal"/>
    <w:next w:val="Normal"/>
    <w:link w:val="Heading4Char"/>
    <w:uiPriority w:val="9"/>
    <w:unhideWhenUsed/>
    <w:qFormat/>
    <w:rsid w:val="00DA1DCB"/>
    <w:pPr>
      <w:keepNext/>
      <w:keepLines/>
      <w:spacing w:before="120" w:after="0" w:line="360" w:lineRule="auto"/>
      <w:ind w:left="864" w:hanging="864"/>
      <w:jc w:val="both"/>
      <w:outlineLvl w:val="3"/>
    </w:pPr>
    <w:rPr>
      <w:rFonts w:eastAsiaTheme="majorEastAsia" w:cstheme="majorBidi"/>
      <w:b/>
      <w:iCs/>
      <w:sz w:val="24"/>
      <w:lang w:val="en-GB" w:eastAsia="en-US"/>
    </w:rPr>
  </w:style>
  <w:style w:type="paragraph" w:styleId="Heading5">
    <w:name w:val="heading 5"/>
    <w:basedOn w:val="Normal"/>
    <w:next w:val="Normal"/>
    <w:link w:val="Heading5Char"/>
    <w:uiPriority w:val="9"/>
    <w:unhideWhenUsed/>
    <w:qFormat/>
    <w:rsid w:val="00DA1DCB"/>
    <w:pPr>
      <w:keepNext/>
      <w:keepLines/>
      <w:spacing w:after="0" w:line="240" w:lineRule="auto"/>
      <w:ind w:left="567"/>
      <w:jc w:val="both"/>
      <w:outlineLvl w:val="4"/>
    </w:pPr>
    <w:rPr>
      <w:rFonts w:eastAsiaTheme="majorEastAsia" w:cstheme="majorBidi"/>
      <w:sz w:val="24"/>
      <w:lang w:val="en-GB" w:eastAsia="en-US"/>
    </w:rPr>
  </w:style>
  <w:style w:type="paragraph" w:styleId="Heading6">
    <w:name w:val="heading 6"/>
    <w:basedOn w:val="Normal"/>
    <w:next w:val="Normal"/>
    <w:link w:val="Heading6Char"/>
    <w:uiPriority w:val="9"/>
    <w:unhideWhenUsed/>
    <w:qFormat/>
    <w:rsid w:val="00DA1DCB"/>
    <w:pPr>
      <w:keepNext/>
      <w:keepLines/>
      <w:spacing w:before="120" w:after="0" w:line="360" w:lineRule="auto"/>
      <w:ind w:left="1151" w:hanging="1151"/>
      <w:jc w:val="both"/>
      <w:outlineLvl w:val="5"/>
    </w:pPr>
    <w:rPr>
      <w:rFonts w:eastAsiaTheme="majorEastAsia" w:cstheme="majorBidi"/>
      <w:sz w:val="24"/>
      <w:lang w:val="en-GB" w:eastAsia="en-US"/>
    </w:rPr>
  </w:style>
  <w:style w:type="paragraph" w:styleId="Heading7">
    <w:name w:val="heading 7"/>
    <w:basedOn w:val="Normal"/>
    <w:next w:val="Normal"/>
    <w:link w:val="Heading7Char"/>
    <w:uiPriority w:val="9"/>
    <w:semiHidden/>
    <w:unhideWhenUsed/>
    <w:qFormat/>
    <w:rsid w:val="00DA1DCB"/>
    <w:pPr>
      <w:keepNext/>
      <w:keepLines/>
      <w:spacing w:before="40" w:after="0" w:line="360" w:lineRule="auto"/>
      <w:ind w:left="1296" w:hanging="1296"/>
      <w:jc w:val="both"/>
      <w:outlineLvl w:val="6"/>
    </w:pPr>
    <w:rPr>
      <w:rFonts w:asciiTheme="majorHAnsi" w:eastAsiaTheme="majorEastAsia" w:hAnsiTheme="majorHAnsi" w:cstheme="majorBidi"/>
      <w:i/>
      <w:iCs/>
      <w:color w:val="1F4D78" w:themeColor="accent1" w:themeShade="7F"/>
      <w:sz w:val="24"/>
      <w:lang w:val="en-GB" w:eastAsia="en-US"/>
    </w:rPr>
  </w:style>
  <w:style w:type="paragraph" w:styleId="Heading8">
    <w:name w:val="heading 8"/>
    <w:basedOn w:val="Normal"/>
    <w:next w:val="Normal"/>
    <w:link w:val="Heading8Char"/>
    <w:uiPriority w:val="9"/>
    <w:semiHidden/>
    <w:unhideWhenUsed/>
    <w:qFormat/>
    <w:rsid w:val="00DA1DCB"/>
    <w:pPr>
      <w:keepNext/>
      <w:keepLines/>
      <w:spacing w:before="40" w:after="0" w:line="360" w:lineRule="auto"/>
      <w:ind w:left="1440" w:hanging="1440"/>
      <w:jc w:val="both"/>
      <w:outlineLvl w:val="7"/>
    </w:pPr>
    <w:rPr>
      <w:rFonts w:asciiTheme="majorHAnsi" w:eastAsiaTheme="majorEastAsia" w:hAnsiTheme="majorHAnsi" w:cstheme="majorBidi"/>
      <w:color w:val="272727" w:themeColor="text1" w:themeTint="D8"/>
      <w:sz w:val="21"/>
      <w:szCs w:val="21"/>
      <w:lang w:val="en-GB" w:eastAsia="en-US"/>
    </w:rPr>
  </w:style>
  <w:style w:type="paragraph" w:styleId="Heading9">
    <w:name w:val="heading 9"/>
    <w:basedOn w:val="Normal"/>
    <w:next w:val="Normal"/>
    <w:link w:val="Heading9Char"/>
    <w:uiPriority w:val="9"/>
    <w:semiHidden/>
    <w:unhideWhenUsed/>
    <w:qFormat/>
    <w:rsid w:val="00DA1DCB"/>
    <w:pPr>
      <w:keepNext/>
      <w:keepLines/>
      <w:spacing w:before="40" w:after="0" w:line="360" w:lineRule="auto"/>
      <w:ind w:left="1584" w:hanging="1584"/>
      <w:jc w:val="both"/>
      <w:outlineLvl w:val="8"/>
    </w:pPr>
    <w:rPr>
      <w:rFonts w:asciiTheme="majorHAnsi" w:eastAsiaTheme="majorEastAsia" w:hAnsiTheme="majorHAnsi" w:cstheme="majorBidi"/>
      <w:i/>
      <w:iCs/>
      <w:color w:val="272727" w:themeColor="text1" w:themeTint="D8"/>
      <w:sz w:val="21"/>
      <w:szCs w:val="21"/>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1DCB"/>
    <w:rPr>
      <w:rFonts w:ascii="Arial" w:eastAsiaTheme="majorEastAsia" w:hAnsi="Arial" w:cstheme="majorBidi"/>
      <w:b/>
      <w:sz w:val="28"/>
      <w:szCs w:val="32"/>
      <w:lang w:eastAsia="en-AU"/>
    </w:rPr>
  </w:style>
  <w:style w:type="character" w:customStyle="1" w:styleId="Heading2Char">
    <w:name w:val="Heading 2 Char"/>
    <w:basedOn w:val="DefaultParagraphFont"/>
    <w:link w:val="Heading2"/>
    <w:uiPriority w:val="9"/>
    <w:rsid w:val="00DA1DCB"/>
    <w:rPr>
      <w:rFonts w:ascii="Arial" w:eastAsiaTheme="majorEastAsia" w:hAnsi="Arial" w:cstheme="majorBidi"/>
      <w:i/>
      <w:sz w:val="24"/>
      <w:szCs w:val="26"/>
      <w:lang w:eastAsia="en-AU"/>
    </w:rPr>
  </w:style>
  <w:style w:type="character" w:customStyle="1" w:styleId="Heading3Char">
    <w:name w:val="Heading 3 Char"/>
    <w:basedOn w:val="DefaultParagraphFont"/>
    <w:link w:val="Heading3"/>
    <w:uiPriority w:val="9"/>
    <w:rsid w:val="00DA1DCB"/>
    <w:rPr>
      <w:rFonts w:ascii="Arial" w:hAnsi="Arial"/>
      <w:b/>
      <w:i/>
      <w:sz w:val="24"/>
      <w:lang w:eastAsia="en-AU"/>
    </w:rPr>
  </w:style>
  <w:style w:type="character" w:customStyle="1" w:styleId="Heading4Char">
    <w:name w:val="Heading 4 Char"/>
    <w:basedOn w:val="DefaultParagraphFont"/>
    <w:link w:val="Heading4"/>
    <w:uiPriority w:val="9"/>
    <w:rsid w:val="00DA1DCB"/>
    <w:rPr>
      <w:rFonts w:eastAsiaTheme="majorEastAsia" w:cstheme="majorBidi"/>
      <w:b/>
      <w:iCs/>
      <w:sz w:val="24"/>
      <w:lang w:val="en-GB"/>
    </w:rPr>
  </w:style>
  <w:style w:type="character" w:customStyle="1" w:styleId="Heading5Char">
    <w:name w:val="Heading 5 Char"/>
    <w:basedOn w:val="DefaultParagraphFont"/>
    <w:link w:val="Heading5"/>
    <w:uiPriority w:val="9"/>
    <w:rsid w:val="00DA1DCB"/>
    <w:rPr>
      <w:rFonts w:eastAsiaTheme="majorEastAsia" w:cstheme="majorBidi"/>
      <w:sz w:val="24"/>
      <w:lang w:val="en-GB"/>
    </w:rPr>
  </w:style>
  <w:style w:type="character" w:customStyle="1" w:styleId="Heading6Char">
    <w:name w:val="Heading 6 Char"/>
    <w:basedOn w:val="DefaultParagraphFont"/>
    <w:link w:val="Heading6"/>
    <w:uiPriority w:val="9"/>
    <w:rsid w:val="00DA1DCB"/>
    <w:rPr>
      <w:rFonts w:eastAsiaTheme="majorEastAsia" w:cstheme="majorBidi"/>
      <w:sz w:val="24"/>
      <w:lang w:val="en-GB"/>
    </w:rPr>
  </w:style>
  <w:style w:type="character" w:customStyle="1" w:styleId="Heading7Char">
    <w:name w:val="Heading 7 Char"/>
    <w:basedOn w:val="DefaultParagraphFont"/>
    <w:link w:val="Heading7"/>
    <w:uiPriority w:val="9"/>
    <w:semiHidden/>
    <w:rsid w:val="00DA1DCB"/>
    <w:rPr>
      <w:rFonts w:asciiTheme="majorHAnsi" w:eastAsiaTheme="majorEastAsia" w:hAnsiTheme="majorHAnsi" w:cstheme="majorBidi"/>
      <w:i/>
      <w:iCs/>
      <w:color w:val="1F4D78" w:themeColor="accent1" w:themeShade="7F"/>
      <w:sz w:val="24"/>
      <w:lang w:val="en-GB"/>
    </w:rPr>
  </w:style>
  <w:style w:type="character" w:customStyle="1" w:styleId="Heading8Char">
    <w:name w:val="Heading 8 Char"/>
    <w:basedOn w:val="DefaultParagraphFont"/>
    <w:link w:val="Heading8"/>
    <w:uiPriority w:val="9"/>
    <w:semiHidden/>
    <w:rsid w:val="00DA1DCB"/>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semiHidden/>
    <w:rsid w:val="00DA1DCB"/>
    <w:rPr>
      <w:rFonts w:asciiTheme="majorHAnsi" w:eastAsiaTheme="majorEastAsia" w:hAnsiTheme="majorHAnsi" w:cstheme="majorBidi"/>
      <w:i/>
      <w:iCs/>
      <w:color w:val="272727" w:themeColor="text1" w:themeTint="D8"/>
      <w:sz w:val="21"/>
      <w:szCs w:val="21"/>
      <w:lang w:val="en-GB"/>
    </w:rPr>
  </w:style>
  <w:style w:type="paragraph" w:styleId="BalloonText">
    <w:name w:val="Balloon Text"/>
    <w:basedOn w:val="Normal"/>
    <w:link w:val="BalloonTextChar"/>
    <w:uiPriority w:val="99"/>
    <w:semiHidden/>
    <w:unhideWhenUsed/>
    <w:rsid w:val="00DA1D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1DCB"/>
    <w:rPr>
      <w:rFonts w:ascii="Tahoma" w:eastAsiaTheme="minorEastAsia" w:hAnsi="Tahoma" w:cs="Tahoma"/>
      <w:sz w:val="16"/>
      <w:szCs w:val="16"/>
      <w:lang w:eastAsia="en-AU"/>
    </w:rPr>
  </w:style>
  <w:style w:type="character" w:styleId="CommentReference">
    <w:name w:val="annotation reference"/>
    <w:basedOn w:val="DefaultParagraphFont"/>
    <w:uiPriority w:val="99"/>
    <w:semiHidden/>
    <w:unhideWhenUsed/>
    <w:rsid w:val="00DA1DCB"/>
    <w:rPr>
      <w:sz w:val="16"/>
      <w:szCs w:val="16"/>
    </w:rPr>
  </w:style>
  <w:style w:type="paragraph" w:styleId="CommentText">
    <w:name w:val="annotation text"/>
    <w:basedOn w:val="Normal"/>
    <w:link w:val="CommentTextChar"/>
    <w:uiPriority w:val="99"/>
    <w:unhideWhenUsed/>
    <w:rsid w:val="00DA1DCB"/>
    <w:pPr>
      <w:spacing w:line="240" w:lineRule="auto"/>
    </w:pPr>
    <w:rPr>
      <w:sz w:val="20"/>
      <w:szCs w:val="20"/>
    </w:rPr>
  </w:style>
  <w:style w:type="character" w:customStyle="1" w:styleId="CommentTextChar">
    <w:name w:val="Comment Text Char"/>
    <w:basedOn w:val="DefaultParagraphFont"/>
    <w:link w:val="CommentText"/>
    <w:uiPriority w:val="99"/>
    <w:rsid w:val="00DA1DCB"/>
    <w:rPr>
      <w:rFonts w:eastAsiaTheme="minorEastAsia"/>
      <w:sz w:val="20"/>
      <w:szCs w:val="20"/>
      <w:lang w:eastAsia="en-AU"/>
    </w:rPr>
  </w:style>
  <w:style w:type="paragraph" w:styleId="CommentSubject">
    <w:name w:val="annotation subject"/>
    <w:basedOn w:val="CommentText"/>
    <w:next w:val="CommentText"/>
    <w:link w:val="CommentSubjectChar"/>
    <w:uiPriority w:val="99"/>
    <w:semiHidden/>
    <w:unhideWhenUsed/>
    <w:rsid w:val="00DA1DCB"/>
    <w:rPr>
      <w:b/>
      <w:bCs/>
    </w:rPr>
  </w:style>
  <w:style w:type="character" w:customStyle="1" w:styleId="CommentSubjectChar">
    <w:name w:val="Comment Subject Char"/>
    <w:basedOn w:val="CommentTextChar"/>
    <w:link w:val="CommentSubject"/>
    <w:uiPriority w:val="99"/>
    <w:semiHidden/>
    <w:rsid w:val="00DA1DCB"/>
    <w:rPr>
      <w:rFonts w:eastAsiaTheme="minorEastAsia"/>
      <w:b/>
      <w:bCs/>
      <w:sz w:val="20"/>
      <w:szCs w:val="20"/>
      <w:lang w:eastAsia="en-AU"/>
    </w:rPr>
  </w:style>
  <w:style w:type="paragraph" w:styleId="ListParagraph">
    <w:name w:val="List Paragraph"/>
    <w:basedOn w:val="Normal"/>
    <w:link w:val="ListParagraphChar"/>
    <w:uiPriority w:val="34"/>
    <w:qFormat/>
    <w:rsid w:val="00DA1DCB"/>
    <w:pPr>
      <w:ind w:left="720"/>
      <w:contextualSpacing/>
    </w:pPr>
  </w:style>
  <w:style w:type="character" w:customStyle="1" w:styleId="ListParagraphChar">
    <w:name w:val="List Paragraph Char"/>
    <w:basedOn w:val="DefaultParagraphFont"/>
    <w:link w:val="ListParagraph"/>
    <w:uiPriority w:val="34"/>
    <w:rsid w:val="00DA1DCB"/>
    <w:rPr>
      <w:rFonts w:eastAsiaTheme="minorEastAsia"/>
      <w:lang w:eastAsia="en-AU"/>
    </w:rPr>
  </w:style>
  <w:style w:type="paragraph" w:styleId="Header">
    <w:name w:val="header"/>
    <w:basedOn w:val="Normal"/>
    <w:link w:val="HeaderChar"/>
    <w:uiPriority w:val="99"/>
    <w:unhideWhenUsed/>
    <w:rsid w:val="00DA1D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1DCB"/>
    <w:rPr>
      <w:rFonts w:eastAsiaTheme="minorEastAsia"/>
      <w:lang w:eastAsia="en-AU"/>
    </w:rPr>
  </w:style>
  <w:style w:type="paragraph" w:styleId="Footer">
    <w:name w:val="footer"/>
    <w:basedOn w:val="Normal"/>
    <w:link w:val="FooterChar"/>
    <w:uiPriority w:val="99"/>
    <w:unhideWhenUsed/>
    <w:rsid w:val="00DA1D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1DCB"/>
    <w:rPr>
      <w:rFonts w:eastAsiaTheme="minorEastAsia"/>
      <w:lang w:eastAsia="en-AU"/>
    </w:rPr>
  </w:style>
  <w:style w:type="paragraph" w:styleId="NoSpacing">
    <w:name w:val="No Spacing"/>
    <w:link w:val="NoSpacingChar"/>
    <w:uiPriority w:val="1"/>
    <w:qFormat/>
    <w:rsid w:val="00DA1DCB"/>
    <w:pPr>
      <w:spacing w:after="0" w:line="240" w:lineRule="auto"/>
    </w:pPr>
    <w:rPr>
      <w:rFonts w:eastAsiaTheme="minorEastAsia"/>
      <w:lang w:val="en-AU" w:eastAsia="en-AU"/>
    </w:rPr>
  </w:style>
  <w:style w:type="character" w:styleId="Hyperlink">
    <w:name w:val="Hyperlink"/>
    <w:basedOn w:val="DefaultParagraphFont"/>
    <w:uiPriority w:val="99"/>
    <w:unhideWhenUsed/>
    <w:rsid w:val="00DA1DCB"/>
    <w:rPr>
      <w:color w:val="0000FF"/>
      <w:u w:val="single"/>
    </w:rPr>
  </w:style>
  <w:style w:type="table" w:styleId="TableGrid">
    <w:name w:val="Table Grid"/>
    <w:basedOn w:val="TableNormal"/>
    <w:rsid w:val="00DA1DCB"/>
    <w:pPr>
      <w:spacing w:after="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A1DCB"/>
    <w:pPr>
      <w:spacing w:before="100" w:beforeAutospacing="1" w:after="100" w:afterAutospacing="1" w:line="240" w:lineRule="auto"/>
    </w:pPr>
    <w:rPr>
      <w:rFonts w:ascii="Times New Roman" w:eastAsia="Times New Roman" w:hAnsi="Times New Roman" w:cs="Times New Roman"/>
      <w:sz w:val="24"/>
      <w:szCs w:val="24"/>
      <w:lang w:val="en-AU"/>
    </w:rPr>
  </w:style>
  <w:style w:type="character" w:customStyle="1" w:styleId="ej-keyword">
    <w:name w:val="ej-keyword"/>
    <w:basedOn w:val="DefaultParagraphFont"/>
    <w:rsid w:val="00DA1DCB"/>
  </w:style>
  <w:style w:type="character" w:styleId="FollowedHyperlink">
    <w:name w:val="FollowedHyperlink"/>
    <w:basedOn w:val="DefaultParagraphFont"/>
    <w:uiPriority w:val="99"/>
    <w:semiHidden/>
    <w:unhideWhenUsed/>
    <w:rsid w:val="00DA1DCB"/>
    <w:rPr>
      <w:color w:val="954F72" w:themeColor="followedHyperlink"/>
      <w:u w:val="single"/>
    </w:rPr>
  </w:style>
  <w:style w:type="paragraph" w:styleId="Revision">
    <w:name w:val="Revision"/>
    <w:hidden/>
    <w:uiPriority w:val="99"/>
    <w:semiHidden/>
    <w:rsid w:val="00DA1DCB"/>
    <w:pPr>
      <w:spacing w:after="0" w:line="240" w:lineRule="auto"/>
    </w:pPr>
    <w:rPr>
      <w:rFonts w:eastAsiaTheme="minorEastAsia"/>
      <w:lang w:eastAsia="en-AU"/>
    </w:rPr>
  </w:style>
  <w:style w:type="character" w:customStyle="1" w:styleId="apple-converted-space">
    <w:name w:val="apple-converted-space"/>
    <w:basedOn w:val="DefaultParagraphFont"/>
    <w:rsid w:val="00DA1DCB"/>
  </w:style>
  <w:style w:type="character" w:styleId="Emphasis">
    <w:name w:val="Emphasis"/>
    <w:basedOn w:val="DefaultParagraphFont"/>
    <w:uiPriority w:val="20"/>
    <w:qFormat/>
    <w:rsid w:val="00DA1DCB"/>
    <w:rPr>
      <w:i/>
      <w:iCs/>
    </w:rPr>
  </w:style>
  <w:style w:type="character" w:styleId="LineNumber">
    <w:name w:val="line number"/>
    <w:basedOn w:val="DefaultParagraphFont"/>
    <w:uiPriority w:val="99"/>
    <w:semiHidden/>
    <w:unhideWhenUsed/>
    <w:rsid w:val="00DA1DCB"/>
  </w:style>
  <w:style w:type="character" w:customStyle="1" w:styleId="UnresolvedMention1">
    <w:name w:val="Unresolved Mention1"/>
    <w:basedOn w:val="DefaultParagraphFont"/>
    <w:uiPriority w:val="99"/>
    <w:semiHidden/>
    <w:unhideWhenUsed/>
    <w:rsid w:val="00DA1DCB"/>
    <w:rPr>
      <w:color w:val="605E5C"/>
      <w:shd w:val="clear" w:color="auto" w:fill="E1DFDD"/>
    </w:rPr>
  </w:style>
  <w:style w:type="table" w:styleId="ListTable3-Accent5">
    <w:name w:val="List Table 3 Accent 5"/>
    <w:basedOn w:val="TableNormal"/>
    <w:uiPriority w:val="48"/>
    <w:rsid w:val="00DA1DCB"/>
    <w:pPr>
      <w:spacing w:after="0" w:line="240" w:lineRule="auto"/>
    </w:pPr>
    <w:rPr>
      <w:lang w:val="en-GB"/>
    </w:r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paragraph" w:styleId="Caption">
    <w:name w:val="caption"/>
    <w:basedOn w:val="Normal"/>
    <w:next w:val="Normal"/>
    <w:uiPriority w:val="35"/>
    <w:unhideWhenUsed/>
    <w:qFormat/>
    <w:rsid w:val="00DA1DCB"/>
    <w:pPr>
      <w:spacing w:line="240" w:lineRule="auto"/>
      <w:jc w:val="both"/>
    </w:pPr>
    <w:rPr>
      <w:rFonts w:eastAsiaTheme="minorHAnsi"/>
      <w:i/>
      <w:iCs/>
      <w:color w:val="44546A" w:themeColor="text2"/>
      <w:sz w:val="24"/>
      <w:szCs w:val="18"/>
      <w:lang w:val="en-GB" w:eastAsia="en-US"/>
    </w:rPr>
  </w:style>
  <w:style w:type="table" w:styleId="GridTable1Light">
    <w:name w:val="Grid Table 1 Light"/>
    <w:basedOn w:val="TableNormal"/>
    <w:uiPriority w:val="46"/>
    <w:rsid w:val="00DA1DCB"/>
    <w:pPr>
      <w:spacing w:after="0" w:line="240" w:lineRule="auto"/>
    </w:pPr>
    <w:rPr>
      <w:rFonts w:eastAsiaTheme="minorEastAsia"/>
      <w:lang w:val="en-AU" w:eastAsia="en-AU"/>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3">
    <w:name w:val="Grid Table 3"/>
    <w:basedOn w:val="TableNormal"/>
    <w:uiPriority w:val="48"/>
    <w:rsid w:val="00DA1DCB"/>
    <w:pPr>
      <w:spacing w:after="0" w:line="240" w:lineRule="auto"/>
    </w:pPr>
    <w:rPr>
      <w:rFonts w:eastAsiaTheme="minorEastAsia"/>
      <w:lang w:val="en-AU" w:eastAsia="en-AU"/>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6Colorful-Accent5">
    <w:name w:val="Grid Table 6 Colorful Accent 5"/>
    <w:basedOn w:val="TableNormal"/>
    <w:uiPriority w:val="51"/>
    <w:rsid w:val="00DA1DCB"/>
    <w:pPr>
      <w:spacing w:after="0" w:line="240" w:lineRule="auto"/>
    </w:pPr>
    <w:rPr>
      <w:color w:val="2F5496" w:themeColor="accent5" w:themeShade="BF"/>
      <w:lang w:val="en-GB"/>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6Colorful-Accent51">
    <w:name w:val="Grid Table 6 Colorful - Accent 51"/>
    <w:basedOn w:val="TableNormal"/>
    <w:next w:val="GridTable6Colorful-Accent5"/>
    <w:uiPriority w:val="51"/>
    <w:rsid w:val="00DA1DCB"/>
    <w:pPr>
      <w:spacing w:after="0" w:line="240" w:lineRule="auto"/>
    </w:pPr>
    <w:rPr>
      <w:rFonts w:eastAsia="Calibri"/>
      <w:color w:val="2F5496"/>
      <w:lang w:val="en-GB"/>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6Colorful-Accent52">
    <w:name w:val="Grid Table 6 Colorful - Accent 52"/>
    <w:basedOn w:val="TableNormal"/>
    <w:next w:val="GridTable6Colorful-Accent5"/>
    <w:uiPriority w:val="51"/>
    <w:rsid w:val="00DA1DCB"/>
    <w:pPr>
      <w:spacing w:after="0" w:line="240" w:lineRule="auto"/>
    </w:pPr>
    <w:rPr>
      <w:rFonts w:eastAsia="Calibri"/>
      <w:color w:val="2F5496"/>
      <w:lang w:val="en-GB"/>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6Colorful-Accent53">
    <w:name w:val="Grid Table 6 Colorful - Accent 53"/>
    <w:basedOn w:val="TableNormal"/>
    <w:next w:val="GridTable6Colorful-Accent5"/>
    <w:uiPriority w:val="51"/>
    <w:rsid w:val="00DA1DCB"/>
    <w:pPr>
      <w:spacing w:after="0" w:line="240" w:lineRule="auto"/>
    </w:pPr>
    <w:rPr>
      <w:rFonts w:eastAsia="Calibri"/>
      <w:color w:val="2F5496"/>
      <w:lang w:val="en-GB"/>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paragraph" w:customStyle="1" w:styleId="Appendix">
    <w:name w:val="Appendix"/>
    <w:basedOn w:val="Heading2"/>
    <w:link w:val="AppendixChar"/>
    <w:qFormat/>
    <w:rsid w:val="00DA1DCB"/>
    <w:pPr>
      <w:spacing w:before="360" w:line="360" w:lineRule="auto"/>
      <w:ind w:left="714" w:hanging="357"/>
      <w:jc w:val="both"/>
    </w:pPr>
    <w:rPr>
      <w:b/>
      <w:i w:val="0"/>
      <w:sz w:val="32"/>
      <w:lang w:val="en-GB"/>
    </w:rPr>
  </w:style>
  <w:style w:type="character" w:customStyle="1" w:styleId="AppendixChar">
    <w:name w:val="Appendix Char"/>
    <w:basedOn w:val="Heading2Char"/>
    <w:link w:val="Appendix"/>
    <w:rsid w:val="00DA1DCB"/>
    <w:rPr>
      <w:rFonts w:ascii="Arial" w:eastAsiaTheme="majorEastAsia" w:hAnsi="Arial" w:cstheme="majorBidi"/>
      <w:b/>
      <w:i w:val="0"/>
      <w:sz w:val="32"/>
      <w:szCs w:val="26"/>
      <w:lang w:val="en-GB" w:eastAsia="en-AU"/>
    </w:rPr>
  </w:style>
  <w:style w:type="paragraph" w:styleId="Title">
    <w:name w:val="Title"/>
    <w:basedOn w:val="Normal"/>
    <w:next w:val="Normal"/>
    <w:link w:val="TitleChar"/>
    <w:uiPriority w:val="10"/>
    <w:qFormat/>
    <w:rsid w:val="00DA1DCB"/>
    <w:pPr>
      <w:spacing w:before="120" w:after="0" w:line="360" w:lineRule="auto"/>
      <w:contextualSpacing/>
      <w:jc w:val="both"/>
      <w:outlineLvl w:val="8"/>
    </w:pPr>
    <w:rPr>
      <w:rFonts w:eastAsiaTheme="majorEastAsia" w:cstheme="majorBidi"/>
      <w:spacing w:val="-10"/>
      <w:kern w:val="28"/>
      <w:sz w:val="72"/>
      <w:szCs w:val="56"/>
      <w:lang w:val="en-GB" w:eastAsia="en-US"/>
    </w:rPr>
  </w:style>
  <w:style w:type="character" w:customStyle="1" w:styleId="TitleChar">
    <w:name w:val="Title Char"/>
    <w:basedOn w:val="DefaultParagraphFont"/>
    <w:link w:val="Title"/>
    <w:uiPriority w:val="10"/>
    <w:rsid w:val="00DA1DCB"/>
    <w:rPr>
      <w:rFonts w:eastAsiaTheme="majorEastAsia" w:cstheme="majorBidi"/>
      <w:spacing w:val="-10"/>
      <w:kern w:val="28"/>
      <w:sz w:val="72"/>
      <w:szCs w:val="56"/>
      <w:lang w:val="en-GB"/>
    </w:rPr>
  </w:style>
  <w:style w:type="paragraph" w:styleId="Subtitle">
    <w:name w:val="Subtitle"/>
    <w:aliases w:val="Captions"/>
    <w:basedOn w:val="Normal"/>
    <w:next w:val="Normal"/>
    <w:link w:val="SubtitleChar"/>
    <w:uiPriority w:val="11"/>
    <w:qFormat/>
    <w:rsid w:val="00DA1DCB"/>
    <w:pPr>
      <w:keepNext/>
      <w:keepLines/>
      <w:numPr>
        <w:ilvl w:val="1"/>
      </w:numPr>
      <w:spacing w:before="240" w:after="120" w:line="240" w:lineRule="auto"/>
      <w:jc w:val="both"/>
    </w:pPr>
    <w:rPr>
      <w:b/>
      <w:spacing w:val="15"/>
      <w:sz w:val="24"/>
      <w:lang w:val="en-GB" w:eastAsia="en-US"/>
    </w:rPr>
  </w:style>
  <w:style w:type="character" w:customStyle="1" w:styleId="SubtitleChar">
    <w:name w:val="Subtitle Char"/>
    <w:aliases w:val="Captions Char"/>
    <w:basedOn w:val="DefaultParagraphFont"/>
    <w:link w:val="Subtitle"/>
    <w:uiPriority w:val="11"/>
    <w:rsid w:val="00DA1DCB"/>
    <w:rPr>
      <w:rFonts w:eastAsiaTheme="minorEastAsia"/>
      <w:b/>
      <w:spacing w:val="15"/>
      <w:sz w:val="24"/>
      <w:lang w:val="en-GB"/>
    </w:rPr>
  </w:style>
  <w:style w:type="character" w:styleId="SubtleEmphasis">
    <w:name w:val="Subtle Emphasis"/>
    <w:basedOn w:val="DefaultParagraphFont"/>
    <w:uiPriority w:val="19"/>
    <w:qFormat/>
    <w:rsid w:val="00DA1DCB"/>
    <w:rPr>
      <w:i/>
      <w:iCs/>
      <w:color w:val="404040" w:themeColor="text1" w:themeTint="BF"/>
    </w:rPr>
  </w:style>
  <w:style w:type="paragraph" w:styleId="TOC1">
    <w:name w:val="toc 1"/>
    <w:basedOn w:val="Normal"/>
    <w:next w:val="Normal"/>
    <w:autoRedefine/>
    <w:uiPriority w:val="39"/>
    <w:unhideWhenUsed/>
    <w:rsid w:val="00DA1DCB"/>
    <w:pPr>
      <w:spacing w:before="120" w:after="100" w:line="360" w:lineRule="auto"/>
      <w:jc w:val="both"/>
    </w:pPr>
    <w:rPr>
      <w:rFonts w:eastAsiaTheme="minorHAnsi"/>
      <w:sz w:val="24"/>
      <w:lang w:val="en-GB" w:eastAsia="en-US"/>
    </w:rPr>
  </w:style>
  <w:style w:type="paragraph" w:styleId="TOC2">
    <w:name w:val="toc 2"/>
    <w:basedOn w:val="Normal"/>
    <w:next w:val="Normal"/>
    <w:autoRedefine/>
    <w:uiPriority w:val="39"/>
    <w:unhideWhenUsed/>
    <w:rsid w:val="00DA1DCB"/>
    <w:pPr>
      <w:spacing w:before="120" w:after="100" w:line="360" w:lineRule="auto"/>
      <w:ind w:left="240"/>
      <w:jc w:val="both"/>
    </w:pPr>
    <w:rPr>
      <w:rFonts w:eastAsiaTheme="minorHAnsi"/>
      <w:sz w:val="24"/>
      <w:lang w:val="en-GB" w:eastAsia="en-US"/>
    </w:rPr>
  </w:style>
  <w:style w:type="paragraph" w:styleId="TOC3">
    <w:name w:val="toc 3"/>
    <w:basedOn w:val="Normal"/>
    <w:next w:val="Normal"/>
    <w:autoRedefine/>
    <w:uiPriority w:val="39"/>
    <w:unhideWhenUsed/>
    <w:rsid w:val="00DA1DCB"/>
    <w:pPr>
      <w:spacing w:before="120" w:after="100" w:line="360" w:lineRule="auto"/>
      <w:ind w:left="480"/>
      <w:jc w:val="both"/>
    </w:pPr>
    <w:rPr>
      <w:rFonts w:eastAsiaTheme="minorHAnsi"/>
      <w:sz w:val="24"/>
      <w:lang w:val="en-GB" w:eastAsia="en-US"/>
    </w:rPr>
  </w:style>
  <w:style w:type="paragraph" w:styleId="TableofFigures">
    <w:name w:val="table of figures"/>
    <w:basedOn w:val="Normal"/>
    <w:next w:val="Normal"/>
    <w:uiPriority w:val="99"/>
    <w:unhideWhenUsed/>
    <w:rsid w:val="00DA1DCB"/>
    <w:pPr>
      <w:spacing w:before="120" w:after="0" w:line="360" w:lineRule="auto"/>
      <w:jc w:val="both"/>
    </w:pPr>
    <w:rPr>
      <w:rFonts w:eastAsiaTheme="minorHAnsi"/>
      <w:sz w:val="24"/>
      <w:lang w:val="en-GB" w:eastAsia="en-US"/>
    </w:rPr>
  </w:style>
  <w:style w:type="table" w:styleId="ListTable7Colorful">
    <w:name w:val="List Table 7 Colorful"/>
    <w:basedOn w:val="TableNormal"/>
    <w:uiPriority w:val="52"/>
    <w:rsid w:val="00DA1DCB"/>
    <w:pPr>
      <w:spacing w:after="0" w:line="240" w:lineRule="auto"/>
    </w:pPr>
    <w:rPr>
      <w:color w:val="000000" w:themeColor="text1"/>
      <w:lang w:val="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DA1DCB"/>
    <w:pPr>
      <w:spacing w:after="0" w:line="240" w:lineRule="auto"/>
    </w:pPr>
    <w:rPr>
      <w:color w:val="7B7B7B" w:themeColor="accent3" w:themeShade="BF"/>
      <w:lang w:val="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7Colorful-Accent3">
    <w:name w:val="Grid Table 7 Colorful Accent 3"/>
    <w:basedOn w:val="TableNormal"/>
    <w:uiPriority w:val="52"/>
    <w:rsid w:val="00DA1DCB"/>
    <w:pPr>
      <w:spacing w:after="0" w:line="240" w:lineRule="auto"/>
    </w:pPr>
    <w:rPr>
      <w:color w:val="7B7B7B" w:themeColor="accent3" w:themeShade="BF"/>
      <w:lang w:val="en-GB"/>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PlainTable5">
    <w:name w:val="Plain Table 5"/>
    <w:basedOn w:val="TableNormal"/>
    <w:uiPriority w:val="45"/>
    <w:rsid w:val="00DA1DCB"/>
    <w:pPr>
      <w:spacing w:after="0" w:line="240" w:lineRule="auto"/>
    </w:pPr>
    <w:rPr>
      <w:lang w:val="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2-Accent3">
    <w:name w:val="Grid Table 2 Accent 3"/>
    <w:basedOn w:val="TableNormal"/>
    <w:uiPriority w:val="47"/>
    <w:rsid w:val="00DA1DCB"/>
    <w:pPr>
      <w:spacing w:after="0" w:line="240" w:lineRule="auto"/>
    </w:pPr>
    <w:rPr>
      <w:lang w:val="en-GB"/>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1Light-Accent3">
    <w:name w:val="Grid Table 1 Light Accent 3"/>
    <w:basedOn w:val="TableNormal"/>
    <w:uiPriority w:val="46"/>
    <w:rsid w:val="00DA1DCB"/>
    <w:pPr>
      <w:spacing w:after="0" w:line="240" w:lineRule="auto"/>
    </w:pPr>
    <w:rPr>
      <w:lang w:val="en-GB"/>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customStyle="1" w:styleId="NoSpacingChar">
    <w:name w:val="No Spacing Char"/>
    <w:basedOn w:val="DefaultParagraphFont"/>
    <w:link w:val="NoSpacing"/>
    <w:uiPriority w:val="1"/>
    <w:rsid w:val="00DA1DCB"/>
    <w:rPr>
      <w:rFonts w:eastAsiaTheme="minorEastAsia"/>
      <w:lang w:val="en-AU" w:eastAsia="en-AU"/>
    </w:rPr>
  </w:style>
  <w:style w:type="paragraph" w:styleId="Quote">
    <w:name w:val="Quote"/>
    <w:basedOn w:val="Normal"/>
    <w:next w:val="Normal"/>
    <w:link w:val="QuoteChar"/>
    <w:uiPriority w:val="29"/>
    <w:qFormat/>
    <w:rsid w:val="00DA1DCB"/>
    <w:pPr>
      <w:spacing w:before="200" w:after="160" w:line="360" w:lineRule="auto"/>
      <w:ind w:left="864" w:right="864"/>
      <w:jc w:val="center"/>
    </w:pPr>
    <w:rPr>
      <w:rFonts w:eastAsiaTheme="minorHAnsi"/>
      <w:i/>
      <w:iCs/>
      <w:color w:val="404040" w:themeColor="text1" w:themeTint="BF"/>
      <w:sz w:val="24"/>
      <w:lang w:val="en-GB" w:eastAsia="en-US"/>
    </w:rPr>
  </w:style>
  <w:style w:type="character" w:customStyle="1" w:styleId="QuoteChar">
    <w:name w:val="Quote Char"/>
    <w:basedOn w:val="DefaultParagraphFont"/>
    <w:link w:val="Quote"/>
    <w:uiPriority w:val="29"/>
    <w:rsid w:val="00DA1DCB"/>
    <w:rPr>
      <w:i/>
      <w:iCs/>
      <w:color w:val="404040" w:themeColor="text1" w:themeTint="BF"/>
      <w:sz w:val="24"/>
      <w:lang w:val="en-GB"/>
    </w:rPr>
  </w:style>
  <w:style w:type="paragraph" w:customStyle="1" w:styleId="paragraph">
    <w:name w:val="paragraph"/>
    <w:basedOn w:val="Normal"/>
    <w:rsid w:val="00DA1DC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normaltextrun">
    <w:name w:val="normaltextrun"/>
    <w:basedOn w:val="DefaultParagraphFont"/>
    <w:rsid w:val="00DA1DCB"/>
  </w:style>
  <w:style w:type="character" w:customStyle="1" w:styleId="eop">
    <w:name w:val="eop"/>
    <w:basedOn w:val="DefaultParagraphFont"/>
    <w:rsid w:val="00DA1DCB"/>
  </w:style>
  <w:style w:type="table" w:styleId="GridTable2-Accent1">
    <w:name w:val="Grid Table 2 Accent 1"/>
    <w:basedOn w:val="TableNormal"/>
    <w:uiPriority w:val="47"/>
    <w:rsid w:val="00DA1DCB"/>
    <w:pPr>
      <w:spacing w:after="0" w:line="240" w:lineRule="auto"/>
    </w:pPr>
    <w:rPr>
      <w:lang w:val="en-GB"/>
    </w:r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7Colorful-Accent5">
    <w:name w:val="List Table 7 Colorful Accent 5"/>
    <w:basedOn w:val="TableNormal"/>
    <w:uiPriority w:val="52"/>
    <w:rsid w:val="00DA1DCB"/>
    <w:pPr>
      <w:spacing w:after="0" w:line="240" w:lineRule="auto"/>
    </w:pPr>
    <w:rPr>
      <w:color w:val="2F5496" w:themeColor="accent5" w:themeShade="BF"/>
      <w:lang w:val="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NoList1">
    <w:name w:val="No List1"/>
    <w:next w:val="NoList"/>
    <w:uiPriority w:val="99"/>
    <w:semiHidden/>
    <w:unhideWhenUsed/>
    <w:rsid w:val="00DA1DCB"/>
  </w:style>
  <w:style w:type="table" w:customStyle="1" w:styleId="TableGrid1">
    <w:name w:val="Table Grid1"/>
    <w:basedOn w:val="TableNormal"/>
    <w:next w:val="TableGrid"/>
    <w:uiPriority w:val="39"/>
    <w:rsid w:val="00DA1DCB"/>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rful-Accent3">
    <w:name w:val="Grid Table 6 Colorful Accent 3"/>
    <w:basedOn w:val="TableNormal"/>
    <w:uiPriority w:val="51"/>
    <w:rsid w:val="00DA1DCB"/>
    <w:pPr>
      <w:spacing w:after="0" w:line="240" w:lineRule="auto"/>
    </w:pPr>
    <w:rPr>
      <w:rFonts w:ascii="Calibri" w:eastAsia="Times New Roman" w:hAnsi="Calibri" w:cs="Times New Roman"/>
      <w:color w:val="7B7B7B"/>
      <w:sz w:val="20"/>
      <w:szCs w:val="20"/>
      <w:lang w:val="en-GB" w:eastAsia="en-GB"/>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bottom w:val="single" w:sz="12" w:space="0" w:color="C9C9C9"/>
        </w:tcBorders>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character" w:customStyle="1" w:styleId="nlmarticle-title">
    <w:name w:val="nlm_article-title"/>
    <w:basedOn w:val="DefaultParagraphFont"/>
    <w:rsid w:val="00DA1DCB"/>
  </w:style>
  <w:style w:type="paragraph" w:customStyle="1" w:styleId="downloadcitations">
    <w:name w:val="downloadcitations"/>
    <w:basedOn w:val="Normal"/>
    <w:rsid w:val="00DA1DC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dx-doi">
    <w:name w:val="dx-doi"/>
    <w:basedOn w:val="Normal"/>
    <w:rsid w:val="00DA1DC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table" w:styleId="GridTable4-Accent1">
    <w:name w:val="Grid Table 4 Accent 1"/>
    <w:basedOn w:val="TableNormal"/>
    <w:uiPriority w:val="49"/>
    <w:rsid w:val="00DA1DCB"/>
    <w:pPr>
      <w:spacing w:after="0" w:line="240" w:lineRule="auto"/>
    </w:pPr>
    <w:rPr>
      <w:lang w:val="en-GB"/>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4-Accent5">
    <w:name w:val="Grid Table 4 Accent 5"/>
    <w:basedOn w:val="TableNormal"/>
    <w:uiPriority w:val="49"/>
    <w:rsid w:val="00DA1DCB"/>
    <w:pPr>
      <w:spacing w:after="0" w:line="240" w:lineRule="auto"/>
    </w:pPr>
    <w:rPr>
      <w:lang w:val="en-GB"/>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customStyle="1" w:styleId="msonormal0">
    <w:name w:val="msonormal"/>
    <w:basedOn w:val="Normal"/>
    <w:rsid w:val="00DA1DC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65">
    <w:name w:val="xl65"/>
    <w:basedOn w:val="Normal"/>
    <w:rsid w:val="00DA1DC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66">
    <w:name w:val="xl66"/>
    <w:basedOn w:val="Normal"/>
    <w:rsid w:val="00DA1DCB"/>
    <w:pPr>
      <w:shd w:val="clear" w:color="000000" w:fill="FFFF00"/>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67">
    <w:name w:val="xl67"/>
    <w:basedOn w:val="Normal"/>
    <w:rsid w:val="00DA1DC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68">
    <w:name w:val="xl68"/>
    <w:basedOn w:val="Normal"/>
    <w:rsid w:val="00DA1DC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69">
    <w:name w:val="xl69"/>
    <w:basedOn w:val="Normal"/>
    <w:rsid w:val="00DA1DCB"/>
    <w:pPr>
      <w:spacing w:before="100" w:beforeAutospacing="1" w:after="100" w:afterAutospacing="1" w:line="240" w:lineRule="auto"/>
      <w:textAlignment w:val="center"/>
    </w:pPr>
    <w:rPr>
      <w:rFonts w:ascii="Times New Roman" w:eastAsia="Times New Roman" w:hAnsi="Times New Roman" w:cs="Times New Roman"/>
      <w:sz w:val="20"/>
      <w:szCs w:val="20"/>
      <w:lang w:val="en-GB" w:eastAsia="en-GB"/>
    </w:rPr>
  </w:style>
  <w:style w:type="character" w:customStyle="1" w:styleId="UnresolvedMention">
    <w:name w:val="Unresolved Mention"/>
    <w:basedOn w:val="DefaultParagraphFont"/>
    <w:uiPriority w:val="99"/>
    <w:semiHidden/>
    <w:unhideWhenUsed/>
    <w:rsid w:val="00DA1DCB"/>
    <w:rPr>
      <w:color w:val="605E5C"/>
      <w:shd w:val="clear" w:color="auto" w:fill="E1DFDD"/>
    </w:rPr>
  </w:style>
  <w:style w:type="table" w:customStyle="1" w:styleId="TableGridLight1">
    <w:name w:val="Table Grid Light1"/>
    <w:basedOn w:val="TableNormal"/>
    <w:uiPriority w:val="40"/>
    <w:rsid w:val="00DA1DC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PlaceholderText">
    <w:name w:val="Placeholder Text"/>
    <w:basedOn w:val="DefaultParagraphFont"/>
    <w:uiPriority w:val="99"/>
    <w:semiHidden/>
    <w:rsid w:val="00DA1DC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9306</Words>
  <Characters>53049</Characters>
  <Application>Microsoft Office Word</Application>
  <DocSecurity>0</DocSecurity>
  <Lines>442</Lines>
  <Paragraphs>124</Paragraphs>
  <ScaleCrop>false</ScaleCrop>
  <Company>Springer Nature</Company>
  <LinksUpToDate>false</LinksUpToDate>
  <CharactersWithSpaces>62231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2022-07-27T10:26:00Z</dcterms:created>
  <dcterms:modified xsi:type="dcterms:W3CDTF">2022-07-27T10:26:00Z</dcterms:modified>
</cp:coreProperties>
</file>