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BAB" w:rsidRDefault="00CA6BAB" w:rsidP="00CA6BAB">
      <w:pPr>
        <w:rPr>
          <w:rFonts w:ascii="Calibri" w:eastAsiaTheme="minorHAnsi" w:hAnsi="Calibri" w:cs="Calibri"/>
          <w:b/>
          <w:szCs w:val="21"/>
        </w:rPr>
      </w:pPr>
      <w:r>
        <w:rPr>
          <w:rFonts w:ascii="Calibri" w:eastAsiaTheme="minorHAnsi" w:hAnsi="Calibri" w:cs="Calibri"/>
          <w:b/>
          <w:szCs w:val="21"/>
        </w:rPr>
        <w:t>Supplementary.</w:t>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S1</w:t>
      </w:r>
    </w:p>
    <w:p w:rsidR="00CA6BAB" w:rsidRDefault="00CA6BAB" w:rsidP="00CA6BAB">
      <w:pPr>
        <w:rPr>
          <w:rFonts w:ascii="Calibri" w:eastAsiaTheme="minorHAnsi" w:hAnsi="Calibri" w:cs="Calibri"/>
          <w:b/>
          <w:szCs w:val="21"/>
        </w:rPr>
      </w:pPr>
      <w:r>
        <w:rPr>
          <w:rFonts w:ascii="Calibri" w:eastAsiaTheme="minorHAnsi" w:hAnsi="Calibri" w:cs="Calibri" w:hint="eastAsia"/>
          <w:b/>
          <w:noProof/>
          <w:szCs w:val="21"/>
          <w:lang w:eastAsia="en-US"/>
        </w:rPr>
        <w:drawing>
          <wp:inline distT="0" distB="0" distL="0" distR="0" wp14:anchorId="00CE6405" wp14:editId="08DFD622">
            <wp:extent cx="5273040" cy="7002780"/>
            <wp:effectExtent l="0" t="0" r="381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3040" cy="700278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b/>
          <w:szCs w:val="21"/>
        </w:rPr>
        <w:t>F</w:t>
      </w:r>
      <w:r>
        <w:rPr>
          <w:rFonts w:ascii="Calibri" w:eastAsiaTheme="minorHAnsi" w:hAnsi="Calibri" w:cs="Calibri" w:hint="eastAsia"/>
          <w:b/>
          <w:szCs w:val="21"/>
        </w:rPr>
        <w:t>igure.</w:t>
      </w:r>
      <w:r>
        <w:rPr>
          <w:rFonts w:ascii="Calibri" w:eastAsiaTheme="minorHAnsi" w:hAnsi="Calibri" w:cs="Calibri"/>
          <w:b/>
          <w:szCs w:val="21"/>
        </w:rPr>
        <w:t xml:space="preserve"> S2</w:t>
      </w:r>
    </w:p>
    <w:p w:rsidR="00CA6BAB" w:rsidRDefault="00CA6BAB" w:rsidP="00CA6BAB">
      <w:pPr>
        <w:rPr>
          <w:rFonts w:ascii="Calibri" w:eastAsiaTheme="minorHAnsi" w:hAnsi="Calibri" w:cs="Calibri"/>
          <w:b/>
          <w:szCs w:val="21"/>
        </w:rPr>
      </w:pPr>
      <w:r>
        <w:rPr>
          <w:rFonts w:ascii="Calibri" w:eastAsiaTheme="minorHAnsi" w:hAnsi="Calibri" w:cs="Calibri"/>
          <w:b/>
          <w:noProof/>
          <w:szCs w:val="21"/>
          <w:lang w:eastAsia="en-US"/>
        </w:rPr>
        <w:drawing>
          <wp:inline distT="0" distB="0" distL="0" distR="0" wp14:anchorId="0E268051" wp14:editId="7615579C">
            <wp:extent cx="5273040" cy="6652260"/>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3040" cy="665226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S3</w:t>
      </w:r>
    </w:p>
    <w:p w:rsidR="00CA6BAB" w:rsidRDefault="00CA6BAB" w:rsidP="00CA6BAB">
      <w:pPr>
        <w:rPr>
          <w:rFonts w:ascii="Calibri" w:eastAsiaTheme="minorHAnsi" w:hAnsi="Calibri" w:cs="Calibri"/>
          <w:b/>
          <w:szCs w:val="21"/>
        </w:rPr>
      </w:pPr>
      <w:r>
        <w:rPr>
          <w:rFonts w:ascii="Calibri" w:eastAsiaTheme="minorHAnsi" w:hAnsi="Calibri" w:cs="Calibri" w:hint="eastAsia"/>
          <w:b/>
          <w:noProof/>
          <w:szCs w:val="21"/>
          <w:lang w:eastAsia="en-US"/>
        </w:rPr>
        <w:drawing>
          <wp:inline distT="0" distB="0" distL="0" distR="0" wp14:anchorId="2BCEFC5D" wp14:editId="3EB4413E">
            <wp:extent cx="5273040" cy="6408420"/>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3040" cy="640842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S4</w:t>
      </w:r>
    </w:p>
    <w:p w:rsidR="00CA6BAB" w:rsidRDefault="00CA6BAB" w:rsidP="00CA6BAB">
      <w:pPr>
        <w:rPr>
          <w:rFonts w:ascii="Calibri" w:eastAsiaTheme="minorHAnsi" w:hAnsi="Calibri" w:cs="Calibri"/>
          <w:b/>
          <w:szCs w:val="21"/>
        </w:rPr>
      </w:pPr>
      <w:r>
        <w:rPr>
          <w:rFonts w:ascii="Calibri" w:eastAsiaTheme="minorHAnsi" w:hAnsi="Calibri" w:cs="Calibri"/>
          <w:b/>
          <w:noProof/>
          <w:szCs w:val="21"/>
          <w:lang w:eastAsia="en-US"/>
        </w:rPr>
        <w:drawing>
          <wp:inline distT="0" distB="0" distL="0" distR="0" wp14:anchorId="2437CFFA" wp14:editId="0C32653E">
            <wp:extent cx="4922520" cy="7162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2520" cy="716280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S5</w:t>
      </w:r>
    </w:p>
    <w:p w:rsidR="00CA6BAB" w:rsidRDefault="00CA6BAB" w:rsidP="00CA6BAB">
      <w:pPr>
        <w:rPr>
          <w:rFonts w:ascii="Calibri" w:eastAsiaTheme="minorHAnsi" w:hAnsi="Calibri" w:cs="Calibri"/>
          <w:b/>
          <w:szCs w:val="21"/>
        </w:rPr>
      </w:pPr>
      <w:r>
        <w:rPr>
          <w:rFonts w:ascii="Calibri" w:eastAsiaTheme="minorHAnsi" w:hAnsi="Calibri" w:cs="Calibri"/>
          <w:b/>
          <w:noProof/>
          <w:szCs w:val="21"/>
          <w:lang w:eastAsia="en-US"/>
        </w:rPr>
        <w:drawing>
          <wp:inline distT="0" distB="0" distL="0" distR="0" wp14:anchorId="0462B094" wp14:editId="591CC1F4">
            <wp:extent cx="5273040" cy="6233160"/>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3040" cy="623316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S6</w:t>
      </w:r>
    </w:p>
    <w:p w:rsidR="00CA6BAB" w:rsidRDefault="00CA6BAB" w:rsidP="00CA6BAB">
      <w:pPr>
        <w:rPr>
          <w:rFonts w:ascii="Calibri" w:eastAsiaTheme="minorHAnsi" w:hAnsi="Calibri" w:cs="Calibri"/>
          <w:b/>
          <w:szCs w:val="21"/>
        </w:rPr>
      </w:pPr>
      <w:r>
        <w:rPr>
          <w:rFonts w:ascii="Calibri" w:eastAsiaTheme="minorHAnsi" w:hAnsi="Calibri" w:cs="Calibri"/>
          <w:b/>
          <w:noProof/>
          <w:szCs w:val="21"/>
          <w:lang w:eastAsia="en-US"/>
        </w:rPr>
        <w:drawing>
          <wp:inline distT="0" distB="0" distL="0" distR="0" wp14:anchorId="3F49A394" wp14:editId="07153ADD">
            <wp:extent cx="5273040" cy="621792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3040" cy="621792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r>
        <w:rPr>
          <w:rFonts w:ascii="Calibri" w:eastAsiaTheme="minorHAnsi" w:hAnsi="Calibri" w:cs="Calibri" w:hint="eastAsia"/>
          <w:b/>
          <w:szCs w:val="21"/>
        </w:rPr>
        <w:t>Figure.</w:t>
      </w:r>
      <w:r>
        <w:rPr>
          <w:rFonts w:ascii="Calibri" w:eastAsiaTheme="minorHAnsi" w:hAnsi="Calibri" w:cs="Calibri"/>
          <w:b/>
          <w:szCs w:val="21"/>
        </w:rPr>
        <w:t xml:space="preserve"> S7</w:t>
      </w:r>
    </w:p>
    <w:p w:rsidR="00CA6BAB" w:rsidRDefault="00CA6BAB" w:rsidP="00CA6BAB">
      <w:pPr>
        <w:rPr>
          <w:rFonts w:ascii="Calibri" w:eastAsiaTheme="minorHAnsi" w:hAnsi="Calibri" w:cs="Calibri"/>
          <w:b/>
          <w:szCs w:val="21"/>
        </w:rPr>
      </w:pPr>
      <w:r>
        <w:rPr>
          <w:rFonts w:ascii="Calibri" w:eastAsiaTheme="minorHAnsi" w:hAnsi="Calibri" w:cs="Calibri"/>
          <w:b/>
          <w:noProof/>
          <w:szCs w:val="21"/>
          <w:lang w:eastAsia="en-US"/>
        </w:rPr>
        <w:drawing>
          <wp:inline distT="0" distB="0" distL="0" distR="0" wp14:anchorId="547FD872" wp14:editId="479F750A">
            <wp:extent cx="5273040" cy="4777740"/>
            <wp:effectExtent l="0" t="0" r="38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4777740"/>
                    </a:xfrm>
                    <a:prstGeom prst="rect">
                      <a:avLst/>
                    </a:prstGeom>
                    <a:noFill/>
                    <a:ln>
                      <a:noFill/>
                    </a:ln>
                  </pic:spPr>
                </pic:pic>
              </a:graphicData>
            </a:graphic>
          </wp:inline>
        </w:drawing>
      </w: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Default="00CA6BAB" w:rsidP="00CA6BAB">
      <w:pPr>
        <w:rPr>
          <w:rFonts w:ascii="Calibri" w:eastAsiaTheme="minorHAnsi" w:hAnsi="Calibri" w:cs="Calibri"/>
          <w:b/>
          <w:szCs w:val="21"/>
        </w:rPr>
      </w:pPr>
    </w:p>
    <w:p w:rsidR="00CA6BAB" w:rsidRPr="004A068B" w:rsidRDefault="00CA6BAB" w:rsidP="00CA6BAB">
      <w:pPr>
        <w:rPr>
          <w:rFonts w:ascii="Calibri" w:hAnsi="Calibri" w:cs="Calibri"/>
          <w:b/>
        </w:rPr>
      </w:pPr>
      <w:bookmarkStart w:id="0" w:name="_GoBack"/>
      <w:bookmarkEnd w:id="0"/>
      <w:r w:rsidRPr="004A068B">
        <w:rPr>
          <w:rFonts w:ascii="Calibri" w:hAnsi="Calibri" w:cs="Calibri"/>
          <w:b/>
        </w:rPr>
        <w:t xml:space="preserve">Fig. S1 </w:t>
      </w:r>
    </w:p>
    <w:p w:rsidR="00CA6BAB" w:rsidRPr="004A068B" w:rsidRDefault="00CA6BAB" w:rsidP="00CA6BAB">
      <w:pPr>
        <w:ind w:left="315" w:hangingChars="150" w:hanging="315"/>
        <w:rPr>
          <w:rFonts w:ascii="Calibri" w:hAnsi="Calibri" w:cs="Calibri"/>
        </w:rPr>
      </w:pPr>
      <w:r w:rsidRPr="004A068B">
        <w:rPr>
          <w:rFonts w:ascii="Calibri" w:hAnsi="Calibri" w:cs="Calibri"/>
        </w:rPr>
        <w:t xml:space="preserve">   Survival analysis for 25 </w:t>
      </w:r>
      <w:r w:rsidRPr="004A068B">
        <w:rPr>
          <w:rFonts w:ascii="Calibri" w:eastAsiaTheme="minorHAnsi" w:hAnsi="Calibri" w:cs="Calibri"/>
          <w:szCs w:val="21"/>
        </w:rPr>
        <w:t>pyroptosis</w:t>
      </w:r>
      <w:r w:rsidRPr="004A068B">
        <w:rPr>
          <w:rFonts w:ascii="Calibri" w:hAnsi="Calibri" w:cs="Calibri"/>
        </w:rPr>
        <w:t xml:space="preserve"> regulators between high and low groups. Blue for low risk group while red for high risk group.</w:t>
      </w:r>
    </w:p>
    <w:p w:rsidR="00CA6BAB" w:rsidRPr="004A068B" w:rsidRDefault="00CA6BAB" w:rsidP="00CA6BAB">
      <w:pPr>
        <w:rPr>
          <w:rFonts w:ascii="Calibri" w:hAnsi="Calibri" w:cs="Calibri"/>
        </w:rPr>
      </w:pPr>
    </w:p>
    <w:p w:rsidR="00CA6BAB" w:rsidRPr="004A068B" w:rsidRDefault="00CA6BAB" w:rsidP="00CA6BAB">
      <w:pPr>
        <w:rPr>
          <w:rFonts w:ascii="Calibri" w:hAnsi="Calibri" w:cs="Calibri"/>
          <w:b/>
        </w:rPr>
      </w:pPr>
      <w:r w:rsidRPr="004A068B">
        <w:rPr>
          <w:rFonts w:ascii="Calibri" w:hAnsi="Calibri" w:cs="Calibri"/>
          <w:b/>
        </w:rPr>
        <w:t xml:space="preserve">Fig. S2 </w:t>
      </w:r>
    </w:p>
    <w:p w:rsidR="00CA6BAB" w:rsidRPr="004A068B" w:rsidRDefault="00CA6BAB" w:rsidP="00CA6BAB">
      <w:pPr>
        <w:ind w:left="315" w:hangingChars="150" w:hanging="315"/>
        <w:rPr>
          <w:rFonts w:ascii="Calibri" w:hAnsi="Calibri" w:cs="Calibri"/>
        </w:rPr>
      </w:pPr>
      <w:r w:rsidRPr="004A068B">
        <w:rPr>
          <w:rFonts w:ascii="Calibri" w:hAnsi="Calibri" w:cs="Calibri"/>
          <w:b/>
        </w:rPr>
        <w:t xml:space="preserve">   </w:t>
      </w:r>
      <w:r w:rsidRPr="004A068B">
        <w:rPr>
          <w:rFonts w:ascii="Calibri" w:hAnsi="Calibri" w:cs="Calibri"/>
        </w:rPr>
        <w:t xml:space="preserve">Unsupervised clustering of </w:t>
      </w:r>
      <w:r w:rsidRPr="004A068B">
        <w:rPr>
          <w:rFonts w:ascii="Calibri" w:eastAsiaTheme="minorHAnsi" w:hAnsi="Calibri" w:cs="Calibri"/>
          <w:szCs w:val="21"/>
        </w:rPr>
        <w:t>PRG</w:t>
      </w:r>
      <w:r w:rsidRPr="004A068B">
        <w:rPr>
          <w:rFonts w:ascii="Calibri" w:hAnsi="Calibri" w:cs="Calibri"/>
        </w:rPr>
        <w:t xml:space="preserve"> patterns and consensus matrices for k in 2-9.</w:t>
      </w:r>
    </w:p>
    <w:p w:rsidR="00CA6BAB" w:rsidRPr="004A068B" w:rsidRDefault="00CA6BAB" w:rsidP="00CA6BAB">
      <w:pPr>
        <w:ind w:left="315" w:hangingChars="150" w:hanging="315"/>
        <w:rPr>
          <w:rFonts w:ascii="Calibri" w:hAnsi="Calibri" w:cs="Calibri"/>
        </w:rPr>
      </w:pPr>
    </w:p>
    <w:p w:rsidR="00CA6BAB" w:rsidRPr="004A068B" w:rsidRDefault="00CA6BAB" w:rsidP="00CA6BAB">
      <w:pPr>
        <w:rPr>
          <w:rFonts w:ascii="Calibri" w:hAnsi="Calibri" w:cs="Calibri"/>
          <w:b/>
        </w:rPr>
      </w:pPr>
      <w:r w:rsidRPr="004A068B">
        <w:rPr>
          <w:rFonts w:ascii="Calibri" w:hAnsi="Calibri" w:cs="Calibri"/>
          <w:b/>
        </w:rPr>
        <w:t>Fig. S3</w:t>
      </w:r>
    </w:p>
    <w:p w:rsidR="00CA6BAB" w:rsidRPr="004A068B" w:rsidRDefault="00CA6BAB" w:rsidP="00CA6BAB">
      <w:pPr>
        <w:ind w:left="315" w:hangingChars="150" w:hanging="315"/>
        <w:rPr>
          <w:rFonts w:ascii="Calibri" w:hAnsi="Calibri" w:cs="Calibri"/>
        </w:rPr>
      </w:pPr>
      <w:r w:rsidRPr="004A068B">
        <w:rPr>
          <w:rFonts w:ascii="Calibri" w:hAnsi="Calibri" w:cs="Calibri"/>
          <w:b/>
        </w:rPr>
        <w:t xml:space="preserve">   </w:t>
      </w:r>
      <w:r w:rsidRPr="004A068B">
        <w:rPr>
          <w:rFonts w:ascii="Calibri" w:hAnsi="Calibri" w:cs="Calibri"/>
        </w:rPr>
        <w:t xml:space="preserve">Unsupervised clustering of </w:t>
      </w:r>
      <w:r w:rsidRPr="004A068B">
        <w:rPr>
          <w:rFonts w:ascii="Calibri" w:eastAsiaTheme="minorHAnsi" w:hAnsi="Calibri" w:cs="Calibri"/>
          <w:szCs w:val="21"/>
        </w:rPr>
        <w:t>PRG</w:t>
      </w:r>
      <w:r w:rsidRPr="004A068B">
        <w:rPr>
          <w:rFonts w:ascii="Calibri" w:hAnsi="Calibri" w:cs="Calibri"/>
        </w:rPr>
        <w:t xml:space="preserve"> gene patterns and consensus matrices for k in 2-9.</w:t>
      </w:r>
    </w:p>
    <w:p w:rsidR="00CA6BAB" w:rsidRPr="004A068B" w:rsidRDefault="00CA6BAB" w:rsidP="00CA6BAB">
      <w:pPr>
        <w:ind w:left="315" w:hangingChars="150" w:hanging="315"/>
        <w:rPr>
          <w:rFonts w:ascii="Calibri" w:hAnsi="Calibri" w:cs="Calibri"/>
        </w:rPr>
      </w:pPr>
    </w:p>
    <w:p w:rsidR="00CA6BAB" w:rsidRPr="004A068B" w:rsidRDefault="00CA6BAB" w:rsidP="00CA6BAB">
      <w:pPr>
        <w:rPr>
          <w:rFonts w:ascii="Calibri" w:hAnsi="Calibri" w:cs="Calibri"/>
          <w:b/>
        </w:rPr>
      </w:pPr>
      <w:r w:rsidRPr="004A068B">
        <w:rPr>
          <w:rFonts w:ascii="Calibri" w:hAnsi="Calibri" w:cs="Calibri"/>
          <w:b/>
        </w:rPr>
        <w:t xml:space="preserve">Fig. S4 </w:t>
      </w:r>
    </w:p>
    <w:p w:rsidR="00CA6BAB" w:rsidRPr="004A068B" w:rsidRDefault="00CA6BAB" w:rsidP="00CA6BAB">
      <w:pPr>
        <w:ind w:left="420" w:hangingChars="200" w:hanging="420"/>
        <w:rPr>
          <w:rFonts w:ascii="Calibri" w:hAnsi="Calibri" w:cs="Calibri"/>
        </w:rPr>
      </w:pPr>
      <w:r w:rsidRPr="004A068B">
        <w:rPr>
          <w:rFonts w:ascii="Calibri" w:hAnsi="Calibri" w:cs="Calibri"/>
        </w:rPr>
        <w:t>A-C. The risk score for each patient in training, testing and all-patients cohort. Blue represented patients under median score and patients were classified into low score group. Red represented patients over median score and patients were classified into high score group.</w:t>
      </w:r>
    </w:p>
    <w:p w:rsidR="00CA6BAB" w:rsidRPr="004A068B" w:rsidRDefault="00CA6BAB" w:rsidP="00CA6BAB">
      <w:pPr>
        <w:ind w:left="420" w:hanging="420"/>
        <w:rPr>
          <w:rFonts w:ascii="Calibri" w:hAnsi="Calibri" w:cs="Calibri"/>
        </w:rPr>
      </w:pPr>
      <w:r w:rsidRPr="004A068B">
        <w:rPr>
          <w:rFonts w:ascii="Calibri" w:hAnsi="Calibri" w:cs="Calibri"/>
        </w:rPr>
        <w:t xml:space="preserve">A. </w:t>
      </w:r>
      <w:r>
        <w:rPr>
          <w:rFonts w:ascii="Calibri" w:hAnsi="Calibri" w:cs="Calibri"/>
        </w:rPr>
        <w:t xml:space="preserve"> </w:t>
      </w:r>
      <w:r w:rsidRPr="004A068B">
        <w:rPr>
          <w:rFonts w:ascii="Calibri" w:hAnsi="Calibri" w:cs="Calibri"/>
        </w:rPr>
        <w:t>Training cohort.</w:t>
      </w:r>
    </w:p>
    <w:p w:rsidR="00CA6BAB" w:rsidRPr="004A068B" w:rsidRDefault="00CA6BAB" w:rsidP="00CA6BAB">
      <w:pPr>
        <w:ind w:left="420" w:hanging="420"/>
        <w:rPr>
          <w:rFonts w:ascii="Calibri" w:hAnsi="Calibri" w:cs="Calibri"/>
        </w:rPr>
      </w:pPr>
      <w:r w:rsidRPr="004A068B">
        <w:rPr>
          <w:rFonts w:ascii="Calibri" w:hAnsi="Calibri" w:cs="Calibri"/>
        </w:rPr>
        <w:t xml:space="preserve">B. </w:t>
      </w:r>
      <w:r>
        <w:rPr>
          <w:rFonts w:ascii="Calibri" w:hAnsi="Calibri" w:cs="Calibri"/>
        </w:rPr>
        <w:t xml:space="preserve"> </w:t>
      </w:r>
      <w:r w:rsidRPr="004A068B">
        <w:rPr>
          <w:rFonts w:ascii="Calibri" w:hAnsi="Calibri" w:cs="Calibri"/>
        </w:rPr>
        <w:t>Testing cohort.</w:t>
      </w:r>
    </w:p>
    <w:p w:rsidR="00CA6BAB" w:rsidRDefault="00CA6BAB" w:rsidP="00CA6BAB">
      <w:pPr>
        <w:ind w:left="420" w:hanging="420"/>
        <w:rPr>
          <w:rFonts w:ascii="Calibri" w:hAnsi="Calibri" w:cs="Calibri"/>
        </w:rPr>
      </w:pPr>
      <w:r w:rsidRPr="004A068B">
        <w:rPr>
          <w:rFonts w:ascii="Calibri" w:hAnsi="Calibri" w:cs="Calibri"/>
        </w:rPr>
        <w:t xml:space="preserve">C. </w:t>
      </w:r>
      <w:r>
        <w:rPr>
          <w:rFonts w:ascii="Calibri" w:hAnsi="Calibri" w:cs="Calibri"/>
        </w:rPr>
        <w:t xml:space="preserve"> </w:t>
      </w:r>
      <w:r w:rsidRPr="004A068B">
        <w:rPr>
          <w:rFonts w:ascii="Calibri" w:hAnsi="Calibri" w:cs="Calibri"/>
        </w:rPr>
        <w:t>All-patients cohort.</w:t>
      </w:r>
    </w:p>
    <w:p w:rsidR="00CA6BAB" w:rsidRDefault="00CA6BAB" w:rsidP="00CA6BAB">
      <w:pPr>
        <w:ind w:left="420" w:hanging="420"/>
        <w:rPr>
          <w:rFonts w:ascii="Calibri" w:hAnsi="Calibri" w:cs="Calibri"/>
        </w:rPr>
      </w:pPr>
    </w:p>
    <w:p w:rsidR="00CA6BAB" w:rsidRDefault="00CA6BAB" w:rsidP="00CA6BAB">
      <w:pPr>
        <w:ind w:left="420" w:hanging="420"/>
        <w:rPr>
          <w:rFonts w:ascii="Calibri" w:hAnsi="Calibri" w:cs="Calibri"/>
          <w:b/>
        </w:rPr>
      </w:pPr>
      <w:r w:rsidRPr="004A068B">
        <w:rPr>
          <w:rFonts w:ascii="Calibri" w:hAnsi="Calibri" w:cs="Calibri" w:hint="eastAsia"/>
          <w:b/>
        </w:rPr>
        <w:t>F</w:t>
      </w:r>
      <w:r w:rsidRPr="004A068B">
        <w:rPr>
          <w:rFonts w:ascii="Calibri" w:hAnsi="Calibri" w:cs="Calibri"/>
          <w:b/>
        </w:rPr>
        <w:t>ig. S5</w:t>
      </w:r>
      <w:r>
        <w:rPr>
          <w:rFonts w:ascii="Calibri" w:hAnsi="Calibri" w:cs="Calibri"/>
          <w:b/>
        </w:rPr>
        <w:t>-S7</w:t>
      </w:r>
    </w:p>
    <w:p w:rsidR="00CA6BAB" w:rsidRPr="004A068B" w:rsidRDefault="00CA6BAB" w:rsidP="00CA6BAB">
      <w:pPr>
        <w:pStyle w:val="ListParagraph"/>
        <w:ind w:left="360" w:firstLineChars="0" w:firstLine="0"/>
        <w:rPr>
          <w:rFonts w:ascii="Calibri" w:hAnsi="Calibri" w:cs="Calibri"/>
          <w:sz w:val="22"/>
        </w:rPr>
      </w:pPr>
      <w:r w:rsidRPr="004A068B">
        <w:rPr>
          <w:rFonts w:ascii="Calibri" w:hAnsi="Calibri" w:cs="Calibri"/>
        </w:rPr>
        <w:t xml:space="preserve">Test for sensitivity of </w:t>
      </w:r>
      <w:r>
        <w:rPr>
          <w:rFonts w:ascii="Calibri" w:hAnsi="Calibri" w:cs="Calibri"/>
        </w:rPr>
        <w:t>33</w:t>
      </w:r>
      <w:r w:rsidRPr="004A068B">
        <w:rPr>
          <w:rFonts w:ascii="Calibri" w:hAnsi="Calibri" w:cs="Calibri"/>
        </w:rPr>
        <w:t xml:space="preserve"> drugs in distinct risk group. </w:t>
      </w:r>
      <w:r w:rsidRPr="004A068B">
        <w:rPr>
          <w:rFonts w:ascii="Calibri" w:hAnsi="Calibri" w:cs="Calibri"/>
          <w:sz w:val="22"/>
        </w:rPr>
        <w:t>The top of boxes represented maximum value while the bottom of boxes represented minimum values. Dots outside the boxes represented outliers. Lines in the boxes represented median value. Blue for low risk group while red for high risk group.</w:t>
      </w:r>
    </w:p>
    <w:p w:rsidR="00CA6BAB" w:rsidRPr="003644B1" w:rsidRDefault="00CA6BAB" w:rsidP="00CA6BAB">
      <w:pPr>
        <w:rPr>
          <w:rFonts w:ascii="Calibri" w:eastAsiaTheme="minorHAnsi" w:hAnsi="Calibri" w:cs="Calibri"/>
          <w:b/>
          <w:szCs w:val="21"/>
        </w:rPr>
      </w:pPr>
    </w:p>
    <w:p w:rsidR="00000F57" w:rsidRDefault="00CA6BAB"/>
    <w:sectPr w:rsidR="00000F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0122A"/>
    <w:multiLevelType w:val="hybridMultilevel"/>
    <w:tmpl w:val="8ADEEBFA"/>
    <w:lvl w:ilvl="0" w:tplc="95CAEA0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C0601A"/>
    <w:multiLevelType w:val="multilevel"/>
    <w:tmpl w:val="E8C43A8E"/>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567"/>
        </w:tabs>
        <w:ind w:left="567" w:hanging="567"/>
      </w:pPr>
      <w:rPr>
        <w:rFonts w:hint="default"/>
      </w:rPr>
    </w:lvl>
    <w:lvl w:ilvl="2">
      <w:start w:val="1"/>
      <w:numFmt w:val="decimal"/>
      <w:pStyle w:val="Heading3"/>
      <w:lvlText w:val="%1.%2.%3"/>
      <w:lvlJc w:val="left"/>
      <w:pPr>
        <w:tabs>
          <w:tab w:val="left" w:pos="567"/>
        </w:tabs>
        <w:ind w:left="567" w:hanging="567"/>
      </w:pPr>
      <w:rPr>
        <w:rFonts w:hint="default"/>
      </w:rPr>
    </w:lvl>
    <w:lvl w:ilvl="3">
      <w:start w:val="1"/>
      <w:numFmt w:val="decimal"/>
      <w:pStyle w:val="Heading4"/>
      <w:lvlText w:val="%1.%2.%3.%4"/>
      <w:lvlJc w:val="left"/>
      <w:pPr>
        <w:tabs>
          <w:tab w:val="left" w:pos="567"/>
        </w:tabs>
        <w:ind w:left="567" w:hanging="567"/>
      </w:pPr>
      <w:rPr>
        <w:rFonts w:hint="default"/>
      </w:rPr>
    </w:lvl>
    <w:lvl w:ilvl="4">
      <w:start w:val="1"/>
      <w:numFmt w:val="decimal"/>
      <w:pStyle w:val="Heading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2" w15:restartNumberingAfterBreak="0">
    <w:nsid w:val="20E063F0"/>
    <w:multiLevelType w:val="hybridMultilevel"/>
    <w:tmpl w:val="F5E4C57E"/>
    <w:lvl w:ilvl="0" w:tplc="0958C696">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C9E3E08"/>
    <w:multiLevelType w:val="hybridMultilevel"/>
    <w:tmpl w:val="6A56D308"/>
    <w:lvl w:ilvl="0" w:tplc="7DD85D42">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705585B"/>
    <w:multiLevelType w:val="hybridMultilevel"/>
    <w:tmpl w:val="C6985EC0"/>
    <w:lvl w:ilvl="0" w:tplc="6EF898E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987D81"/>
    <w:multiLevelType w:val="hybridMultilevel"/>
    <w:tmpl w:val="EEBA11A0"/>
    <w:lvl w:ilvl="0" w:tplc="53C643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5821C6C"/>
    <w:multiLevelType w:val="hybridMultilevel"/>
    <w:tmpl w:val="C56C7928"/>
    <w:lvl w:ilvl="0" w:tplc="64DEF43C">
      <w:start w:val="1"/>
      <w:numFmt w:val="upperLetter"/>
      <w:lvlText w:val="%1."/>
      <w:lvlJc w:val="left"/>
      <w:pPr>
        <w:ind w:left="360" w:hanging="360"/>
      </w:pPr>
      <w:rPr>
        <w:rFonts w:eastAsia="Cambria"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74A5BAB"/>
    <w:multiLevelType w:val="hybridMultilevel"/>
    <w:tmpl w:val="AE9AD2E2"/>
    <w:lvl w:ilvl="0" w:tplc="19B0CAD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5A2166B"/>
    <w:multiLevelType w:val="hybridMultilevel"/>
    <w:tmpl w:val="480C5068"/>
    <w:lvl w:ilvl="0" w:tplc="FD0667B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8494DDF"/>
    <w:multiLevelType w:val="hybridMultilevel"/>
    <w:tmpl w:val="E3EA1BEC"/>
    <w:lvl w:ilvl="0" w:tplc="AF3E61AA">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lvl w:ilvl="0">
        <w:start w:val="1"/>
        <w:numFmt w:val="decimal"/>
        <w:pStyle w:val="Heading1"/>
        <w:lvlText w:val="%1."/>
        <w:lvlJc w:val="left"/>
        <w:pPr>
          <w:tabs>
            <w:tab w:val="left" w:pos="567"/>
          </w:tabs>
          <w:ind w:left="567" w:hanging="567"/>
        </w:pPr>
        <w:rPr>
          <w:rFonts w:asciiTheme="minorHAnsi" w:eastAsiaTheme="minorHAnsi" w:hAnsiTheme="minorHAnsi" w:cs="Times New Roman"/>
        </w:rPr>
      </w:lvl>
    </w:lvlOverride>
    <w:lvlOverride w:ilvl="1">
      <w:lvl w:ilvl="1">
        <w:start w:val="1"/>
        <w:numFmt w:val="decimal"/>
        <w:pStyle w:val="Heading2"/>
        <w:lvlText w:val="%1.%2"/>
        <w:lvlJc w:val="left"/>
        <w:pPr>
          <w:tabs>
            <w:tab w:val="left" w:pos="567"/>
          </w:tabs>
          <w:ind w:left="567" w:hanging="567"/>
        </w:pPr>
        <w:rPr>
          <w:rFonts w:hint="default"/>
          <w:sz w:val="20"/>
          <w:szCs w:val="20"/>
        </w:rPr>
      </w:lvl>
    </w:lvlOverride>
    <w:lvlOverride w:ilvl="2">
      <w:lvl w:ilvl="2" w:tentative="1">
        <w:start w:val="1"/>
        <w:numFmt w:val="decimal"/>
        <w:pStyle w:val="Heading3"/>
        <w:lvlText w:val=""/>
        <w:lvlJc w:val="left"/>
      </w:lvl>
    </w:lvlOverride>
    <w:lvlOverride w:ilvl="3">
      <w:lvl w:ilvl="3" w:tentative="1">
        <w:start w:val="1"/>
        <w:numFmt w:val="decimal"/>
        <w:pStyle w:val="Heading4"/>
        <w:lvlText w:val=""/>
        <w:lvlJc w:val="left"/>
      </w:lvl>
    </w:lvlOverride>
    <w:lvlOverride w:ilvl="4">
      <w:lvl w:ilvl="4" w:tentative="1">
        <w:start w:val="1"/>
        <w:numFmt w:val="decimal"/>
        <w:pStyle w:val="Heading5"/>
        <w:lvlText w:val=""/>
        <w:lvlJc w:val="left"/>
      </w:lvl>
    </w:lvlOverride>
    <w:lvlOverride w:ilvl="5">
      <w:lvl w:ilvl="5" w:tentative="1">
        <w:start w:val="1"/>
        <w:numFmt w:val="decimal"/>
        <w:lvlText w:val=""/>
        <w:lvlJc w:val="left"/>
      </w:lvl>
    </w:lvlOverride>
    <w:lvlOverride w:ilvl="6">
      <w:lvl w:ilvl="6" w:tentative="1">
        <w:start w:val="1"/>
        <w:numFmt w:val="decimal"/>
        <w:lvlText w:val=""/>
        <w:lvlJc w:val="left"/>
      </w:lvl>
    </w:lvlOverride>
    <w:lvlOverride w:ilvl="7">
      <w:lvl w:ilvl="7" w:tentative="1">
        <w:start w:val="1"/>
        <w:numFmt w:val="decimal"/>
        <w:lvlText w:val=""/>
        <w:lvlJc w:val="left"/>
      </w:lvl>
    </w:lvlOverride>
    <w:lvlOverride w:ilvl="8">
      <w:lvl w:ilvl="8" w:tentative="1">
        <w:start w:val="1"/>
        <w:numFmt w:val="decimal"/>
        <w:lvlText w:val=""/>
        <w:lvlJc w:val="left"/>
      </w:lvl>
    </w:lvlOverride>
  </w:num>
  <w:num w:numId="2">
    <w:abstractNumId w:val="7"/>
  </w:num>
  <w:num w:numId="3">
    <w:abstractNumId w:val="8"/>
  </w:num>
  <w:num w:numId="4">
    <w:abstractNumId w:val="6"/>
  </w:num>
  <w:num w:numId="5">
    <w:abstractNumId w:val="2"/>
  </w:num>
  <w:num w:numId="6">
    <w:abstractNumId w:val="9"/>
  </w:num>
  <w:num w:numId="7">
    <w:abstractNumId w:val="4"/>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BAB"/>
    <w:rsid w:val="0007695B"/>
    <w:rsid w:val="005615C6"/>
    <w:rsid w:val="005E078B"/>
    <w:rsid w:val="007D4061"/>
    <w:rsid w:val="008B4EED"/>
    <w:rsid w:val="00B03778"/>
    <w:rsid w:val="00CA6BAB"/>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4091"/>
  <w15:chartTrackingRefBased/>
  <w15:docId w15:val="{690B22A3-26C3-4C2F-886C-92521E17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BAB"/>
    <w:pPr>
      <w:widowControl w:val="0"/>
      <w:spacing w:after="0" w:line="240" w:lineRule="auto"/>
      <w:jc w:val="both"/>
    </w:pPr>
    <w:rPr>
      <w:rFonts w:eastAsiaTheme="minorEastAsia"/>
      <w:kern w:val="2"/>
      <w:sz w:val="21"/>
      <w:lang w:eastAsia="zh-CN"/>
    </w:rPr>
  </w:style>
  <w:style w:type="paragraph" w:styleId="Heading1">
    <w:name w:val="heading 1"/>
    <w:basedOn w:val="ListParagraph"/>
    <w:next w:val="Normal"/>
    <w:link w:val="Heading1Char"/>
    <w:uiPriority w:val="2"/>
    <w:qFormat/>
    <w:rsid w:val="00CA6BAB"/>
    <w:pPr>
      <w:numPr>
        <w:numId w:val="1"/>
      </w:numPr>
      <w:spacing w:before="240"/>
      <w:ind w:firstLineChars="0" w:firstLine="0"/>
      <w:outlineLvl w:val="0"/>
    </w:pPr>
    <w:rPr>
      <w:rFonts w:eastAsia="Cambria"/>
      <w:b/>
      <w:szCs w:val="24"/>
    </w:rPr>
  </w:style>
  <w:style w:type="paragraph" w:styleId="Heading2">
    <w:name w:val="heading 2"/>
    <w:basedOn w:val="Heading1"/>
    <w:next w:val="Normal"/>
    <w:link w:val="Heading2Char"/>
    <w:uiPriority w:val="2"/>
    <w:qFormat/>
    <w:rsid w:val="00CA6BAB"/>
    <w:pPr>
      <w:numPr>
        <w:ilvl w:val="1"/>
      </w:numPr>
      <w:spacing w:after="200"/>
      <w:outlineLvl w:val="1"/>
    </w:pPr>
  </w:style>
  <w:style w:type="paragraph" w:styleId="Heading3">
    <w:name w:val="heading 3"/>
    <w:basedOn w:val="Normal"/>
    <w:next w:val="Normal"/>
    <w:link w:val="Heading3Char"/>
    <w:uiPriority w:val="2"/>
    <w:qFormat/>
    <w:rsid w:val="00CA6BAB"/>
    <w:pPr>
      <w:keepNext/>
      <w:keepLines/>
      <w:numPr>
        <w:ilvl w:val="2"/>
        <w:numId w:val="1"/>
      </w:numPr>
      <w:spacing w:before="40" w:after="120"/>
      <w:ind w:left="567" w:hanging="567"/>
      <w:outlineLvl w:val="2"/>
    </w:pPr>
    <w:rPr>
      <w:rFonts w:eastAsiaTheme="majorEastAsia" w:cstheme="majorBidi"/>
      <w:b/>
      <w:szCs w:val="24"/>
    </w:rPr>
  </w:style>
  <w:style w:type="paragraph" w:styleId="Heading4">
    <w:name w:val="heading 4"/>
    <w:basedOn w:val="Heading3"/>
    <w:next w:val="Normal"/>
    <w:link w:val="Heading4Char"/>
    <w:uiPriority w:val="2"/>
    <w:qFormat/>
    <w:rsid w:val="00CA6BAB"/>
    <w:pPr>
      <w:numPr>
        <w:ilvl w:val="3"/>
      </w:numPr>
      <w:outlineLvl w:val="3"/>
    </w:pPr>
    <w:rPr>
      <w:iCs/>
    </w:rPr>
  </w:style>
  <w:style w:type="paragraph" w:styleId="Heading5">
    <w:name w:val="heading 5"/>
    <w:basedOn w:val="Heading4"/>
    <w:next w:val="Normal"/>
    <w:link w:val="Heading5Char"/>
    <w:uiPriority w:val="2"/>
    <w:qFormat/>
    <w:rsid w:val="00CA6BA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CA6BAB"/>
    <w:rPr>
      <w:rFonts w:eastAsia="Cambria"/>
      <w:b/>
      <w:kern w:val="2"/>
      <w:sz w:val="21"/>
      <w:szCs w:val="24"/>
      <w:lang w:eastAsia="zh-CN"/>
    </w:rPr>
  </w:style>
  <w:style w:type="character" w:customStyle="1" w:styleId="Heading2Char">
    <w:name w:val="Heading 2 Char"/>
    <w:basedOn w:val="DefaultParagraphFont"/>
    <w:link w:val="Heading2"/>
    <w:uiPriority w:val="2"/>
    <w:rsid w:val="00CA6BAB"/>
    <w:rPr>
      <w:rFonts w:eastAsia="Cambria"/>
      <w:b/>
      <w:kern w:val="2"/>
      <w:sz w:val="21"/>
      <w:szCs w:val="24"/>
      <w:lang w:eastAsia="zh-CN"/>
    </w:rPr>
  </w:style>
  <w:style w:type="character" w:customStyle="1" w:styleId="Heading3Char">
    <w:name w:val="Heading 3 Char"/>
    <w:basedOn w:val="DefaultParagraphFont"/>
    <w:link w:val="Heading3"/>
    <w:uiPriority w:val="2"/>
    <w:rsid w:val="00CA6BAB"/>
    <w:rPr>
      <w:rFonts w:eastAsiaTheme="majorEastAsia" w:cstheme="majorBidi"/>
      <w:b/>
      <w:kern w:val="2"/>
      <w:sz w:val="21"/>
      <w:szCs w:val="24"/>
      <w:lang w:eastAsia="zh-CN"/>
    </w:rPr>
  </w:style>
  <w:style w:type="character" w:customStyle="1" w:styleId="Heading4Char">
    <w:name w:val="Heading 4 Char"/>
    <w:basedOn w:val="DefaultParagraphFont"/>
    <w:link w:val="Heading4"/>
    <w:uiPriority w:val="2"/>
    <w:rsid w:val="00CA6BAB"/>
    <w:rPr>
      <w:rFonts w:eastAsiaTheme="majorEastAsia" w:cstheme="majorBidi"/>
      <w:b/>
      <w:iCs/>
      <w:kern w:val="2"/>
      <w:sz w:val="21"/>
      <w:szCs w:val="24"/>
      <w:lang w:eastAsia="zh-CN"/>
    </w:rPr>
  </w:style>
  <w:style w:type="character" w:customStyle="1" w:styleId="Heading5Char">
    <w:name w:val="Heading 5 Char"/>
    <w:basedOn w:val="DefaultParagraphFont"/>
    <w:link w:val="Heading5"/>
    <w:uiPriority w:val="2"/>
    <w:rsid w:val="00CA6BAB"/>
    <w:rPr>
      <w:rFonts w:eastAsiaTheme="majorEastAsia" w:cstheme="majorBidi"/>
      <w:b/>
      <w:iCs/>
      <w:kern w:val="2"/>
      <w:sz w:val="21"/>
      <w:szCs w:val="24"/>
      <w:lang w:eastAsia="zh-CN"/>
    </w:rPr>
  </w:style>
  <w:style w:type="paragraph" w:styleId="ListParagraph">
    <w:name w:val="List Paragraph"/>
    <w:basedOn w:val="Normal"/>
    <w:uiPriority w:val="34"/>
    <w:qFormat/>
    <w:rsid w:val="00CA6BA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Words>
  <Characters>995</Characters>
  <Application>Microsoft Office Word</Application>
  <DocSecurity>0</DocSecurity>
  <Lines>8</Lines>
  <Paragraphs>2</Paragraphs>
  <ScaleCrop>false</ScaleCrop>
  <Company>Springer Nature IT</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2022-05-10T16:53:00Z</dcterms:created>
  <dcterms:modified xsi:type="dcterms:W3CDTF">2022-05-10T16:53:00Z</dcterms:modified>
</cp:coreProperties>
</file>