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942BF" w14:textId="33A451C7" w:rsidR="00B81E96" w:rsidRPr="001D7331" w:rsidRDefault="008A4D71" w:rsidP="002F12A9">
      <w:pPr>
        <w:jc w:val="center"/>
        <w:rPr>
          <w:rFonts w:ascii="Times" w:hAnsi="Times"/>
          <w:b/>
          <w:bCs/>
          <w:color w:val="000000" w:themeColor="text1"/>
          <w:sz w:val="22"/>
          <w:szCs w:val="22"/>
        </w:rPr>
      </w:pPr>
      <w:r w:rsidRPr="008A4D71">
        <w:rPr>
          <w:rFonts w:ascii="Times" w:hAnsi="Times"/>
        </w:rPr>
        <w:t xml:space="preserve">Supplementary </w:t>
      </w:r>
      <w:r w:rsidR="00D827B7">
        <w:rPr>
          <w:rFonts w:ascii="Times" w:hAnsi="Times"/>
        </w:rPr>
        <w:t>materials</w:t>
      </w:r>
      <w:r w:rsidRPr="008A4D71">
        <w:rPr>
          <w:rFonts w:ascii="Times" w:hAnsi="Times"/>
        </w:rPr>
        <w:t xml:space="preserve"> for </w:t>
      </w:r>
      <w:r w:rsidRPr="008A4D71">
        <w:rPr>
          <w:rFonts w:ascii="Times" w:hAnsi="Times"/>
        </w:rPr>
        <w:br/>
      </w:r>
      <w:r w:rsidR="00AF4F8A" w:rsidRPr="0048731F">
        <w:rPr>
          <w:rFonts w:ascii="Times" w:hAnsi="Times"/>
          <w:b/>
          <w:bCs/>
          <w:color w:val="000000" w:themeColor="text1"/>
          <w:sz w:val="22"/>
          <w:szCs w:val="22"/>
        </w:rPr>
        <w:t>Gene expression management in a stony coral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>,</w:t>
      </w:r>
      <w:r w:rsidR="00AF4F8A" w:rsidRPr="0048731F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AF4F8A" w:rsidRPr="0048731F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Acropora tenuis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>,</w:t>
      </w:r>
      <w:r w:rsidR="00AF4F8A" w:rsidRPr="0048731F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 xml:space="preserve"> </w:t>
      </w:r>
      <w:r w:rsidR="00AF4F8A" w:rsidRPr="0048731F">
        <w:rPr>
          <w:rFonts w:ascii="Times" w:hAnsi="Times"/>
          <w:b/>
          <w:bCs/>
          <w:color w:val="000000" w:themeColor="text1"/>
          <w:sz w:val="22"/>
          <w:szCs w:val="22"/>
        </w:rPr>
        <w:t>depend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>s</w:t>
      </w:r>
      <w:r w:rsidR="00AF4F8A" w:rsidRPr="0048731F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>up</w:t>
      </w:r>
      <w:r w:rsidR="00AF4F8A" w:rsidRPr="0048731F">
        <w:rPr>
          <w:rFonts w:ascii="Times" w:hAnsi="Times"/>
          <w:b/>
          <w:bCs/>
          <w:color w:val="000000" w:themeColor="text1"/>
          <w:sz w:val="22"/>
          <w:szCs w:val="22"/>
        </w:rPr>
        <w:t xml:space="preserve">on </w:t>
      </w:r>
      <w:r w:rsidR="000D05F1">
        <w:rPr>
          <w:rFonts w:ascii="Times" w:hAnsi="Times"/>
          <w:b/>
          <w:bCs/>
          <w:color w:val="000000" w:themeColor="text1"/>
          <w:sz w:val="22"/>
          <w:szCs w:val="22"/>
        </w:rPr>
        <w:t>identities</w:t>
      </w:r>
      <w:r w:rsidR="000D05F1" w:rsidRPr="0048731F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AF4F8A" w:rsidRPr="0048731F">
        <w:rPr>
          <w:rFonts w:ascii="Times" w:hAnsi="Times"/>
          <w:b/>
          <w:bCs/>
          <w:color w:val="000000" w:themeColor="text1"/>
          <w:sz w:val="22"/>
          <w:szCs w:val="22"/>
        </w:rPr>
        <w:t>of algal symbionts and developmental stages</w:t>
      </w:r>
    </w:p>
    <w:p w14:paraId="7F1140D9" w14:textId="53F1C568" w:rsidR="008A4D71" w:rsidRPr="00887D41" w:rsidRDefault="008A4D71" w:rsidP="008A4D71">
      <w:pPr>
        <w:jc w:val="center"/>
        <w:rPr>
          <w:rFonts w:ascii="Times" w:hAnsi="Times"/>
        </w:rPr>
      </w:pPr>
    </w:p>
    <w:p w14:paraId="0E0B0AD6" w14:textId="6851931F" w:rsidR="008A4D71" w:rsidRPr="008415EF" w:rsidRDefault="008A4D71" w:rsidP="008A4D71">
      <w:pPr>
        <w:rPr>
          <w:rFonts w:ascii="Times" w:hAnsi="Times"/>
          <w:color w:val="000000" w:themeColor="text1"/>
          <w:sz w:val="22"/>
          <w:szCs w:val="22"/>
        </w:rPr>
      </w:pPr>
      <w:r w:rsidRPr="008415EF">
        <w:rPr>
          <w:rFonts w:ascii="Times" w:hAnsi="Times"/>
          <w:color w:val="000000" w:themeColor="text1"/>
          <w:sz w:val="22"/>
          <w:szCs w:val="22"/>
        </w:rPr>
        <w:t>Yuki Yoshioka</w:t>
      </w:r>
      <w:r w:rsidR="002C405D"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8415EF">
        <w:rPr>
          <w:rFonts w:ascii="Times" w:hAnsi="Times"/>
          <w:color w:val="000000" w:themeColor="text1"/>
          <w:sz w:val="22"/>
          <w:szCs w:val="22"/>
          <w:vertAlign w:val="superscript"/>
        </w:rPr>
        <w:t>1,</w:t>
      </w:r>
      <w:r w:rsidR="002C405D">
        <w:rPr>
          <w:rFonts w:ascii="Times" w:hAnsi="Times"/>
          <w:color w:val="000000" w:themeColor="text1"/>
          <w:sz w:val="22"/>
          <w:szCs w:val="22"/>
          <w:vertAlign w:val="superscript"/>
        </w:rPr>
        <w:t xml:space="preserve"> </w:t>
      </w:r>
      <w:r w:rsidRPr="008415EF">
        <w:rPr>
          <w:rFonts w:ascii="Times" w:hAnsi="Times"/>
          <w:color w:val="000000" w:themeColor="text1"/>
          <w:sz w:val="22"/>
          <w:szCs w:val="22"/>
          <w:vertAlign w:val="superscript"/>
        </w:rPr>
        <w:t>2</w:t>
      </w:r>
      <w:r w:rsidRPr="008415EF">
        <w:rPr>
          <w:rFonts w:ascii="Times" w:hAnsi="Times"/>
          <w:color w:val="000000" w:themeColor="text1"/>
          <w:sz w:val="22"/>
          <w:szCs w:val="22"/>
        </w:rPr>
        <w:t>, Hiroshi Yamashita</w:t>
      </w:r>
      <w:r w:rsidR="002C405D"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8415EF">
        <w:rPr>
          <w:rFonts w:ascii="Times" w:hAnsi="Times"/>
          <w:color w:val="000000" w:themeColor="text1"/>
          <w:sz w:val="22"/>
          <w:szCs w:val="22"/>
          <w:vertAlign w:val="superscript"/>
        </w:rPr>
        <w:t>3</w:t>
      </w:r>
      <w:r w:rsidRPr="008415EF">
        <w:rPr>
          <w:rFonts w:ascii="Times" w:hAnsi="Times"/>
          <w:color w:val="000000" w:themeColor="text1"/>
          <w:sz w:val="22"/>
          <w:szCs w:val="22"/>
        </w:rPr>
        <w:t>, Go Suzuki</w:t>
      </w:r>
      <w:r w:rsidR="002C405D"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8415EF">
        <w:rPr>
          <w:rFonts w:ascii="Times" w:hAnsi="Times"/>
          <w:color w:val="000000" w:themeColor="text1"/>
          <w:sz w:val="22"/>
          <w:szCs w:val="22"/>
          <w:vertAlign w:val="superscript"/>
        </w:rPr>
        <w:t>3</w:t>
      </w:r>
      <w:r w:rsidRPr="008415EF">
        <w:rPr>
          <w:rFonts w:ascii="Times" w:hAnsi="Times"/>
          <w:color w:val="000000" w:themeColor="text1"/>
          <w:sz w:val="22"/>
          <w:szCs w:val="22"/>
        </w:rPr>
        <w:t xml:space="preserve"> and Chuya Shinzat</w:t>
      </w:r>
      <w:r w:rsidR="00A07B72">
        <w:rPr>
          <w:rFonts w:ascii="Times" w:hAnsi="Times"/>
          <w:color w:val="000000" w:themeColor="text1"/>
          <w:sz w:val="22"/>
          <w:szCs w:val="22"/>
        </w:rPr>
        <w:t>o</w:t>
      </w:r>
      <w:r w:rsidR="002C405D">
        <w:rPr>
          <w:rFonts w:ascii="Times" w:hAnsi="Times"/>
          <w:color w:val="000000" w:themeColor="text1"/>
          <w:sz w:val="22"/>
          <w:szCs w:val="22"/>
        </w:rPr>
        <w:t xml:space="preserve"> </w:t>
      </w:r>
      <w:r>
        <w:rPr>
          <w:rFonts w:ascii="Times" w:hAnsi="Times"/>
          <w:color w:val="000000" w:themeColor="text1"/>
          <w:sz w:val="22"/>
          <w:szCs w:val="22"/>
          <w:vertAlign w:val="superscript"/>
        </w:rPr>
        <w:t>1</w:t>
      </w:r>
      <w:r w:rsidRPr="008415EF">
        <w:rPr>
          <w:rFonts w:ascii="Times" w:hAnsi="Times"/>
          <w:color w:val="000000" w:themeColor="text1"/>
          <w:sz w:val="22"/>
          <w:szCs w:val="22"/>
          <w:vertAlign w:val="superscript"/>
        </w:rPr>
        <w:t>*</w:t>
      </w:r>
    </w:p>
    <w:p w14:paraId="44BD28D5" w14:textId="77777777" w:rsidR="008A4D71" w:rsidRPr="008415EF" w:rsidRDefault="008A4D71" w:rsidP="007F3ECA">
      <w:pPr>
        <w:spacing w:beforeLines="50" w:before="180"/>
        <w:rPr>
          <w:rFonts w:ascii="Times" w:hAnsi="Times"/>
          <w:color w:val="000000" w:themeColor="text1"/>
          <w:sz w:val="22"/>
          <w:szCs w:val="22"/>
        </w:rPr>
      </w:pPr>
      <w:r w:rsidRPr="008415EF">
        <w:rPr>
          <w:rFonts w:ascii="Times" w:hAnsi="Times"/>
          <w:color w:val="000000" w:themeColor="text1"/>
          <w:sz w:val="22"/>
          <w:szCs w:val="22"/>
          <w:vertAlign w:val="superscript"/>
        </w:rPr>
        <w:t>1</w:t>
      </w:r>
      <w:r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8415EF">
        <w:rPr>
          <w:rFonts w:ascii="Times" w:hAnsi="Times"/>
          <w:color w:val="000000" w:themeColor="text1"/>
          <w:sz w:val="22"/>
          <w:szCs w:val="22"/>
        </w:rPr>
        <w:t>Atmosphere and Ocean Research Institute, The University of Tokyo, Kashiwa, Chiba, Japan</w:t>
      </w:r>
    </w:p>
    <w:p w14:paraId="27D44966" w14:textId="77777777" w:rsidR="008A4D71" w:rsidRPr="008415EF" w:rsidRDefault="008A4D71" w:rsidP="008A4D71">
      <w:pPr>
        <w:rPr>
          <w:rFonts w:ascii="Times" w:hAnsi="Times"/>
          <w:color w:val="000000" w:themeColor="text1"/>
          <w:sz w:val="22"/>
          <w:szCs w:val="22"/>
        </w:rPr>
      </w:pPr>
      <w:r w:rsidRPr="008415EF">
        <w:rPr>
          <w:rFonts w:ascii="Times" w:hAnsi="Times"/>
          <w:color w:val="000000" w:themeColor="text1"/>
          <w:sz w:val="22"/>
          <w:szCs w:val="22"/>
          <w:vertAlign w:val="superscript"/>
        </w:rPr>
        <w:t>2</w:t>
      </w:r>
      <w:r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8415EF">
        <w:rPr>
          <w:rFonts w:ascii="Times" w:hAnsi="Times"/>
          <w:color w:val="000000" w:themeColor="text1"/>
          <w:sz w:val="22"/>
          <w:szCs w:val="22"/>
        </w:rPr>
        <w:t xml:space="preserve">Graduate School of Frontier Sciences, The University of Tokyo, Kashiwa, Chiba, Japan </w:t>
      </w:r>
    </w:p>
    <w:p w14:paraId="1610959D" w14:textId="6A80F679" w:rsidR="008A4D71" w:rsidRPr="008415EF" w:rsidRDefault="008A4D71" w:rsidP="008A4D71">
      <w:pPr>
        <w:rPr>
          <w:rFonts w:ascii="Times" w:hAnsi="Times"/>
          <w:color w:val="000000" w:themeColor="text1"/>
          <w:sz w:val="22"/>
          <w:szCs w:val="22"/>
        </w:rPr>
      </w:pPr>
      <w:r w:rsidRPr="008415EF">
        <w:rPr>
          <w:rFonts w:ascii="Times" w:hAnsi="Times"/>
          <w:color w:val="000000" w:themeColor="text1"/>
          <w:sz w:val="22"/>
          <w:szCs w:val="22"/>
          <w:vertAlign w:val="superscript"/>
        </w:rPr>
        <w:t>3</w:t>
      </w:r>
      <w:r w:rsidRPr="00DA3415">
        <w:rPr>
          <w:rFonts w:ascii="Times" w:hAnsi="Times"/>
          <w:color w:val="000000" w:themeColor="text1"/>
          <w:sz w:val="22"/>
          <w:szCs w:val="22"/>
        </w:rPr>
        <w:t xml:space="preserve"> </w:t>
      </w:r>
      <w:r w:rsidR="003B3C67" w:rsidRPr="00EC1BBC">
        <w:rPr>
          <w:rFonts w:ascii="Times" w:hAnsi="Times"/>
          <w:color w:val="000000" w:themeColor="text1"/>
          <w:sz w:val="22"/>
          <w:szCs w:val="22"/>
        </w:rPr>
        <w:t>Fisheries</w:t>
      </w:r>
      <w:r w:rsidR="003B3C67">
        <w:rPr>
          <w:rFonts w:ascii="Times" w:hAnsi="Times"/>
          <w:color w:val="000000" w:themeColor="text1"/>
          <w:sz w:val="22"/>
          <w:szCs w:val="22"/>
        </w:rPr>
        <w:t xml:space="preserve"> Technology Institute</w:t>
      </w:r>
      <w:r w:rsidRPr="008415EF">
        <w:rPr>
          <w:rFonts w:ascii="Times" w:hAnsi="Times"/>
          <w:color w:val="000000" w:themeColor="text1"/>
          <w:sz w:val="22"/>
          <w:szCs w:val="22"/>
        </w:rPr>
        <w:t>, Japan Fisheries Research and Education Agency, Ishigaki, Okinawa, Japan</w:t>
      </w:r>
    </w:p>
    <w:p w14:paraId="40ADF999" w14:textId="2770C509" w:rsidR="008A4D71" w:rsidRPr="008415EF" w:rsidRDefault="008A4D71" w:rsidP="008A4D71">
      <w:pPr>
        <w:rPr>
          <w:rFonts w:ascii="Times" w:hAnsi="Times"/>
          <w:color w:val="000000" w:themeColor="text1"/>
          <w:sz w:val="22"/>
          <w:szCs w:val="22"/>
        </w:rPr>
      </w:pPr>
      <w:r w:rsidRPr="008415EF">
        <w:rPr>
          <w:rFonts w:ascii="Times" w:hAnsi="Times"/>
          <w:color w:val="000000" w:themeColor="text1"/>
          <w:sz w:val="22"/>
          <w:szCs w:val="22"/>
          <w:vertAlign w:val="superscript"/>
        </w:rPr>
        <w:t>*</w:t>
      </w:r>
      <w:r w:rsidRPr="008415EF">
        <w:rPr>
          <w:rFonts w:ascii="Times" w:hAnsi="Times"/>
          <w:color w:val="000000" w:themeColor="text1"/>
          <w:sz w:val="22"/>
          <w:szCs w:val="22"/>
        </w:rPr>
        <w:t>Corresponding authors: Chuya Shinzato (</w:t>
      </w:r>
      <w:r w:rsidRPr="004A178C">
        <w:rPr>
          <w:rFonts w:ascii="Times" w:hAnsi="Times"/>
          <w:color w:val="0432FF"/>
          <w:sz w:val="22"/>
          <w:szCs w:val="22"/>
        </w:rPr>
        <w:t>c.shinzato@aori.u-tokyo.ac.jp</w:t>
      </w:r>
      <w:r>
        <w:rPr>
          <w:rFonts w:ascii="Times" w:hAnsi="Times"/>
          <w:color w:val="000000" w:themeColor="text1"/>
          <w:sz w:val="22"/>
          <w:szCs w:val="22"/>
        </w:rPr>
        <w:t>)</w:t>
      </w:r>
    </w:p>
    <w:p w14:paraId="3ED0EBE8" w14:textId="7E23DC7A" w:rsidR="00B42EBF" w:rsidRDefault="00B42EBF">
      <w:pPr>
        <w:widowControl/>
        <w:jc w:val="left"/>
        <w:rPr>
          <w:rFonts w:ascii="Times" w:hAnsi="Times"/>
        </w:rPr>
      </w:pPr>
    </w:p>
    <w:p w14:paraId="40CE2876" w14:textId="272C5A2A" w:rsidR="008F2E6B" w:rsidRDefault="008F2E6B">
      <w:pPr>
        <w:widowControl/>
        <w:jc w:val="left"/>
        <w:rPr>
          <w:rFonts w:ascii="Times" w:hAnsi="Times"/>
        </w:rPr>
      </w:pPr>
      <w:r>
        <w:rPr>
          <w:rFonts w:ascii="Times" w:hAnsi="Times"/>
        </w:rPr>
        <w:t>Contents:</w:t>
      </w:r>
    </w:p>
    <w:p w14:paraId="6B8BC7A9" w14:textId="45DDAD50" w:rsidR="008F2E6B" w:rsidRDefault="008F2E6B">
      <w:pPr>
        <w:widowControl/>
        <w:jc w:val="left"/>
        <w:rPr>
          <w:rFonts w:ascii="Times" w:hAnsi="Times"/>
        </w:rPr>
      </w:pPr>
      <w:r>
        <w:rPr>
          <w:rFonts w:ascii="Times" w:hAnsi="Times" w:hint="eastAsia"/>
        </w:rPr>
        <w:t>S</w:t>
      </w:r>
      <w:r>
        <w:rPr>
          <w:rFonts w:ascii="Times" w:hAnsi="Times"/>
        </w:rPr>
        <w:t>upplementary Tables S1–S8.</w:t>
      </w:r>
    </w:p>
    <w:p w14:paraId="06A63B00" w14:textId="09CE320B" w:rsidR="008F2E6B" w:rsidRPr="008F2E6B" w:rsidRDefault="008F2E6B">
      <w:pPr>
        <w:widowControl/>
        <w:jc w:val="left"/>
        <w:rPr>
          <w:rFonts w:ascii="Times" w:hAnsi="Times"/>
        </w:rPr>
      </w:pPr>
      <w:r>
        <w:rPr>
          <w:rFonts w:ascii="Times" w:hAnsi="Times" w:hint="eastAsia"/>
        </w:rPr>
        <w:t>S</w:t>
      </w:r>
      <w:r>
        <w:rPr>
          <w:rFonts w:ascii="Times" w:hAnsi="Times"/>
        </w:rPr>
        <w:t>upplementary Figures S1–S6.</w:t>
      </w:r>
    </w:p>
    <w:p w14:paraId="634AEB5B" w14:textId="1D075EEA" w:rsidR="00B42EBF" w:rsidRDefault="008A4D71">
      <w:pPr>
        <w:widowControl/>
        <w:jc w:val="left"/>
        <w:rPr>
          <w:rFonts w:ascii="Times" w:hAnsi="Times"/>
        </w:rPr>
      </w:pPr>
      <w:r>
        <w:rPr>
          <w:rFonts w:ascii="Times" w:hAnsi="Times"/>
        </w:rPr>
        <w:br w:type="page"/>
      </w:r>
    </w:p>
    <w:p w14:paraId="70FCFB2C" w14:textId="217E3EE6" w:rsidR="0049689F" w:rsidRPr="007305A9" w:rsidRDefault="0049689F" w:rsidP="0049689F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color w:val="000000" w:themeColor="text1"/>
          <w:sz w:val="22"/>
          <w:szCs w:val="22"/>
        </w:rPr>
        <w:lastRenderedPageBreak/>
        <w:t>Supplementary Table S1.</w:t>
      </w:r>
      <w:r w:rsidR="00B154E5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372705">
        <w:rPr>
          <w:rFonts w:ascii="Times" w:hAnsi="Times"/>
          <w:b/>
          <w:bCs/>
          <w:color w:val="000000" w:themeColor="text1"/>
          <w:sz w:val="22"/>
          <w:szCs w:val="22"/>
        </w:rPr>
        <w:t>Uptake efficiency and</w:t>
      </w:r>
      <w:r w:rsidR="004D3553">
        <w:rPr>
          <w:rFonts w:ascii="Times" w:hAnsi="Times"/>
          <w:b/>
          <w:bCs/>
          <w:color w:val="000000" w:themeColor="text1"/>
          <w:sz w:val="22"/>
          <w:szCs w:val="22"/>
        </w:rPr>
        <w:t xml:space="preserve"> algal</w:t>
      </w:r>
      <w:r w:rsidR="00372705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C26614">
        <w:rPr>
          <w:rFonts w:ascii="Times" w:hAnsi="Times"/>
          <w:b/>
          <w:bCs/>
          <w:color w:val="000000" w:themeColor="text1"/>
          <w:sz w:val="22"/>
          <w:szCs w:val="22"/>
        </w:rPr>
        <w:t xml:space="preserve">cell densities </w:t>
      </w:r>
      <w:r w:rsidR="009E66C9">
        <w:rPr>
          <w:rFonts w:ascii="Times" w:hAnsi="Times"/>
          <w:b/>
          <w:bCs/>
          <w:color w:val="000000" w:themeColor="text1"/>
          <w:sz w:val="22"/>
          <w:szCs w:val="22"/>
        </w:rPr>
        <w:t xml:space="preserve">of </w:t>
      </w:r>
      <w:r w:rsidR="009E66C9" w:rsidRPr="00827A54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Durusdinium</w:t>
      </w:r>
      <w:r w:rsidR="009E66C9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C26614">
        <w:rPr>
          <w:rFonts w:ascii="Times" w:hAnsi="Times"/>
          <w:b/>
          <w:bCs/>
          <w:color w:val="000000" w:themeColor="text1"/>
          <w:sz w:val="22"/>
          <w:szCs w:val="22"/>
        </w:rPr>
        <w:t xml:space="preserve">in </w:t>
      </w:r>
      <w:r w:rsidR="001A3D3D" w:rsidRPr="00FC23AE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A</w:t>
      </w:r>
      <w:r w:rsidR="001164B7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cropora</w:t>
      </w:r>
      <w:r w:rsidR="001A3D3D" w:rsidRPr="00FC23AE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 xml:space="preserve"> tenuis</w:t>
      </w:r>
      <w:r w:rsidR="001A3D3D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C26614">
        <w:rPr>
          <w:rFonts w:ascii="Times" w:hAnsi="Times"/>
          <w:b/>
          <w:bCs/>
          <w:color w:val="000000" w:themeColor="text1"/>
          <w:sz w:val="22"/>
          <w:szCs w:val="22"/>
        </w:rPr>
        <w:t>planula larvae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>,</w:t>
      </w:r>
      <w:r w:rsidR="00347F9A">
        <w:rPr>
          <w:rFonts w:ascii="Times" w:hAnsi="Times"/>
          <w:b/>
          <w:bCs/>
          <w:color w:val="000000" w:themeColor="text1"/>
          <w:sz w:val="22"/>
          <w:szCs w:val="22"/>
        </w:rPr>
        <w:t xml:space="preserve"> 3 d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>ays</w:t>
      </w:r>
      <w:r w:rsidR="00347F9A">
        <w:rPr>
          <w:rFonts w:ascii="Times" w:hAnsi="Times"/>
          <w:b/>
          <w:bCs/>
          <w:color w:val="000000" w:themeColor="text1"/>
          <w:sz w:val="22"/>
          <w:szCs w:val="22"/>
        </w:rPr>
        <w:t xml:space="preserve"> post-inoculation</w:t>
      </w:r>
      <w:r w:rsidR="00C26614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 w:rsidR="00CD643D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</w:p>
    <w:p w14:paraId="50C0118D" w14:textId="740AACCB" w:rsidR="00975A77" w:rsidRPr="005F6A23" w:rsidRDefault="005F6A23" w:rsidP="00374AAC">
      <w:pPr>
        <w:widowControl/>
        <w:jc w:val="center"/>
        <w:rPr>
          <w:rFonts w:ascii="Times" w:hAnsi="Times"/>
          <w:color w:val="000000" w:themeColor="text1"/>
          <w:sz w:val="22"/>
          <w:szCs w:val="22"/>
        </w:rPr>
      </w:pPr>
      <w:r w:rsidRPr="005F6A23">
        <w:rPr>
          <w:rFonts w:ascii="Times" w:hAnsi="Times"/>
          <w:color w:val="000000" w:themeColor="text1"/>
          <w:sz w:val="22"/>
          <w:szCs w:val="22"/>
        </w:rPr>
        <w:drawing>
          <wp:inline distT="0" distB="0" distL="0" distR="0" wp14:anchorId="5893D8BD" wp14:editId="4FE7BE2B">
            <wp:extent cx="6074037" cy="3375588"/>
            <wp:effectExtent l="0" t="0" r="0" b="317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8423" t="2790" r="8579" b="4003"/>
                    <a:stretch/>
                  </pic:blipFill>
                  <pic:spPr bwMode="auto">
                    <a:xfrm>
                      <a:off x="0" y="0"/>
                      <a:ext cx="6102436" cy="33913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2C896F" w14:textId="07A44D7B" w:rsidR="0049689F" w:rsidRDefault="0049689F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color w:val="000000" w:themeColor="text1"/>
          <w:sz w:val="22"/>
          <w:szCs w:val="22"/>
        </w:rPr>
        <w:br w:type="page"/>
      </w:r>
    </w:p>
    <w:p w14:paraId="77FDF810" w14:textId="3528686B" w:rsidR="00281B68" w:rsidRDefault="009F76C4" w:rsidP="00DC68BB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color w:val="000000" w:themeColor="text1"/>
          <w:sz w:val="22"/>
          <w:szCs w:val="22"/>
        </w:rPr>
        <w:lastRenderedPageBreak/>
        <w:t xml:space="preserve">Supplementary Table </w:t>
      </w:r>
      <w:r w:rsidR="00783200">
        <w:rPr>
          <w:rFonts w:ascii="Times" w:hAnsi="Times"/>
          <w:b/>
          <w:bCs/>
          <w:color w:val="000000" w:themeColor="text1"/>
          <w:sz w:val="22"/>
          <w:szCs w:val="22"/>
        </w:rPr>
        <w:t>S</w:t>
      </w:r>
      <w:r w:rsidR="0049689F">
        <w:rPr>
          <w:rFonts w:ascii="Times" w:hAnsi="Times"/>
          <w:b/>
          <w:bCs/>
          <w:color w:val="000000" w:themeColor="text1"/>
          <w:sz w:val="22"/>
          <w:szCs w:val="22"/>
        </w:rPr>
        <w:t>2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 w:rsidR="00787FCC" w:rsidRPr="00787FCC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E932F0">
        <w:rPr>
          <w:rFonts w:ascii="Times" w:hAnsi="Times"/>
          <w:b/>
          <w:bCs/>
          <w:color w:val="000000" w:themeColor="text1"/>
          <w:sz w:val="22"/>
          <w:szCs w:val="22"/>
        </w:rPr>
        <w:t>Summary</w:t>
      </w:r>
      <w:r w:rsidR="00B75F6C">
        <w:rPr>
          <w:rFonts w:ascii="Times" w:hAnsi="Times"/>
          <w:b/>
          <w:bCs/>
          <w:color w:val="000000" w:themeColor="text1"/>
          <w:sz w:val="22"/>
          <w:szCs w:val="22"/>
        </w:rPr>
        <w:t xml:space="preserve"> of </w:t>
      </w:r>
      <w:r w:rsidR="00B604CD">
        <w:rPr>
          <w:rFonts w:ascii="Times" w:hAnsi="Times"/>
          <w:b/>
          <w:bCs/>
          <w:color w:val="000000" w:themeColor="text1"/>
          <w:sz w:val="22"/>
          <w:szCs w:val="22"/>
        </w:rPr>
        <w:t xml:space="preserve">RNA-seq </w:t>
      </w:r>
      <w:r w:rsidR="00BC18FC">
        <w:rPr>
          <w:rFonts w:ascii="Times" w:hAnsi="Times"/>
          <w:b/>
          <w:bCs/>
          <w:color w:val="000000" w:themeColor="text1"/>
          <w:sz w:val="22"/>
          <w:szCs w:val="22"/>
        </w:rPr>
        <w:t xml:space="preserve">data </w:t>
      </w:r>
      <w:r w:rsidR="00E932F0">
        <w:rPr>
          <w:rFonts w:ascii="Times" w:hAnsi="Times"/>
          <w:b/>
          <w:bCs/>
          <w:color w:val="000000" w:themeColor="text1"/>
          <w:sz w:val="22"/>
          <w:szCs w:val="22"/>
        </w:rPr>
        <w:t xml:space="preserve">of planula larvae </w:t>
      </w:r>
      <w:r w:rsidR="001D5C5E">
        <w:rPr>
          <w:rFonts w:ascii="Times" w:hAnsi="Times"/>
          <w:b/>
          <w:bCs/>
          <w:color w:val="000000" w:themeColor="text1"/>
          <w:sz w:val="22"/>
          <w:szCs w:val="22"/>
        </w:rPr>
        <w:t>3 d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>ays</w:t>
      </w:r>
      <w:r w:rsidR="001D5C5E">
        <w:rPr>
          <w:rFonts w:ascii="Times" w:hAnsi="Times"/>
          <w:b/>
          <w:bCs/>
          <w:color w:val="000000" w:themeColor="text1"/>
          <w:sz w:val="22"/>
          <w:szCs w:val="22"/>
        </w:rPr>
        <w:t xml:space="preserve"> post-inoculation</w:t>
      </w:r>
      <w:r w:rsidR="00475654">
        <w:rPr>
          <w:rFonts w:ascii="Times" w:hAnsi="Times"/>
          <w:b/>
          <w:bCs/>
          <w:color w:val="000000" w:themeColor="text1"/>
          <w:sz w:val="22"/>
          <w:szCs w:val="22"/>
        </w:rPr>
        <w:t xml:space="preserve"> with </w:t>
      </w:r>
      <w:r w:rsidR="00475654" w:rsidRPr="007F635F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Durusdinium</w:t>
      </w:r>
      <w:r w:rsidR="007C6A4B" w:rsidRPr="007C6A4B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7C6A4B">
        <w:rPr>
          <w:rFonts w:ascii="Times" w:hAnsi="Times"/>
          <w:b/>
          <w:bCs/>
          <w:color w:val="000000" w:themeColor="text1"/>
          <w:sz w:val="22"/>
          <w:szCs w:val="22"/>
        </w:rPr>
        <w:t xml:space="preserve">and </w:t>
      </w:r>
      <w:r w:rsidR="00280D53">
        <w:rPr>
          <w:rFonts w:ascii="Times" w:hAnsi="Times"/>
          <w:b/>
          <w:bCs/>
          <w:color w:val="000000" w:themeColor="text1"/>
          <w:sz w:val="22"/>
          <w:szCs w:val="22"/>
        </w:rPr>
        <w:t xml:space="preserve">with no 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 xml:space="preserve">symbiont </w:t>
      </w:r>
      <w:r w:rsidR="00280D53">
        <w:rPr>
          <w:rFonts w:ascii="Times" w:hAnsi="Times"/>
          <w:b/>
          <w:bCs/>
          <w:color w:val="000000" w:themeColor="text1"/>
          <w:sz w:val="22"/>
          <w:szCs w:val="22"/>
        </w:rPr>
        <w:t>exposure</w:t>
      </w:r>
      <w:r w:rsidR="00F00803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</w:p>
    <w:tbl>
      <w:tblPr>
        <w:tblW w:w="8533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3"/>
        <w:gridCol w:w="2016"/>
        <w:gridCol w:w="1811"/>
        <w:gridCol w:w="1887"/>
        <w:gridCol w:w="1496"/>
      </w:tblGrid>
      <w:tr w:rsidR="00044D3B" w:rsidRPr="00DD2BC9" w14:paraId="4765B906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CD28301" w14:textId="2CA8BC6C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 w:hint="eastAsia"/>
                <w:color w:val="000000"/>
                <w:kern w:val="0"/>
                <w:sz w:val="16"/>
                <w:szCs w:val="16"/>
              </w:rPr>
              <w:t>S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RA accession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2E609A" w14:textId="0C0EBF6D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 w:hint="eastAsia"/>
                <w:color w:val="000000"/>
                <w:kern w:val="0"/>
                <w:sz w:val="16"/>
                <w:szCs w:val="16"/>
              </w:rPr>
              <w:t>S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amples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3CAA7F" w14:textId="52460449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Number of </w:t>
            </w:r>
            <w:r w:rsidR="00763ECE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clean reads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65869A" w14:textId="718BE3AF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Total base of </w:t>
            </w:r>
            <w:r w:rsidR="00763ECE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clean 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read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E9B230" w14:textId="76EF141C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Mapping rate (%)</w:t>
            </w:r>
          </w:p>
        </w:tc>
      </w:tr>
      <w:tr w:rsidR="00044D3B" w:rsidRPr="00DD2BC9" w14:paraId="08DFFD10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22D0156" w14:textId="54A531D6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DRR345063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7F000" w14:textId="347BB7AB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CCMP2556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-inoculation 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EFB28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5,513,028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5E821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275,134,045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6EF1E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73.7 </w:t>
            </w:r>
          </w:p>
        </w:tc>
      </w:tr>
      <w:tr w:rsidR="00044D3B" w:rsidRPr="00DD2BC9" w14:paraId="3B9C6C44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1BB9E20" w14:textId="2CE6856B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DRR34506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BF3E8" w14:textId="2D2F0E4D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CCMP2556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-inoculation</w:t>
            </w:r>
            <w:r w:rsidR="00221904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8BB63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7,099,738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98FF9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354,328,821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4F01C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71.1 </w:t>
            </w:r>
          </w:p>
        </w:tc>
      </w:tr>
      <w:tr w:rsidR="00044D3B" w:rsidRPr="00DD2BC9" w14:paraId="5A89B2AE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CDBB55D" w14:textId="27FBCBC2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DRR34506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23D8C" w14:textId="4EA27239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CCMP2556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-inoculation</w:t>
            </w:r>
            <w:r w:rsidR="00221904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023B0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7,991,748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5EC47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398,835,372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65BBA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73.7 </w:t>
            </w:r>
          </w:p>
        </w:tc>
      </w:tr>
      <w:tr w:rsidR="00044D3B" w:rsidRPr="00DD2BC9" w14:paraId="28E4393C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83672A9" w14:textId="7245F1D6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DRR34506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89B51" w14:textId="61E14484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TsIS-G10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-inoculation</w:t>
            </w:r>
            <w:r w:rsidR="00221904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B7806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6,690,312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852ED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333,884,382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21249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74.3 </w:t>
            </w:r>
          </w:p>
        </w:tc>
      </w:tr>
      <w:tr w:rsidR="00044D3B" w:rsidRPr="00DD2BC9" w14:paraId="389F020C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BCDF4A" w14:textId="4786F8E7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DRR34506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48DE9" w14:textId="1A821E2A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TsIS-G10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-inoculation</w:t>
            </w:r>
            <w:r w:rsidR="00221904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74F8B0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8,562,524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557FF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427,300,446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DA63B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73.5 </w:t>
            </w:r>
          </w:p>
        </w:tc>
      </w:tr>
      <w:tr w:rsidR="00044D3B" w:rsidRPr="00DD2BC9" w14:paraId="4A643C38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099F21" w14:textId="4D560B58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DRR34506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E4D51" w14:textId="642674F8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TsIS-G10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-inoculation</w:t>
            </w:r>
            <w:r w:rsidR="00221904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8F6C9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6,206,530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07F78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309,714,010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70192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73.8 </w:t>
            </w:r>
          </w:p>
        </w:tc>
      </w:tr>
      <w:tr w:rsidR="00044D3B" w:rsidRPr="00DD2BC9" w14:paraId="46AC864D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F54F39D" w14:textId="3EE9F4D2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DRR34506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705B1" w14:textId="39E1774A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Urasan5-A10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-inoculation</w:t>
            </w:r>
            <w:r w:rsidR="00221904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20681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6,395,206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06D56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319,149,661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F715B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73.8 </w:t>
            </w:r>
          </w:p>
        </w:tc>
      </w:tr>
      <w:tr w:rsidR="00044D3B" w:rsidRPr="00DD2BC9" w14:paraId="0D83FB6E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9958B5" w14:textId="08240FD8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9146F" w14:textId="1E68CB31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Urasan5-A10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-inoculation</w:t>
            </w:r>
            <w:r w:rsidR="00221904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1C5B5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7,254,923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A935C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362,053,548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40BC3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73.9 </w:t>
            </w:r>
          </w:p>
        </w:tc>
      </w:tr>
      <w:tr w:rsidR="00044D3B" w:rsidRPr="00DD2BC9" w14:paraId="113C7BE2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481346F" w14:textId="35F68148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1584C" w14:textId="681A7946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Urasan5-A10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-inoculation</w:t>
            </w:r>
            <w:r w:rsidR="00221904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B50AF7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6,817,244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277C7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340,216,666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9E328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73.5 </w:t>
            </w:r>
          </w:p>
        </w:tc>
      </w:tr>
      <w:tr w:rsidR="00044D3B" w:rsidRPr="00DD2BC9" w14:paraId="31F549C0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12FEF2" w14:textId="0001B957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93470" w14:textId="3D17647F" w:rsidR="00044D3B" w:rsidRPr="00044D3B" w:rsidRDefault="006B4772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Apo-symbiotic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="00044D3B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D9463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9,608,871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282CA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479,533,801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05DA4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71.2 </w:t>
            </w:r>
          </w:p>
        </w:tc>
      </w:tr>
      <w:tr w:rsidR="00044D3B" w:rsidRPr="00DD2BC9" w14:paraId="502517AA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B608718" w14:textId="06EE033C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B172E" w14:textId="4765E09F" w:rsidR="00044D3B" w:rsidRPr="00044D3B" w:rsidRDefault="006B4772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Apo-symbiotic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="00044D3B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4FDAD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7,776,748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94B802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388,100,515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3D667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72.6 </w:t>
            </w:r>
          </w:p>
        </w:tc>
      </w:tr>
      <w:tr w:rsidR="00044D3B" w:rsidRPr="00DD2BC9" w14:paraId="614F619D" w14:textId="77777777" w:rsidTr="00221904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B32177E" w14:textId="3F47E624" w:rsidR="00044D3B" w:rsidRPr="00044D3B" w:rsidRDefault="00D3163A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D3163A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DRR3450</w:t>
            </w: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09C454" w14:textId="503798B2" w:rsidR="00044D3B" w:rsidRPr="00044D3B" w:rsidRDefault="006B4772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Apo-symbiotic</w:t>
            </w:r>
            <w:r w:rsidR="00221904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="00044D3B"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BD8FC0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6,574,594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408C4C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>328,115,307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530764" w14:textId="77777777" w:rsidR="00044D3B" w:rsidRPr="00044D3B" w:rsidRDefault="00044D3B" w:rsidP="00DD2BC9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</w:pPr>
            <w:r w:rsidRPr="00044D3B">
              <w:rPr>
                <w:rFonts w:ascii="Times Roman" w:eastAsia="Yu Gothic" w:hAnsi="Times Roman" w:cs="ＭＳ Ｐゴシック"/>
                <w:color w:val="000000"/>
                <w:kern w:val="0"/>
                <w:sz w:val="16"/>
                <w:szCs w:val="16"/>
              </w:rPr>
              <w:t xml:space="preserve">73.4 </w:t>
            </w:r>
          </w:p>
        </w:tc>
      </w:tr>
    </w:tbl>
    <w:p w14:paraId="70D93548" w14:textId="60DF77A6" w:rsidR="005D37C2" w:rsidRDefault="005D37C2">
      <w:pPr>
        <w:widowControl/>
        <w:jc w:val="left"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color w:val="000000" w:themeColor="text1"/>
          <w:sz w:val="22"/>
          <w:szCs w:val="22"/>
        </w:rPr>
        <w:br w:type="page"/>
      </w:r>
    </w:p>
    <w:p w14:paraId="7184A18C" w14:textId="4C6344A0" w:rsidR="00DB7E3F" w:rsidRDefault="00DB7E3F" w:rsidP="00DB7E3F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color w:val="000000" w:themeColor="text1"/>
          <w:sz w:val="22"/>
          <w:szCs w:val="22"/>
        </w:rPr>
        <w:lastRenderedPageBreak/>
        <w:t>Supplementary Table S</w:t>
      </w:r>
      <w:r w:rsidR="00DF6874">
        <w:rPr>
          <w:rFonts w:ascii="Times" w:hAnsi="Times"/>
          <w:b/>
          <w:bCs/>
          <w:color w:val="000000" w:themeColor="text1"/>
          <w:sz w:val="22"/>
          <w:szCs w:val="22"/>
        </w:rPr>
        <w:t>3.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 xml:space="preserve"> List of differentially expressed genes in primary polyps inoculated with </w:t>
      </w:r>
      <w:r w:rsidRPr="0007480E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D</w:t>
      </w:r>
      <w:r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 xml:space="preserve">urusdinium </w:t>
      </w:r>
      <w:proofErr w:type="spellStart"/>
      <w:r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trenchii</w:t>
      </w:r>
      <w:proofErr w:type="spellEnd"/>
      <w:r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</w:p>
    <w:p w14:paraId="4FC53C5D" w14:textId="6050677F" w:rsidR="00DB7E3F" w:rsidRPr="00DB7E3F" w:rsidRDefault="00DB7E3F" w:rsidP="00DB7E3F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 w:hint="eastAsia"/>
          <w:color w:val="000000" w:themeColor="text1"/>
          <w:sz w:val="22"/>
          <w:szCs w:val="22"/>
        </w:rPr>
        <w:t>A</w:t>
      </w:r>
      <w:r>
        <w:rPr>
          <w:rFonts w:ascii="Times" w:hAnsi="Times"/>
          <w:color w:val="000000" w:themeColor="text1"/>
          <w:sz w:val="22"/>
          <w:szCs w:val="22"/>
        </w:rPr>
        <w:t>ttached separately (SupTableS5.xlsx) due to file size.</w:t>
      </w:r>
    </w:p>
    <w:p w14:paraId="22D5F54F" w14:textId="77777777" w:rsidR="00DB7E3F" w:rsidRDefault="00DB7E3F">
      <w:pPr>
        <w:widowControl/>
        <w:jc w:val="left"/>
        <w:rPr>
          <w:rFonts w:ascii="Times" w:hAnsi="Times"/>
          <w:b/>
          <w:bCs/>
          <w:color w:val="000000" w:themeColor="text1"/>
          <w:sz w:val="22"/>
          <w:szCs w:val="22"/>
        </w:rPr>
      </w:pPr>
    </w:p>
    <w:p w14:paraId="34D23091" w14:textId="1649969A" w:rsidR="006E0921" w:rsidRDefault="006E0921">
      <w:pPr>
        <w:widowControl/>
        <w:jc w:val="left"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color w:val="000000" w:themeColor="text1"/>
          <w:sz w:val="22"/>
          <w:szCs w:val="22"/>
        </w:rPr>
        <w:t>Supplementary Table S</w:t>
      </w:r>
      <w:r w:rsidR="00DB7E3F">
        <w:rPr>
          <w:rFonts w:ascii="Times" w:hAnsi="Times"/>
          <w:b/>
          <w:bCs/>
          <w:color w:val="000000" w:themeColor="text1"/>
          <w:sz w:val="22"/>
          <w:szCs w:val="22"/>
        </w:rPr>
        <w:t>4</w:t>
      </w:r>
      <w:r w:rsidRPr="00AA2282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 w:rsidR="00D039A4" w:rsidRPr="00AA2282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D04509">
        <w:rPr>
          <w:rFonts w:ascii="Times" w:hAnsi="Times"/>
          <w:b/>
          <w:bCs/>
          <w:color w:val="000000" w:themeColor="text1"/>
          <w:sz w:val="22"/>
          <w:szCs w:val="22"/>
        </w:rPr>
        <w:t xml:space="preserve">List of </w:t>
      </w:r>
      <w:r w:rsidR="00AC4C67">
        <w:rPr>
          <w:rFonts w:ascii="Times" w:hAnsi="Times"/>
          <w:b/>
          <w:bCs/>
          <w:color w:val="000000" w:themeColor="text1"/>
          <w:sz w:val="22"/>
          <w:szCs w:val="22"/>
        </w:rPr>
        <w:t>differentially expressed gene</w:t>
      </w:r>
      <w:r w:rsidR="00D04509">
        <w:rPr>
          <w:rFonts w:ascii="Times" w:hAnsi="Times"/>
          <w:b/>
          <w:bCs/>
          <w:color w:val="000000" w:themeColor="text1"/>
          <w:sz w:val="22"/>
          <w:szCs w:val="22"/>
        </w:rPr>
        <w:t xml:space="preserve">s </w:t>
      </w:r>
      <w:r w:rsidR="00843704">
        <w:rPr>
          <w:rFonts w:ascii="Times" w:hAnsi="Times"/>
          <w:b/>
          <w:bCs/>
          <w:color w:val="000000" w:themeColor="text1"/>
          <w:sz w:val="22"/>
          <w:szCs w:val="22"/>
        </w:rPr>
        <w:t xml:space="preserve">detected </w:t>
      </w:r>
      <w:r w:rsidR="00D200C9">
        <w:rPr>
          <w:rFonts w:ascii="Times" w:hAnsi="Times"/>
          <w:b/>
          <w:bCs/>
          <w:color w:val="000000" w:themeColor="text1"/>
          <w:sz w:val="22"/>
          <w:szCs w:val="22"/>
        </w:rPr>
        <w:t xml:space="preserve">in planula larvae inoculated with </w:t>
      </w:r>
      <w:r w:rsidR="00D04509" w:rsidRPr="00D04509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Symbiodinium</w:t>
      </w:r>
      <w:r w:rsidR="00D04509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</w:p>
    <w:p w14:paraId="026F0B84" w14:textId="31A4AAA4" w:rsidR="00F200B0" w:rsidRDefault="00F200B0" w:rsidP="00F200B0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 w:hint="eastAsia"/>
          <w:color w:val="000000" w:themeColor="text1"/>
          <w:sz w:val="22"/>
          <w:szCs w:val="22"/>
        </w:rPr>
        <w:t>A</w:t>
      </w:r>
      <w:r>
        <w:rPr>
          <w:rFonts w:ascii="Times" w:hAnsi="Times"/>
          <w:color w:val="000000" w:themeColor="text1"/>
          <w:sz w:val="22"/>
          <w:szCs w:val="22"/>
        </w:rPr>
        <w:t>ttached separately (SupTableS3.xlsx) due to file size.</w:t>
      </w:r>
    </w:p>
    <w:p w14:paraId="41B98D4D" w14:textId="29ACDD7D" w:rsidR="006E0921" w:rsidRPr="00F200B0" w:rsidRDefault="006E0921">
      <w:pPr>
        <w:widowControl/>
        <w:jc w:val="left"/>
        <w:rPr>
          <w:rFonts w:ascii="Times" w:hAnsi="Times"/>
          <w:b/>
          <w:bCs/>
          <w:color w:val="000000" w:themeColor="text1"/>
          <w:sz w:val="22"/>
          <w:szCs w:val="22"/>
        </w:rPr>
      </w:pPr>
    </w:p>
    <w:p w14:paraId="3CED7CE6" w14:textId="3D2587F9" w:rsidR="001C511B" w:rsidRDefault="00783200" w:rsidP="008A4D71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 w:rsidRPr="009C759E">
        <w:rPr>
          <w:rFonts w:ascii="Times" w:hAnsi="Times"/>
          <w:b/>
          <w:bCs/>
          <w:color w:val="000000" w:themeColor="text1"/>
          <w:sz w:val="22"/>
          <w:szCs w:val="22"/>
        </w:rPr>
        <w:t>Supplementary Table S</w:t>
      </w:r>
      <w:r w:rsidR="00DB7E3F">
        <w:rPr>
          <w:rFonts w:ascii="Times" w:hAnsi="Times"/>
          <w:b/>
          <w:bCs/>
          <w:color w:val="000000" w:themeColor="text1"/>
          <w:sz w:val="22"/>
          <w:szCs w:val="22"/>
        </w:rPr>
        <w:t>5</w:t>
      </w:r>
      <w:r w:rsidRPr="009C759E">
        <w:rPr>
          <w:rFonts w:ascii="Times" w:hAnsi="Times"/>
          <w:b/>
          <w:bCs/>
          <w:color w:val="000000" w:themeColor="text1"/>
          <w:sz w:val="22"/>
          <w:szCs w:val="22"/>
        </w:rPr>
        <w:t xml:space="preserve">. </w:t>
      </w:r>
      <w:r w:rsidR="006107ED">
        <w:rPr>
          <w:rFonts w:ascii="Times" w:hAnsi="Times"/>
          <w:b/>
          <w:bCs/>
          <w:color w:val="000000" w:themeColor="text1"/>
          <w:sz w:val="22"/>
          <w:szCs w:val="22"/>
        </w:rPr>
        <w:t>Summary</w:t>
      </w:r>
      <w:r w:rsidR="00695F6C" w:rsidRPr="009C759E">
        <w:rPr>
          <w:rFonts w:ascii="Times" w:hAnsi="Times"/>
          <w:b/>
          <w:bCs/>
          <w:color w:val="000000" w:themeColor="text1"/>
          <w:sz w:val="22"/>
          <w:szCs w:val="22"/>
        </w:rPr>
        <w:t xml:space="preserve"> of </w:t>
      </w:r>
      <w:r w:rsidR="006107ED">
        <w:rPr>
          <w:rFonts w:ascii="Times" w:hAnsi="Times"/>
          <w:b/>
          <w:bCs/>
          <w:color w:val="000000" w:themeColor="text1"/>
          <w:sz w:val="22"/>
          <w:szCs w:val="22"/>
        </w:rPr>
        <w:t xml:space="preserve">RNA-seq data of primary polyps </w:t>
      </w:r>
      <w:proofErr w:type="gramStart"/>
      <w:r w:rsidR="004F69E2">
        <w:rPr>
          <w:rFonts w:ascii="Times" w:hAnsi="Times"/>
          <w:b/>
          <w:bCs/>
          <w:color w:val="000000" w:themeColor="text1"/>
          <w:sz w:val="22"/>
          <w:szCs w:val="22"/>
        </w:rPr>
        <w:t>10 and 20 d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>ays</w:t>
      </w:r>
      <w:proofErr w:type="gramEnd"/>
      <w:r w:rsidR="004F69E2">
        <w:rPr>
          <w:rFonts w:ascii="Times" w:hAnsi="Times"/>
          <w:b/>
          <w:bCs/>
          <w:color w:val="000000" w:themeColor="text1"/>
          <w:sz w:val="22"/>
          <w:szCs w:val="22"/>
        </w:rPr>
        <w:t xml:space="preserve"> post-inoculation with </w:t>
      </w:r>
      <w:r w:rsidR="004F69E2" w:rsidRPr="00586D52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D</w:t>
      </w:r>
      <w:r w:rsidR="00721AED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urusdinium</w:t>
      </w:r>
      <w:r w:rsidR="004F69E2" w:rsidRPr="00586D52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="004F69E2" w:rsidRPr="00586D52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trenchii</w:t>
      </w:r>
      <w:proofErr w:type="spellEnd"/>
      <w:r w:rsidR="004F69E2">
        <w:rPr>
          <w:rFonts w:ascii="Times" w:hAnsi="Times"/>
          <w:b/>
          <w:bCs/>
          <w:color w:val="000000" w:themeColor="text1"/>
          <w:sz w:val="22"/>
          <w:szCs w:val="22"/>
        </w:rPr>
        <w:t xml:space="preserve"> and with no 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 xml:space="preserve">symbiont </w:t>
      </w:r>
      <w:r w:rsidR="004F69E2">
        <w:rPr>
          <w:rFonts w:ascii="Times" w:hAnsi="Times"/>
          <w:b/>
          <w:bCs/>
          <w:color w:val="000000" w:themeColor="text1"/>
          <w:sz w:val="22"/>
          <w:szCs w:val="22"/>
        </w:rPr>
        <w:t>exposure</w:t>
      </w:r>
      <w:r w:rsidR="00695F6C" w:rsidRPr="009C759E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 w:rsidR="00200C62" w:rsidRPr="00200C62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</w:p>
    <w:p w14:paraId="649A5680" w14:textId="0E41AB7A" w:rsidR="006E0921" w:rsidRPr="001C511B" w:rsidRDefault="00B604CD" w:rsidP="008A4D71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color w:val="000000" w:themeColor="text1"/>
          <w:sz w:val="22"/>
          <w:szCs w:val="22"/>
        </w:rPr>
        <w:t>*</w:t>
      </w:r>
      <w:r w:rsidR="00200C62" w:rsidRPr="001C511B">
        <w:rPr>
          <w:rFonts w:ascii="Times" w:hAnsi="Times"/>
          <w:color w:val="000000" w:themeColor="text1"/>
          <w:sz w:val="22"/>
          <w:szCs w:val="22"/>
        </w:rPr>
        <w:t xml:space="preserve">Original </w:t>
      </w:r>
      <w:r w:rsidR="00EC669F">
        <w:rPr>
          <w:rFonts w:ascii="Times" w:hAnsi="Times"/>
          <w:color w:val="000000" w:themeColor="text1"/>
          <w:sz w:val="22"/>
          <w:szCs w:val="22"/>
        </w:rPr>
        <w:t xml:space="preserve">RNA-seq </w:t>
      </w:r>
      <w:r w:rsidR="00200C62" w:rsidRPr="001C511B">
        <w:rPr>
          <w:rFonts w:ascii="Times" w:hAnsi="Times"/>
          <w:color w:val="000000" w:themeColor="text1"/>
          <w:sz w:val="22"/>
          <w:szCs w:val="22"/>
        </w:rPr>
        <w:t xml:space="preserve">data was produced by </w:t>
      </w:r>
      <w:proofErr w:type="spellStart"/>
      <w:r w:rsidR="00200C62" w:rsidRPr="001C511B">
        <w:rPr>
          <w:rFonts w:ascii="Times" w:hAnsi="Times"/>
          <w:color w:val="000000" w:themeColor="text1"/>
          <w:sz w:val="22"/>
          <w:szCs w:val="22"/>
        </w:rPr>
        <w:t>Yuyama</w:t>
      </w:r>
      <w:proofErr w:type="spellEnd"/>
      <w:r w:rsidR="00200C62" w:rsidRPr="001C511B">
        <w:rPr>
          <w:rFonts w:ascii="Times" w:hAnsi="Times"/>
          <w:color w:val="000000" w:themeColor="text1"/>
          <w:sz w:val="22"/>
          <w:szCs w:val="22"/>
        </w:rPr>
        <w:t xml:space="preserve"> et al. </w:t>
      </w:r>
      <w:sdt>
        <w:sdtPr>
          <w:rPr>
            <w:rFonts w:ascii="Times" w:hAnsi="Times"/>
            <w:color w:val="000000"/>
            <w:sz w:val="22"/>
            <w:szCs w:val="22"/>
            <w:highlight w:val="white"/>
          </w:rPr>
          <w:alias w:val="Citation"/>
          <w:tag w:val="{&quot;referencesIds&quot;:[&quot;doc:5d74c03be4b0b39fb5a5bd81&quot;],&quot;referencesOptions&quot;:{&quot;doc:5d74c03be4b0b39fb5a5bd81&quot;:{&quot;author&quot;:true,&quot;year&quot;:true,&quot;pageReplace&quot;:&quot;&quot;,&quot;prefix&quot;:&quot;&quot;,&quot;suffix&quot;:&quot;&quot;}},&quot;hasBrokenReferences&quot;:false,&quot;hasManualEdits&quot;:false,&quot;citationType&quot;:&quot;inline&quot;,&quot;id&quot;:-141050239,&quot;citationText&quot;:&quot;&lt;span style=\&quot;font-family:Times;font-size:14.666666666666666px;color:#000000\&quot;&gt;(Yuyama et al. 2018)&lt;/span&gt;&quot;}"/>
          <w:id w:val="-141050239"/>
          <w:placeholder>
            <w:docPart w:val="30B1A9FB45A983418CDE1340B171E36B"/>
          </w:placeholder>
        </w:sdtPr>
        <w:sdtEndPr/>
        <w:sdtContent>
          <w:r w:rsidR="00CE6483">
            <w:rPr>
              <w:rFonts w:ascii="Times" w:hAnsi="Times"/>
              <w:color w:val="000000"/>
              <w:sz w:val="22"/>
              <w:szCs w:val="22"/>
            </w:rPr>
            <w:t>(2018)</w:t>
          </w:r>
        </w:sdtContent>
      </w:sdt>
      <w:r w:rsidR="00CE6483">
        <w:rPr>
          <w:rFonts w:ascii="Times" w:hAnsi="Times"/>
          <w:color w:val="000000"/>
          <w:sz w:val="22"/>
          <w:szCs w:val="22"/>
        </w:rPr>
        <w:t>.</w:t>
      </w:r>
    </w:p>
    <w:tbl>
      <w:tblPr>
        <w:tblW w:w="9436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3"/>
        <w:gridCol w:w="2910"/>
        <w:gridCol w:w="1438"/>
        <w:gridCol w:w="2269"/>
        <w:gridCol w:w="1496"/>
      </w:tblGrid>
      <w:tr w:rsidR="00D42C1D" w:rsidRPr="005C77AD" w14:paraId="7A761E61" w14:textId="77777777" w:rsidTr="00C94CFA">
        <w:trPr>
          <w:trHeight w:val="400"/>
          <w:jc w:val="center"/>
        </w:trPr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90F111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SRA accession</w:t>
            </w:r>
          </w:p>
        </w:tc>
        <w:tc>
          <w:tcPr>
            <w:tcW w:w="2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7CD02D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Sample description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4B0E43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No. of raw-reads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6EF7DB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No. of reads after quality trim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276C64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Mapping rate (%)</w:t>
            </w:r>
          </w:p>
        </w:tc>
      </w:tr>
      <w:tr w:rsidR="009B561D" w:rsidRPr="005C77AD" w14:paraId="294BEEFE" w14:textId="77777777" w:rsidTr="00C94CFA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85837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DRR119956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CFBE3" w14:textId="0E5D9FD3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apo-symbiotic 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polyps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at 10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dpi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81F5D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34,156,878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97FBD8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33,862,121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544C4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67.8 </w:t>
            </w:r>
          </w:p>
        </w:tc>
      </w:tr>
      <w:tr w:rsidR="009B561D" w:rsidRPr="005C77AD" w14:paraId="4FA8A256" w14:textId="77777777" w:rsidTr="00C94CFA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C4D4E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DRR119957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E8AAC" w14:textId="1533C50D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apo-symbiotic 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polyps</w:t>
            </w:r>
            <w:r w:rsidR="00200C62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at 10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dpi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A9A17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36,291,353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62146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35,938,029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747C2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69.1 </w:t>
            </w:r>
          </w:p>
        </w:tc>
      </w:tr>
      <w:tr w:rsidR="009B561D" w:rsidRPr="005C77AD" w14:paraId="32A473DB" w14:textId="77777777" w:rsidTr="00C94CFA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89450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DRR119958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E7716" w14:textId="76EA7CA2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apo-symbiotic 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polyps</w:t>
            </w:r>
            <w:r w:rsidR="00200C62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at 20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dpi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B5F67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36,190,136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7FF81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35,826,131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1F943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68.5 </w:t>
            </w:r>
          </w:p>
        </w:tc>
      </w:tr>
      <w:tr w:rsidR="009B561D" w:rsidRPr="005C77AD" w14:paraId="147C97A2" w14:textId="77777777" w:rsidTr="00C94CFA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FD5D6A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DRR119959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5A8F0" w14:textId="7F46D7C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apo-symbiotic 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polyps</w:t>
            </w:r>
            <w:r w:rsidR="00200C62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at 20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dpi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EDB92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36,022,487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A6ED1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35,678,132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A2EA6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68.0 </w:t>
            </w:r>
          </w:p>
        </w:tc>
      </w:tr>
      <w:tr w:rsidR="009B561D" w:rsidRPr="005C77AD" w14:paraId="76D52311" w14:textId="77777777" w:rsidTr="00C94CFA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1E91D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DRR119964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8A70C" w14:textId="05D2A39B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CCMP2556-in</w:t>
            </w:r>
            <w:r w:rsidR="00C94CFA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oculate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d 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polyps</w:t>
            </w:r>
            <w:r w:rsidR="00200C62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at 10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dpi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D42F6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35,808,273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EBBC6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35,483,153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65DB0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62.8 </w:t>
            </w:r>
          </w:p>
        </w:tc>
      </w:tr>
      <w:tr w:rsidR="009B561D" w:rsidRPr="005C77AD" w14:paraId="2DA1DD6F" w14:textId="77777777" w:rsidTr="00C94CFA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AF465F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DRR119965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BACD1" w14:textId="7CBA2464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CCMP2556-</w:t>
            </w:r>
            <w:r w:rsidR="00C94CFA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in</w:t>
            </w:r>
            <w:r w:rsidR="00C94CFA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oculate</w:t>
            </w:r>
            <w:r w:rsidR="00C94CFA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d 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polyps</w:t>
            </w:r>
            <w:r w:rsidR="00200C62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at 10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dpi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17C89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35,177,042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3467F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34,830,711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44EDA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63.0 </w:t>
            </w:r>
          </w:p>
        </w:tc>
      </w:tr>
      <w:tr w:rsidR="009B561D" w:rsidRPr="005C77AD" w14:paraId="7CDDC110" w14:textId="77777777" w:rsidTr="00C94CFA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8B5CE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DRR119966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36872" w14:textId="478B17A0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CCMP2556-</w:t>
            </w:r>
            <w:r w:rsidR="00C94CFA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in</w:t>
            </w:r>
            <w:r w:rsidR="00C94CFA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oculate</w:t>
            </w:r>
            <w:r w:rsidR="00C94CFA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d 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polyps</w:t>
            </w:r>
            <w:r w:rsidR="00200C62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at 20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dpi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A9145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36,004,384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3ABDB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35,603,765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4B558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50.2 </w:t>
            </w:r>
          </w:p>
        </w:tc>
      </w:tr>
      <w:tr w:rsidR="009B561D" w:rsidRPr="005C77AD" w14:paraId="3FD2462A" w14:textId="77777777" w:rsidTr="00C94CFA">
        <w:trPr>
          <w:trHeight w:val="400"/>
          <w:jc w:val="center"/>
        </w:trPr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4489AF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DRR119967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62D69D" w14:textId="4EEA8B40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CCMP2556-</w:t>
            </w:r>
            <w:r w:rsidR="00C94CFA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in</w:t>
            </w:r>
            <w:r w:rsidR="00C94CFA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oculate</w:t>
            </w:r>
            <w:r w:rsidR="00C94CFA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d 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polyps</w:t>
            </w:r>
            <w:r w:rsidR="00200C62"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at 20</w:t>
            </w:r>
            <w:r w:rsidR="00200C62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 </w:t>
            </w: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dpi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D02F49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32,023,583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B2CCE1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>31,702,519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6A808B" w14:textId="77777777" w:rsidR="00D42C1D" w:rsidRPr="00D42C1D" w:rsidRDefault="00D42C1D" w:rsidP="00D42C1D">
            <w:pPr>
              <w:widowControl/>
              <w:jc w:val="center"/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</w:pPr>
            <w:r w:rsidRPr="00D42C1D">
              <w:rPr>
                <w:rFonts w:ascii="Times" w:eastAsia="Yu Gothic" w:hAnsi="Times" w:cs="ＭＳ Ｐゴシック"/>
                <w:color w:val="000000"/>
                <w:kern w:val="0"/>
                <w:sz w:val="16"/>
                <w:szCs w:val="16"/>
              </w:rPr>
              <w:t xml:space="preserve">51.1 </w:t>
            </w:r>
          </w:p>
        </w:tc>
      </w:tr>
    </w:tbl>
    <w:p w14:paraId="3F05C647" w14:textId="71C7102B" w:rsidR="006E0921" w:rsidRPr="00783200" w:rsidRDefault="006E0921" w:rsidP="008A4D71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</w:p>
    <w:p w14:paraId="2301F319" w14:textId="05836C61" w:rsidR="00425D36" w:rsidRDefault="00C94567">
      <w:pPr>
        <w:widowControl/>
        <w:jc w:val="left"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color w:val="000000" w:themeColor="text1"/>
          <w:sz w:val="22"/>
          <w:szCs w:val="22"/>
        </w:rPr>
        <w:br w:type="page"/>
      </w:r>
    </w:p>
    <w:p w14:paraId="389DE94A" w14:textId="75DF9DD0" w:rsidR="00425D36" w:rsidRDefault="00425D36" w:rsidP="00425D36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color w:val="000000" w:themeColor="text1"/>
          <w:sz w:val="22"/>
          <w:szCs w:val="22"/>
        </w:rPr>
        <w:lastRenderedPageBreak/>
        <w:t xml:space="preserve">Supplementary Table S6. </w:t>
      </w:r>
      <w:r w:rsidR="00D958D6">
        <w:rPr>
          <w:rFonts w:ascii="Times" w:hAnsi="Times"/>
          <w:b/>
          <w:bCs/>
          <w:color w:val="000000" w:themeColor="text1"/>
          <w:sz w:val="22"/>
          <w:szCs w:val="22"/>
        </w:rPr>
        <w:t xml:space="preserve">List of </w:t>
      </w:r>
      <w:r w:rsidR="004035D2">
        <w:rPr>
          <w:rFonts w:ascii="Times" w:hAnsi="Times"/>
          <w:b/>
          <w:bCs/>
          <w:color w:val="000000" w:themeColor="text1"/>
          <w:sz w:val="22"/>
          <w:szCs w:val="22"/>
        </w:rPr>
        <w:t xml:space="preserve">differentially expressed genes </w:t>
      </w:r>
      <w:r w:rsidR="00B900A9">
        <w:rPr>
          <w:rFonts w:ascii="Times" w:hAnsi="Times"/>
          <w:b/>
          <w:bCs/>
          <w:color w:val="000000" w:themeColor="text1"/>
          <w:sz w:val="22"/>
          <w:szCs w:val="22"/>
        </w:rPr>
        <w:t>common</w:t>
      </w:r>
      <w:r w:rsidR="001635BC">
        <w:rPr>
          <w:rFonts w:ascii="Times" w:hAnsi="Times"/>
          <w:b/>
          <w:bCs/>
          <w:color w:val="000000" w:themeColor="text1"/>
          <w:sz w:val="22"/>
          <w:szCs w:val="22"/>
        </w:rPr>
        <w:t xml:space="preserve">ly </w:t>
      </w:r>
      <w:r w:rsidR="00C600BA">
        <w:rPr>
          <w:rFonts w:ascii="Times" w:hAnsi="Times"/>
          <w:b/>
          <w:bCs/>
          <w:color w:val="000000" w:themeColor="text1"/>
          <w:sz w:val="22"/>
          <w:szCs w:val="22"/>
        </w:rPr>
        <w:t xml:space="preserve">detected from </w:t>
      </w:r>
      <w:r w:rsidR="00204DA5" w:rsidRPr="0007480E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D</w:t>
      </w:r>
      <w:r w:rsidR="00204DA5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urusdinium</w:t>
      </w:r>
      <w:r w:rsidR="00D958D6" w:rsidRPr="00D121B7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="00D958D6" w:rsidRPr="00D121B7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trenchii</w:t>
      </w:r>
      <w:proofErr w:type="spellEnd"/>
      <w:r w:rsidR="00D958D6">
        <w:rPr>
          <w:rFonts w:ascii="Times" w:hAnsi="Times"/>
          <w:b/>
          <w:bCs/>
          <w:color w:val="000000" w:themeColor="text1"/>
          <w:sz w:val="22"/>
          <w:szCs w:val="22"/>
        </w:rPr>
        <w:t xml:space="preserve"> and </w:t>
      </w:r>
      <w:r w:rsidR="00D958D6" w:rsidRPr="00D121B7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S</w:t>
      </w:r>
      <w:r w:rsidR="00993FCB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ymbiodinium</w:t>
      </w:r>
      <w:r w:rsidR="00D958D6" w:rsidRPr="00D121B7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 xml:space="preserve"> microadriaticu</w:t>
      </w:r>
      <w:r w:rsidR="0054673E">
        <w:rPr>
          <w:rFonts w:ascii="Times" w:hAnsi="Times"/>
          <w:b/>
          <w:bCs/>
          <w:color w:val="000000" w:themeColor="text1"/>
          <w:sz w:val="22"/>
          <w:szCs w:val="22"/>
        </w:rPr>
        <w:t>m</w:t>
      </w:r>
      <w:r w:rsidR="00304901">
        <w:rPr>
          <w:rFonts w:ascii="Times" w:hAnsi="Times"/>
          <w:b/>
          <w:bCs/>
          <w:color w:val="000000" w:themeColor="text1"/>
          <w:sz w:val="22"/>
          <w:szCs w:val="22"/>
        </w:rPr>
        <w:t xml:space="preserve"> inoculation</w:t>
      </w:r>
      <w:r w:rsidR="00BA3BA0">
        <w:rPr>
          <w:rFonts w:ascii="Times" w:hAnsi="Times"/>
          <w:b/>
          <w:bCs/>
          <w:color w:val="000000" w:themeColor="text1"/>
          <w:sz w:val="22"/>
          <w:szCs w:val="22"/>
        </w:rPr>
        <w:t xml:space="preserve"> and specific</w:t>
      </w:r>
      <w:r w:rsidR="00932391">
        <w:rPr>
          <w:rFonts w:ascii="Times" w:hAnsi="Times"/>
          <w:b/>
          <w:bCs/>
          <w:color w:val="000000" w:themeColor="text1"/>
          <w:sz w:val="22"/>
          <w:szCs w:val="22"/>
        </w:rPr>
        <w:t>ally detected from</w:t>
      </w:r>
      <w:r w:rsidR="00BA3BA0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715F50">
        <w:rPr>
          <w:rFonts w:ascii="Times" w:hAnsi="Times"/>
          <w:b/>
          <w:bCs/>
          <w:color w:val="000000" w:themeColor="text1"/>
          <w:sz w:val="22"/>
          <w:szCs w:val="22"/>
        </w:rPr>
        <w:t xml:space="preserve">inoculations with </w:t>
      </w:r>
      <w:r w:rsidR="00BA3BA0">
        <w:rPr>
          <w:rFonts w:ascii="Times" w:hAnsi="Times"/>
          <w:b/>
          <w:bCs/>
          <w:color w:val="000000" w:themeColor="text1"/>
          <w:sz w:val="22"/>
          <w:szCs w:val="22"/>
        </w:rPr>
        <w:t>each symbiont</w:t>
      </w:r>
      <w:r w:rsidR="00D958D6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</w:p>
    <w:p w14:paraId="6B2CA453" w14:textId="731D3B92" w:rsidR="00C94567" w:rsidRPr="00C95B57" w:rsidRDefault="00C95B57" w:rsidP="00C95B57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 w:hint="eastAsia"/>
          <w:color w:val="000000" w:themeColor="text1"/>
          <w:sz w:val="22"/>
          <w:szCs w:val="22"/>
        </w:rPr>
        <w:t>A</w:t>
      </w:r>
      <w:r>
        <w:rPr>
          <w:rFonts w:ascii="Times" w:hAnsi="Times"/>
          <w:color w:val="000000" w:themeColor="text1"/>
          <w:sz w:val="22"/>
          <w:szCs w:val="22"/>
        </w:rPr>
        <w:t>ttached separately (SupTableS6.xlsx) due to file size.</w:t>
      </w:r>
    </w:p>
    <w:p w14:paraId="67517DCE" w14:textId="5C39DBC3" w:rsidR="003C353B" w:rsidRDefault="003C353B" w:rsidP="007B14DB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</w:p>
    <w:p w14:paraId="32B0AD5E" w14:textId="6D0591E7" w:rsidR="00A60580" w:rsidRDefault="00A60580" w:rsidP="007B14DB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  <w:r w:rsidRPr="00B172B7">
        <w:rPr>
          <w:rFonts w:ascii="Times" w:hAnsi="Times" w:hint="eastAsia"/>
          <w:b/>
          <w:bCs/>
          <w:color w:val="000000" w:themeColor="text1"/>
          <w:sz w:val="22"/>
          <w:szCs w:val="22"/>
        </w:rPr>
        <w:t>S</w:t>
      </w:r>
      <w:r w:rsidRPr="00B172B7">
        <w:rPr>
          <w:rFonts w:ascii="Times" w:hAnsi="Times"/>
          <w:b/>
          <w:bCs/>
          <w:color w:val="000000" w:themeColor="text1"/>
          <w:sz w:val="22"/>
          <w:szCs w:val="22"/>
        </w:rPr>
        <w:t>upplementary Table S</w:t>
      </w:r>
      <w:r w:rsidR="00B172B7" w:rsidRPr="00B172B7">
        <w:rPr>
          <w:rFonts w:ascii="Times" w:hAnsi="Times"/>
          <w:b/>
          <w:bCs/>
          <w:color w:val="000000" w:themeColor="text1"/>
          <w:sz w:val="22"/>
          <w:szCs w:val="22"/>
        </w:rPr>
        <w:t>7</w:t>
      </w:r>
      <w:r w:rsidRPr="00B172B7">
        <w:rPr>
          <w:rFonts w:ascii="Times" w:hAnsi="Times"/>
          <w:b/>
          <w:bCs/>
          <w:color w:val="000000" w:themeColor="text1"/>
          <w:sz w:val="22"/>
          <w:szCs w:val="22"/>
        </w:rPr>
        <w:t xml:space="preserve">. </w:t>
      </w:r>
      <w:r w:rsidR="00D7363B">
        <w:rPr>
          <w:rFonts w:ascii="Times" w:hAnsi="Times"/>
          <w:b/>
          <w:bCs/>
          <w:color w:val="000000" w:themeColor="text1"/>
          <w:sz w:val="22"/>
          <w:szCs w:val="22"/>
        </w:rPr>
        <w:t xml:space="preserve">List of SLC-like </w:t>
      </w:r>
      <w:r w:rsidR="00594443">
        <w:rPr>
          <w:rFonts w:ascii="Times" w:hAnsi="Times"/>
          <w:b/>
          <w:bCs/>
          <w:color w:val="000000" w:themeColor="text1"/>
          <w:sz w:val="22"/>
          <w:szCs w:val="22"/>
        </w:rPr>
        <w:t>differentially expressed genes</w:t>
      </w:r>
      <w:r w:rsidR="0046214D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</w:p>
    <w:p w14:paraId="796FB19C" w14:textId="33B1E57F" w:rsidR="0046214D" w:rsidRDefault="0046214D" w:rsidP="0046214D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 w:hint="eastAsia"/>
          <w:color w:val="000000" w:themeColor="text1"/>
          <w:sz w:val="22"/>
          <w:szCs w:val="22"/>
        </w:rPr>
        <w:t>A</w:t>
      </w:r>
      <w:r>
        <w:rPr>
          <w:rFonts w:ascii="Times" w:hAnsi="Times"/>
          <w:color w:val="000000" w:themeColor="text1"/>
          <w:sz w:val="22"/>
          <w:szCs w:val="22"/>
        </w:rPr>
        <w:t>ttached separately (SupTableS</w:t>
      </w:r>
      <w:r w:rsidR="00B172B7">
        <w:rPr>
          <w:rFonts w:ascii="Times" w:hAnsi="Times"/>
          <w:color w:val="000000" w:themeColor="text1"/>
          <w:sz w:val="22"/>
          <w:szCs w:val="22"/>
        </w:rPr>
        <w:t>7</w:t>
      </w:r>
      <w:r>
        <w:rPr>
          <w:rFonts w:ascii="Times" w:hAnsi="Times"/>
          <w:color w:val="000000" w:themeColor="text1"/>
          <w:sz w:val="22"/>
          <w:szCs w:val="22"/>
        </w:rPr>
        <w:t>.xlsx) due to file size.</w:t>
      </w:r>
    </w:p>
    <w:p w14:paraId="2DB4F090" w14:textId="77777777" w:rsidR="0046214D" w:rsidRPr="00A60580" w:rsidRDefault="0046214D" w:rsidP="007B14DB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</w:p>
    <w:p w14:paraId="1B9E3918" w14:textId="6AA96E06" w:rsidR="003C353B" w:rsidRDefault="003C353B" w:rsidP="007B14DB">
      <w:pPr>
        <w:widowControl/>
        <w:jc w:val="left"/>
        <w:rPr>
          <w:rFonts w:ascii="Times" w:hAnsi="Times"/>
          <w:b/>
          <w:bCs/>
          <w:color w:val="000000" w:themeColor="text1"/>
          <w:sz w:val="22"/>
          <w:szCs w:val="22"/>
        </w:rPr>
      </w:pPr>
      <w:r w:rsidRPr="00C12426">
        <w:rPr>
          <w:rFonts w:ascii="Times" w:hAnsi="Times"/>
          <w:b/>
          <w:bCs/>
          <w:color w:val="000000" w:themeColor="text1"/>
          <w:sz w:val="22"/>
          <w:szCs w:val="22"/>
        </w:rPr>
        <w:t>Supplementary Table S</w:t>
      </w:r>
      <w:r w:rsidR="00B172B7">
        <w:rPr>
          <w:rFonts w:ascii="Times" w:hAnsi="Times"/>
          <w:b/>
          <w:bCs/>
          <w:color w:val="000000" w:themeColor="text1"/>
          <w:sz w:val="22"/>
          <w:szCs w:val="22"/>
        </w:rPr>
        <w:t>8</w:t>
      </w:r>
      <w:r w:rsidRPr="00C12426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 xml:space="preserve"> Results of enrichment analyses</w:t>
      </w:r>
      <w:r w:rsidR="00634473">
        <w:rPr>
          <w:rFonts w:ascii="Times" w:hAnsi="Times"/>
          <w:b/>
          <w:bCs/>
          <w:color w:val="000000" w:themeColor="text1"/>
          <w:sz w:val="22"/>
          <w:szCs w:val="22"/>
        </w:rPr>
        <w:t xml:space="preserve"> for differentially expressed genes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</w:p>
    <w:p w14:paraId="7A6DBAEE" w14:textId="2EEBEB39" w:rsidR="007B26ED" w:rsidRPr="00CE1143" w:rsidRDefault="003C353B" w:rsidP="007B14DB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 w:hint="eastAsia"/>
          <w:color w:val="000000" w:themeColor="text1"/>
          <w:sz w:val="22"/>
          <w:szCs w:val="22"/>
        </w:rPr>
        <w:t>A</w:t>
      </w:r>
      <w:r>
        <w:rPr>
          <w:rFonts w:ascii="Times" w:hAnsi="Times"/>
          <w:color w:val="000000" w:themeColor="text1"/>
          <w:sz w:val="22"/>
          <w:szCs w:val="22"/>
        </w:rPr>
        <w:t>ttached separately (SupTableS</w:t>
      </w:r>
      <w:r w:rsidR="00B172B7">
        <w:rPr>
          <w:rFonts w:ascii="Times" w:hAnsi="Times"/>
          <w:color w:val="000000" w:themeColor="text1"/>
          <w:sz w:val="22"/>
          <w:szCs w:val="22"/>
        </w:rPr>
        <w:t>8</w:t>
      </w:r>
      <w:r>
        <w:rPr>
          <w:rFonts w:ascii="Times" w:hAnsi="Times"/>
          <w:color w:val="000000" w:themeColor="text1"/>
          <w:sz w:val="22"/>
          <w:szCs w:val="22"/>
        </w:rPr>
        <w:t>.xlsx) due to file size.</w:t>
      </w:r>
    </w:p>
    <w:p w14:paraId="35A36CE9" w14:textId="4E67FE19" w:rsidR="00281B68" w:rsidRDefault="00281B68">
      <w:pPr>
        <w:widowControl/>
        <w:jc w:val="left"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color w:val="000000" w:themeColor="text1"/>
          <w:sz w:val="22"/>
          <w:szCs w:val="22"/>
        </w:rPr>
        <w:br w:type="page"/>
      </w:r>
    </w:p>
    <w:p w14:paraId="2DEADF0F" w14:textId="77777777" w:rsidR="00281B68" w:rsidRDefault="00281B68">
      <w:pPr>
        <w:widowControl/>
        <w:jc w:val="left"/>
        <w:rPr>
          <w:rFonts w:ascii="Times" w:hAnsi="Times"/>
          <w:b/>
          <w:bCs/>
          <w:color w:val="000000" w:themeColor="text1"/>
          <w:sz w:val="22"/>
          <w:szCs w:val="22"/>
        </w:rPr>
      </w:pPr>
    </w:p>
    <w:p w14:paraId="78E54C66" w14:textId="2993461D" w:rsidR="005D37C2" w:rsidRDefault="00281B68" w:rsidP="005D37C2">
      <w:pPr>
        <w:widowControl/>
        <w:jc w:val="center"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11F59331" wp14:editId="4ACECC21">
            <wp:extent cx="6188710" cy="3514725"/>
            <wp:effectExtent l="0" t="0" r="0" b="3175"/>
            <wp:docPr id="11" name="図 1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 descr="ダイアグラム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70D7A" w14:textId="58D49884" w:rsidR="00AF4703" w:rsidRDefault="00AF4703" w:rsidP="008A4D71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Supplementary Figure S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1</w:t>
      </w: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281B68">
        <w:rPr>
          <w:rFonts w:ascii="Times" w:hAnsi="Times"/>
          <w:b/>
          <w:bCs/>
          <w:color w:val="000000" w:themeColor="text1"/>
          <w:sz w:val="22"/>
          <w:szCs w:val="22"/>
        </w:rPr>
        <w:t xml:space="preserve">Non-metric multidimensional scaling </w:t>
      </w:r>
      <w:r w:rsidR="005D0476">
        <w:rPr>
          <w:rFonts w:ascii="Times" w:hAnsi="Times"/>
          <w:b/>
          <w:bCs/>
          <w:color w:val="000000" w:themeColor="text1"/>
          <w:sz w:val="22"/>
          <w:szCs w:val="22"/>
        </w:rPr>
        <w:t xml:space="preserve">of RNA-seq samples based on </w:t>
      </w:r>
      <w:r w:rsidR="00735386">
        <w:rPr>
          <w:rFonts w:ascii="Times" w:hAnsi="Times"/>
          <w:b/>
          <w:bCs/>
          <w:color w:val="000000" w:themeColor="text1"/>
          <w:sz w:val="22"/>
          <w:szCs w:val="22"/>
        </w:rPr>
        <w:t xml:space="preserve">expression </w:t>
      </w:r>
      <w:r w:rsidR="00085758">
        <w:rPr>
          <w:rFonts w:ascii="Times" w:hAnsi="Times"/>
          <w:b/>
          <w:bCs/>
          <w:color w:val="000000" w:themeColor="text1"/>
          <w:sz w:val="22"/>
          <w:szCs w:val="22"/>
        </w:rPr>
        <w:t xml:space="preserve">of </w:t>
      </w:r>
      <w:r w:rsidR="00085758" w:rsidRPr="00631188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>Acropora tenuis</w:t>
      </w:r>
      <w:r w:rsidR="00081DFC">
        <w:rPr>
          <w:rFonts w:ascii="Times" w:hAnsi="Times"/>
          <w:b/>
          <w:bCs/>
          <w:i/>
          <w:iCs/>
          <w:color w:val="000000" w:themeColor="text1"/>
          <w:sz w:val="22"/>
          <w:szCs w:val="22"/>
        </w:rPr>
        <w:t xml:space="preserve"> </w:t>
      </w:r>
      <w:r w:rsidR="00081DFC" w:rsidRPr="00081DFC">
        <w:rPr>
          <w:rFonts w:ascii="Times" w:hAnsi="Times"/>
          <w:b/>
          <w:bCs/>
          <w:color w:val="000000" w:themeColor="text1"/>
          <w:sz w:val="22"/>
          <w:szCs w:val="22"/>
        </w:rPr>
        <w:t>genes</w:t>
      </w:r>
      <w:r w:rsidR="00281B68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</w:p>
    <w:p w14:paraId="7BD572D3" w14:textId="7C8D91B2" w:rsidR="00EE2EEC" w:rsidRPr="00EA2610" w:rsidRDefault="0071086E" w:rsidP="008A4D71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color w:val="000000" w:themeColor="text1"/>
          <w:sz w:val="22"/>
          <w:szCs w:val="22"/>
        </w:rPr>
        <w:t xml:space="preserve">Gene expression levels among all samples were normalized using the trimmed mean of M </w:t>
      </w:r>
      <w:proofErr w:type="gramStart"/>
      <w:r>
        <w:rPr>
          <w:rFonts w:ascii="Times" w:hAnsi="Times"/>
          <w:color w:val="000000" w:themeColor="text1"/>
          <w:sz w:val="22"/>
          <w:szCs w:val="22"/>
        </w:rPr>
        <w:t>values method, and</w:t>
      </w:r>
      <w:proofErr w:type="gramEnd"/>
      <w:r>
        <w:rPr>
          <w:rFonts w:ascii="Times" w:hAnsi="Times"/>
          <w:color w:val="000000" w:themeColor="text1"/>
          <w:sz w:val="22"/>
          <w:szCs w:val="22"/>
        </w:rPr>
        <w:t xml:space="preserve"> </w:t>
      </w:r>
      <w:r w:rsidR="00715F50">
        <w:rPr>
          <w:rFonts w:ascii="Times" w:hAnsi="Times"/>
          <w:color w:val="000000" w:themeColor="text1"/>
          <w:sz w:val="22"/>
          <w:szCs w:val="22"/>
        </w:rPr>
        <w:t xml:space="preserve">were </w:t>
      </w:r>
      <w:r>
        <w:rPr>
          <w:rFonts w:ascii="Times" w:hAnsi="Times"/>
          <w:color w:val="000000" w:themeColor="text1"/>
          <w:sz w:val="22"/>
          <w:szCs w:val="22"/>
        </w:rPr>
        <w:t>then converted to CPM. A total of 7,697 genes for which expression levels (TMM-normalized CPM) were larger than 10 in all samples were used with the “</w:t>
      </w:r>
      <w:proofErr w:type="spellStart"/>
      <w:r>
        <w:rPr>
          <w:rFonts w:ascii="Times" w:hAnsi="Times"/>
          <w:color w:val="000000" w:themeColor="text1"/>
          <w:sz w:val="22"/>
          <w:szCs w:val="22"/>
        </w:rPr>
        <w:t>metaMDS</w:t>
      </w:r>
      <w:proofErr w:type="spellEnd"/>
      <w:r>
        <w:rPr>
          <w:rFonts w:ascii="Times" w:hAnsi="Times"/>
          <w:color w:val="000000" w:themeColor="text1"/>
          <w:sz w:val="22"/>
          <w:szCs w:val="22"/>
        </w:rPr>
        <w:t xml:space="preserve">” of the vegan package </w:t>
      </w:r>
      <w:sdt>
        <w:sdtPr>
          <w:rPr>
            <w:rFonts w:ascii="Times" w:hAnsi="Times"/>
            <w:color w:val="000000"/>
            <w:sz w:val="22"/>
            <w:szCs w:val="22"/>
            <w:highlight w:val="white"/>
          </w:rPr>
          <w:alias w:val="Citation"/>
          <w:tag w:val="{&quot;referencesIds&quot;:[&quot;doc:618cf4648f085b3bc1e5e30f&quot;],&quot;referencesOptions&quot;:{&quot;doc:618cf4648f085b3bc1e5e30f&quot;:{&quot;author&quot;:true,&quot;year&quot;:true,&quot;pageReplace&quot;:&quot;&quot;,&quot;prefix&quot;:&quot;&quot;,&quot;suffix&quot;:&quot;&quot;}},&quot;hasBrokenReferences&quot;:false,&quot;hasManualEdits&quot;:false,&quot;citationType&quot;:&quot;inline&quot;,&quot;id&quot;:-904758067,&quot;citationText&quot;:&quot;&lt;span style=\&quot;font-family:Times;font-size:14.666666666666666px;color:#000000\&quot;&gt;(Oksanen et al. 2007)&lt;/span&gt;&quot;}"/>
          <w:id w:val="-904758067"/>
          <w:placeholder>
            <w:docPart w:val="D1FB3B44B3BAA5458D10FBA1D0BE406B"/>
          </w:placeholder>
        </w:sdtPr>
        <w:sdtEndPr/>
        <w:sdtContent>
          <w:r w:rsidR="00CE6483">
            <w:rPr>
              <w:rFonts w:ascii="Times" w:hAnsi="Times"/>
              <w:color w:val="000000"/>
              <w:sz w:val="22"/>
              <w:szCs w:val="22"/>
            </w:rPr>
            <w:t>(Oksanen et al. 2007)</w:t>
          </w:r>
        </w:sdtContent>
      </w:sdt>
      <w:r>
        <w:rPr>
          <w:rFonts w:ascii="Times" w:hAnsi="Times"/>
          <w:color w:val="000000" w:themeColor="text1"/>
          <w:sz w:val="22"/>
          <w:szCs w:val="22"/>
        </w:rPr>
        <w:t>. 2D stress was 0.134. Ellipses (dotted line) are drawn around each time point using “</w:t>
      </w:r>
      <w:proofErr w:type="spellStart"/>
      <w:r w:rsidRPr="005A71D7">
        <w:rPr>
          <w:rFonts w:ascii="Times" w:hAnsi="Times"/>
          <w:color w:val="000000" w:themeColor="text1"/>
          <w:sz w:val="22"/>
          <w:szCs w:val="22"/>
        </w:rPr>
        <w:t>geom_mark_ellipse</w:t>
      </w:r>
      <w:proofErr w:type="spellEnd"/>
      <w:r>
        <w:rPr>
          <w:rFonts w:ascii="Times" w:hAnsi="Times"/>
          <w:color w:val="000000" w:themeColor="text1"/>
          <w:sz w:val="22"/>
          <w:szCs w:val="22"/>
        </w:rPr>
        <w:t xml:space="preserve">” of the </w:t>
      </w:r>
      <w:proofErr w:type="spellStart"/>
      <w:r>
        <w:rPr>
          <w:rFonts w:ascii="Times" w:hAnsi="Times"/>
          <w:color w:val="000000" w:themeColor="text1"/>
          <w:sz w:val="22"/>
          <w:szCs w:val="22"/>
        </w:rPr>
        <w:t>ggplot</w:t>
      </w:r>
      <w:proofErr w:type="spellEnd"/>
      <w:r>
        <w:rPr>
          <w:rFonts w:ascii="Times" w:hAnsi="Times"/>
          <w:color w:val="000000" w:themeColor="text1"/>
          <w:sz w:val="22"/>
          <w:szCs w:val="22"/>
        </w:rPr>
        <w:t xml:space="preserve"> package </w:t>
      </w:r>
      <w:sdt>
        <w:sdtPr>
          <w:rPr>
            <w:rFonts w:ascii="Times" w:hAnsi="Times"/>
            <w:color w:val="000000"/>
            <w:sz w:val="22"/>
            <w:szCs w:val="22"/>
            <w:highlight w:val="white"/>
          </w:rPr>
          <w:alias w:val="Citation"/>
          <w:tag w:val="{&quot;referencesIds&quot;:[&quot;doc:60f3d93f8f0806471e5a5b80&quot;],&quot;referencesOptions&quot;:{&quot;doc:60f3d93f8f0806471e5a5b80&quot;:{&quot;author&quot;:true,&quot;year&quot;:true,&quot;pageReplace&quot;:&quot;&quot;,&quot;prefix&quot;:&quot;&quot;,&quot;suffix&quot;:&quot;&quot;}},&quot;hasBrokenReferences&quot;:false,&quot;hasManualEdits&quot;:false,&quot;citationType&quot;:&quot;inline&quot;,&quot;id&quot;:238300690,&quot;citationText&quot;:&quot;&lt;span style=\&quot;font-family:Times;font-size:14.666666666666666px;color:#000000\&quot;&gt;(Wickham 2009)&lt;/span&gt;&quot;}"/>
          <w:id w:val="238300690"/>
          <w:placeholder>
            <w:docPart w:val="A8FA911082330240B9687CF2E288D800"/>
          </w:placeholder>
        </w:sdtPr>
        <w:sdtEndPr/>
        <w:sdtContent>
          <w:r w:rsidR="00CE6483">
            <w:rPr>
              <w:rFonts w:ascii="Times" w:hAnsi="Times"/>
              <w:color w:val="000000"/>
              <w:sz w:val="22"/>
              <w:szCs w:val="22"/>
            </w:rPr>
            <w:t>(Wickham 2009)</w:t>
          </w:r>
        </w:sdtContent>
      </w:sdt>
      <w:r>
        <w:rPr>
          <w:rFonts w:ascii="Times" w:hAnsi="Times"/>
          <w:color w:val="000000" w:themeColor="text1"/>
          <w:sz w:val="22"/>
          <w:szCs w:val="22"/>
        </w:rPr>
        <w:t>.</w:t>
      </w:r>
    </w:p>
    <w:p w14:paraId="588A9B28" w14:textId="77777777" w:rsidR="005D37C2" w:rsidRDefault="005D37C2">
      <w:pPr>
        <w:widowControl/>
        <w:jc w:val="left"/>
        <w:rPr>
          <w:rFonts w:ascii="Times" w:hAnsi="Times"/>
          <w:b/>
          <w:bCs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color w:val="000000" w:themeColor="text1"/>
          <w:sz w:val="22"/>
          <w:szCs w:val="22"/>
        </w:rPr>
        <w:br w:type="page"/>
      </w:r>
    </w:p>
    <w:p w14:paraId="2E55EB86" w14:textId="77777777" w:rsidR="00971A5E" w:rsidRDefault="00971A5E" w:rsidP="00971A5E">
      <w:pPr>
        <w:jc w:val="center"/>
        <w:rPr>
          <w:rFonts w:ascii="Times" w:hAnsi="Times"/>
          <w:color w:val="000000"/>
          <w:sz w:val="22"/>
          <w:szCs w:val="22"/>
        </w:rPr>
      </w:pPr>
      <w:r>
        <w:rPr>
          <w:rFonts w:ascii="Times" w:hAnsi="Times"/>
          <w:noProof/>
          <w:color w:val="000000"/>
          <w:sz w:val="22"/>
          <w:szCs w:val="22"/>
        </w:rPr>
        <w:lastRenderedPageBreak/>
        <w:drawing>
          <wp:inline distT="0" distB="0" distL="0" distR="0" wp14:anchorId="043AF615" wp14:editId="64FF3AB3">
            <wp:extent cx="6188710" cy="4333875"/>
            <wp:effectExtent l="0" t="0" r="0" b="0"/>
            <wp:docPr id="16" name="図 16" descr="テキスト, チャットまたはテキスト メッセージ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 descr="テキスト, チャットまたはテキスト メッセージ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948E0" w14:textId="3ABD0904" w:rsidR="00971A5E" w:rsidRDefault="00971A5E" w:rsidP="00971A5E">
      <w:pPr>
        <w:widowControl/>
        <w:rPr>
          <w:rFonts w:ascii="Times" w:hAnsi="Times"/>
          <w:bCs/>
          <w:color w:val="000000" w:themeColor="text1"/>
          <w:sz w:val="22"/>
          <w:szCs w:val="22"/>
        </w:rPr>
      </w:pP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Supplementary</w:t>
      </w:r>
      <w:r w:rsidRPr="008A4D71">
        <w:rPr>
          <w:rFonts w:ascii="Times" w:hAnsi="Times" w:hint="eastAsia"/>
          <w:b/>
          <w:bCs/>
          <w:color w:val="000000" w:themeColor="text1"/>
          <w:sz w:val="22"/>
          <w:szCs w:val="22"/>
        </w:rPr>
        <w:t xml:space="preserve"> F</w:t>
      </w: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igure S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2</w:t>
      </w: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 w:rsidRPr="00F51FAC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Molecular phylogenetic analysis of sugar transporters having sugar (and other) transporter domains.</w:t>
      </w:r>
    </w:p>
    <w:p w14:paraId="2E622942" w14:textId="60A4B17F" w:rsidR="002D0FA3" w:rsidRDefault="00971A5E" w:rsidP="00930536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color w:val="000000" w:themeColor="text1"/>
          <w:sz w:val="22"/>
          <w:szCs w:val="22"/>
        </w:rPr>
        <w:t>482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gap-trimmed, aligned amino acids were used for phylogenetic tree reconstruction (</w:t>
      </w:r>
      <w:r>
        <w:rPr>
          <w:rFonts w:ascii="Times" w:hAnsi="Times"/>
          <w:color w:val="000000" w:themeColor="text1"/>
          <w:sz w:val="22"/>
          <w:szCs w:val="22"/>
        </w:rPr>
        <w:t>CPREV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model). Genes from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Nematostella</w:t>
      </w:r>
      <w:proofErr w:type="spellEnd"/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Porites</w:t>
      </w:r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Astreopora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>,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" w:hAnsi="Times"/>
          <w:i/>
          <w:iCs/>
          <w:color w:val="000000" w:themeColor="text1"/>
          <w:sz w:val="22"/>
          <w:szCs w:val="22"/>
        </w:rPr>
        <w:t>Montipora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Acropora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are colored </w:t>
      </w:r>
      <w:r w:rsidR="00A86956">
        <w:rPr>
          <w:rFonts w:ascii="Times" w:hAnsi="Times"/>
          <w:color w:val="000000" w:themeColor="text1"/>
          <w:sz w:val="22"/>
          <w:szCs w:val="22"/>
        </w:rPr>
        <w:t xml:space="preserve">in </w:t>
      </w:r>
      <w:r>
        <w:rPr>
          <w:rFonts w:ascii="Times" w:hAnsi="Times"/>
          <w:color w:val="000000" w:themeColor="text1"/>
          <w:sz w:val="22"/>
          <w:szCs w:val="22"/>
        </w:rPr>
        <w:t>green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yellow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purple</w:t>
      </w:r>
      <w:r w:rsidRPr="003E098A">
        <w:rPr>
          <w:rFonts w:ascii="Times" w:hAnsi="Times"/>
          <w:color w:val="000000" w:themeColor="text1"/>
          <w:sz w:val="22"/>
          <w:szCs w:val="22"/>
        </w:rPr>
        <w:t>,</w:t>
      </w:r>
      <w:r>
        <w:rPr>
          <w:rFonts w:ascii="Times" w:hAnsi="Times"/>
          <w:color w:val="000000" w:themeColor="text1"/>
          <w:sz w:val="22"/>
          <w:szCs w:val="22"/>
        </w:rPr>
        <w:t xml:space="preserve"> red,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and </w:t>
      </w:r>
      <w:r>
        <w:rPr>
          <w:rFonts w:ascii="Times" w:hAnsi="Times"/>
          <w:color w:val="000000" w:themeColor="text1"/>
          <w:sz w:val="22"/>
          <w:szCs w:val="22"/>
        </w:rPr>
        <w:t>light</w:t>
      </w:r>
      <w:r w:rsidR="00715F50">
        <w:rPr>
          <w:rFonts w:ascii="Times" w:hAnsi="Times"/>
          <w:color w:val="000000" w:themeColor="text1"/>
          <w:sz w:val="22"/>
          <w:szCs w:val="22"/>
        </w:rPr>
        <w:t xml:space="preserve"> </w:t>
      </w:r>
      <w:r>
        <w:rPr>
          <w:rFonts w:ascii="Times" w:hAnsi="Times"/>
          <w:color w:val="000000" w:themeColor="text1"/>
          <w:sz w:val="22"/>
          <w:szCs w:val="22"/>
        </w:rPr>
        <w:t>blue</w:t>
      </w:r>
      <w:r w:rsidRPr="003E098A">
        <w:rPr>
          <w:rFonts w:ascii="Times" w:hAnsi="Times"/>
          <w:color w:val="000000" w:themeColor="text1"/>
          <w:sz w:val="22"/>
          <w:szCs w:val="22"/>
        </w:rPr>
        <w:t>, respectively.</w:t>
      </w:r>
      <w:r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3E098A">
        <w:rPr>
          <w:rFonts w:ascii="Times" w:hAnsi="Times"/>
          <w:color w:val="000000" w:themeColor="text1"/>
          <w:sz w:val="22"/>
          <w:szCs w:val="22"/>
        </w:rPr>
        <w:t>The bar indicates expected substitutions per site in aligned regions.</w:t>
      </w:r>
    </w:p>
    <w:p w14:paraId="5A8591D8" w14:textId="3894D6C4" w:rsidR="000B716F" w:rsidRDefault="000B716F" w:rsidP="00D35BFC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40FFDF84" wp14:editId="1EC83162">
            <wp:extent cx="6188710" cy="4314825"/>
            <wp:effectExtent l="0" t="0" r="0" b="3175"/>
            <wp:docPr id="14" name="図 14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 descr="テキスト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8BA46" w14:textId="2F43E3C4" w:rsidR="00D35BFC" w:rsidRDefault="00D35BFC" w:rsidP="00D35BFC">
      <w:pPr>
        <w:widowControl/>
        <w:rPr>
          <w:rFonts w:ascii="Times" w:hAnsi="Times"/>
          <w:bCs/>
          <w:color w:val="000000" w:themeColor="text1"/>
          <w:sz w:val="22"/>
          <w:szCs w:val="22"/>
        </w:rPr>
      </w:pP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Supplementary Figure S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3</w:t>
      </w: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 xml:space="preserve">. 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Molecular phylogenetic analysis of amino acid transporters having POT family domains.</w:t>
      </w:r>
    </w:p>
    <w:p w14:paraId="2BB9EE0A" w14:textId="62CE1E66" w:rsidR="002D0FA3" w:rsidRPr="003D1C3F" w:rsidRDefault="000B716F" w:rsidP="003D1C3F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color w:val="000000" w:themeColor="text1"/>
          <w:sz w:val="22"/>
          <w:szCs w:val="22"/>
        </w:rPr>
        <w:t>517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gap-trimmed, aligned amino acids were used for phylogenetic tree reconstruction (</w:t>
      </w:r>
      <w:r>
        <w:rPr>
          <w:rFonts w:ascii="Times" w:hAnsi="Times"/>
          <w:color w:val="000000" w:themeColor="text1"/>
          <w:sz w:val="22"/>
          <w:szCs w:val="22"/>
        </w:rPr>
        <w:t>JTT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model). Genes from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Nematostella</w:t>
      </w:r>
      <w:proofErr w:type="spellEnd"/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Porites</w:t>
      </w:r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Astreopora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>,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" w:hAnsi="Times"/>
          <w:i/>
          <w:iCs/>
          <w:color w:val="000000" w:themeColor="text1"/>
          <w:sz w:val="22"/>
          <w:szCs w:val="22"/>
        </w:rPr>
        <w:t>Montipora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Acropora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are colored </w:t>
      </w:r>
      <w:r>
        <w:rPr>
          <w:rFonts w:ascii="Times" w:hAnsi="Times"/>
          <w:color w:val="000000" w:themeColor="text1"/>
          <w:sz w:val="22"/>
          <w:szCs w:val="22"/>
        </w:rPr>
        <w:t>in green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yellow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purple</w:t>
      </w:r>
      <w:r w:rsidRPr="003E098A">
        <w:rPr>
          <w:rFonts w:ascii="Times" w:hAnsi="Times"/>
          <w:color w:val="000000" w:themeColor="text1"/>
          <w:sz w:val="22"/>
          <w:szCs w:val="22"/>
        </w:rPr>
        <w:t>,</w:t>
      </w:r>
      <w:r>
        <w:rPr>
          <w:rFonts w:ascii="Times" w:hAnsi="Times"/>
          <w:color w:val="000000" w:themeColor="text1"/>
          <w:sz w:val="22"/>
          <w:szCs w:val="22"/>
        </w:rPr>
        <w:t xml:space="preserve"> red,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and </w:t>
      </w:r>
      <w:r>
        <w:rPr>
          <w:rFonts w:ascii="Times" w:hAnsi="Times"/>
          <w:color w:val="000000" w:themeColor="text1"/>
          <w:sz w:val="22"/>
          <w:szCs w:val="22"/>
        </w:rPr>
        <w:t>light blue</w:t>
      </w:r>
      <w:r w:rsidRPr="003E098A">
        <w:rPr>
          <w:rFonts w:ascii="Times" w:hAnsi="Times"/>
          <w:color w:val="000000" w:themeColor="text1"/>
          <w:sz w:val="22"/>
          <w:szCs w:val="22"/>
        </w:rPr>
        <w:t>, respectively.</w:t>
      </w:r>
      <w:r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3E098A">
        <w:rPr>
          <w:rFonts w:ascii="Times" w:hAnsi="Times"/>
          <w:color w:val="000000" w:themeColor="text1"/>
          <w:sz w:val="22"/>
          <w:szCs w:val="22"/>
        </w:rPr>
        <w:t>The bar indicates expected substitutions per site in aligned regions.</w:t>
      </w:r>
    </w:p>
    <w:p w14:paraId="1240F9A5" w14:textId="14025CBC" w:rsidR="000B716F" w:rsidRPr="000B716F" w:rsidRDefault="003D1C3F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39AC4A20" wp14:editId="13FB0F9B">
            <wp:extent cx="6188710" cy="4288155"/>
            <wp:effectExtent l="0" t="0" r="0" b="4445"/>
            <wp:docPr id="7" name="図 7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ダイアグラム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28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582B4" w14:textId="77777777" w:rsidR="00190890" w:rsidRDefault="00190890" w:rsidP="00190890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Supplementary Figure S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4</w:t>
      </w: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 w:rsidRPr="000314B9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 xml:space="preserve">Molecular phylogenetic analysis of amino acid transporters having transmembrane amino acid transporter domains. </w:t>
      </w:r>
    </w:p>
    <w:p w14:paraId="0F9F8429" w14:textId="7784C113" w:rsidR="00BB6F71" w:rsidRPr="003D1C3F" w:rsidRDefault="00BB6F71" w:rsidP="00BB6F71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color w:val="000000" w:themeColor="text1"/>
          <w:sz w:val="22"/>
          <w:szCs w:val="22"/>
        </w:rPr>
        <w:t>375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gap-trimmed, aligned amino acids were used for phylogenetic tree reconstruction (</w:t>
      </w:r>
      <w:r>
        <w:rPr>
          <w:rFonts w:ascii="Times" w:hAnsi="Times"/>
          <w:color w:val="000000" w:themeColor="text1"/>
          <w:sz w:val="22"/>
          <w:szCs w:val="22"/>
        </w:rPr>
        <w:t>JTT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model). Genes from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Nematostella</w:t>
      </w:r>
      <w:proofErr w:type="spellEnd"/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Porites</w:t>
      </w:r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Astreopora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>,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" w:hAnsi="Times"/>
          <w:i/>
          <w:iCs/>
          <w:color w:val="000000" w:themeColor="text1"/>
          <w:sz w:val="22"/>
          <w:szCs w:val="22"/>
        </w:rPr>
        <w:t>Montipora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Acropora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are colored </w:t>
      </w:r>
      <w:r>
        <w:rPr>
          <w:rFonts w:ascii="Times" w:hAnsi="Times"/>
          <w:color w:val="000000" w:themeColor="text1"/>
          <w:sz w:val="22"/>
          <w:szCs w:val="22"/>
        </w:rPr>
        <w:t>in green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yellow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purple</w:t>
      </w:r>
      <w:r w:rsidRPr="003E098A">
        <w:rPr>
          <w:rFonts w:ascii="Times" w:hAnsi="Times"/>
          <w:color w:val="000000" w:themeColor="text1"/>
          <w:sz w:val="22"/>
          <w:szCs w:val="22"/>
        </w:rPr>
        <w:t>,</w:t>
      </w:r>
      <w:r>
        <w:rPr>
          <w:rFonts w:ascii="Times" w:hAnsi="Times"/>
          <w:color w:val="000000" w:themeColor="text1"/>
          <w:sz w:val="22"/>
          <w:szCs w:val="22"/>
        </w:rPr>
        <w:t xml:space="preserve"> red,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and </w:t>
      </w:r>
      <w:r>
        <w:rPr>
          <w:rFonts w:ascii="Times" w:hAnsi="Times"/>
          <w:color w:val="000000" w:themeColor="text1"/>
          <w:sz w:val="22"/>
          <w:szCs w:val="22"/>
        </w:rPr>
        <w:t>light blue</w:t>
      </w:r>
      <w:r w:rsidRPr="003E098A">
        <w:rPr>
          <w:rFonts w:ascii="Times" w:hAnsi="Times"/>
          <w:color w:val="000000" w:themeColor="text1"/>
          <w:sz w:val="22"/>
          <w:szCs w:val="22"/>
        </w:rPr>
        <w:t>, respectively.</w:t>
      </w:r>
      <w:r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3E098A">
        <w:rPr>
          <w:rFonts w:ascii="Times" w:hAnsi="Times"/>
          <w:color w:val="000000" w:themeColor="text1"/>
          <w:sz w:val="22"/>
          <w:szCs w:val="22"/>
        </w:rPr>
        <w:t>The bar indicates expected substitutions per site in aligned regions.</w:t>
      </w:r>
    </w:p>
    <w:p w14:paraId="2A443C7E" w14:textId="4CBA0B8C" w:rsidR="000B716F" w:rsidRDefault="004A0238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38219D60" wp14:editId="0AD52D53">
            <wp:extent cx="6188710" cy="4326890"/>
            <wp:effectExtent l="0" t="0" r="0" b="3810"/>
            <wp:docPr id="13" name="図 13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 13" descr="テキスト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32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70D4D" w14:textId="0C39679E" w:rsidR="004A0238" w:rsidRDefault="004A0238" w:rsidP="004A0238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Supplementary Figure S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5</w:t>
      </w: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 w:rsidRPr="000314B9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F21286">
        <w:rPr>
          <w:rFonts w:ascii="Times" w:hAnsi="Times"/>
          <w:b/>
          <w:bCs/>
          <w:color w:val="000000" w:themeColor="text1"/>
          <w:sz w:val="22"/>
          <w:szCs w:val="22"/>
        </w:rPr>
        <w:t>Molecular phylogenetic analysis of ion transporters having sodium/calcium exchanger protein domains.</w:t>
      </w:r>
    </w:p>
    <w:p w14:paraId="1859D127" w14:textId="3C5F814E" w:rsidR="004A0238" w:rsidRDefault="00C33731" w:rsidP="004837CF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color w:val="000000" w:themeColor="text1"/>
          <w:sz w:val="22"/>
          <w:szCs w:val="22"/>
        </w:rPr>
        <w:t>473</w:t>
      </w:r>
      <w:r w:rsidR="004A0238" w:rsidRPr="003E098A">
        <w:rPr>
          <w:rFonts w:ascii="Times" w:hAnsi="Times"/>
          <w:color w:val="000000" w:themeColor="text1"/>
          <w:sz w:val="22"/>
          <w:szCs w:val="22"/>
        </w:rPr>
        <w:t xml:space="preserve"> gap-trimmed, aligned amino acids were used for phylogenetic tree reconstruction (</w:t>
      </w:r>
      <w:r w:rsidR="004A0238">
        <w:rPr>
          <w:rFonts w:ascii="Times" w:hAnsi="Times"/>
          <w:color w:val="000000" w:themeColor="text1"/>
          <w:sz w:val="22"/>
          <w:szCs w:val="22"/>
        </w:rPr>
        <w:t>JTT</w:t>
      </w:r>
      <w:r w:rsidR="004A0238" w:rsidRPr="003E098A">
        <w:rPr>
          <w:rFonts w:ascii="Times" w:hAnsi="Times"/>
          <w:color w:val="000000" w:themeColor="text1"/>
          <w:sz w:val="22"/>
          <w:szCs w:val="22"/>
        </w:rPr>
        <w:t xml:space="preserve"> model). Genes from </w:t>
      </w:r>
      <w:proofErr w:type="spellStart"/>
      <w:r w:rsidR="004A0238" w:rsidRPr="003E098A">
        <w:rPr>
          <w:rFonts w:ascii="Times" w:hAnsi="Times"/>
          <w:i/>
          <w:iCs/>
          <w:color w:val="000000" w:themeColor="text1"/>
          <w:sz w:val="22"/>
          <w:szCs w:val="22"/>
        </w:rPr>
        <w:t>Nematostella</w:t>
      </w:r>
      <w:proofErr w:type="spellEnd"/>
      <w:r w:rsidR="004A0238">
        <w:rPr>
          <w:rFonts w:ascii="Times" w:hAnsi="Times"/>
          <w:color w:val="000000" w:themeColor="text1"/>
          <w:sz w:val="22"/>
          <w:szCs w:val="22"/>
        </w:rPr>
        <w:t xml:space="preserve">, </w:t>
      </w:r>
      <w:r w:rsidR="004A0238" w:rsidRPr="003E098A">
        <w:rPr>
          <w:rFonts w:ascii="Times" w:hAnsi="Times"/>
          <w:i/>
          <w:iCs/>
          <w:color w:val="000000" w:themeColor="text1"/>
          <w:sz w:val="22"/>
          <w:szCs w:val="22"/>
        </w:rPr>
        <w:t>Porites</w:t>
      </w:r>
      <w:r w:rsidR="004A0238">
        <w:rPr>
          <w:rFonts w:ascii="Times" w:hAnsi="Times"/>
          <w:color w:val="000000" w:themeColor="text1"/>
          <w:sz w:val="22"/>
          <w:szCs w:val="22"/>
        </w:rPr>
        <w:t xml:space="preserve">, </w:t>
      </w:r>
      <w:proofErr w:type="spellStart"/>
      <w:r w:rsidR="004A0238" w:rsidRPr="003E098A">
        <w:rPr>
          <w:rFonts w:ascii="Times" w:hAnsi="Times"/>
          <w:i/>
          <w:iCs/>
          <w:color w:val="000000" w:themeColor="text1"/>
          <w:sz w:val="22"/>
          <w:szCs w:val="22"/>
        </w:rPr>
        <w:t>Astreopora</w:t>
      </w:r>
      <w:proofErr w:type="spellEnd"/>
      <w:r w:rsidR="004A0238">
        <w:rPr>
          <w:rFonts w:ascii="Times" w:hAnsi="Times"/>
          <w:i/>
          <w:iCs/>
          <w:color w:val="000000" w:themeColor="text1"/>
          <w:sz w:val="22"/>
          <w:szCs w:val="22"/>
        </w:rPr>
        <w:t>,</w:t>
      </w:r>
      <w:r w:rsidR="004A0238" w:rsidRPr="003E098A">
        <w:rPr>
          <w:rFonts w:ascii="Times" w:hAnsi="Times"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="004A0238">
        <w:rPr>
          <w:rFonts w:ascii="Times" w:hAnsi="Times"/>
          <w:i/>
          <w:iCs/>
          <w:color w:val="000000" w:themeColor="text1"/>
          <w:sz w:val="22"/>
          <w:szCs w:val="22"/>
        </w:rPr>
        <w:t>Montipora</w:t>
      </w:r>
      <w:proofErr w:type="spellEnd"/>
      <w:r w:rsidR="004A0238">
        <w:rPr>
          <w:rFonts w:ascii="Times" w:hAnsi="Times"/>
          <w:i/>
          <w:iCs/>
          <w:color w:val="000000" w:themeColor="text1"/>
          <w:sz w:val="22"/>
          <w:szCs w:val="22"/>
        </w:rPr>
        <w:t xml:space="preserve">, </w:t>
      </w:r>
      <w:r w:rsidR="004A0238" w:rsidRPr="003E098A">
        <w:rPr>
          <w:rFonts w:ascii="Times" w:hAnsi="Times"/>
          <w:i/>
          <w:iCs/>
          <w:color w:val="000000" w:themeColor="text1"/>
          <w:sz w:val="22"/>
          <w:szCs w:val="22"/>
        </w:rPr>
        <w:t>Acropora</w:t>
      </w:r>
      <w:r w:rsidR="004A0238" w:rsidRPr="003E098A">
        <w:rPr>
          <w:rFonts w:ascii="Times" w:hAnsi="Times"/>
          <w:color w:val="000000" w:themeColor="text1"/>
          <w:sz w:val="22"/>
          <w:szCs w:val="22"/>
        </w:rPr>
        <w:t xml:space="preserve"> are colored </w:t>
      </w:r>
      <w:r w:rsidR="004A0238">
        <w:rPr>
          <w:rFonts w:ascii="Times" w:hAnsi="Times"/>
          <w:color w:val="000000" w:themeColor="text1"/>
          <w:sz w:val="22"/>
          <w:szCs w:val="22"/>
        </w:rPr>
        <w:t>in green</w:t>
      </w:r>
      <w:r w:rsidR="004A0238"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 w:rsidR="004A0238">
        <w:rPr>
          <w:rFonts w:ascii="Times" w:hAnsi="Times"/>
          <w:color w:val="000000" w:themeColor="text1"/>
          <w:sz w:val="22"/>
          <w:szCs w:val="22"/>
        </w:rPr>
        <w:t>yellow</w:t>
      </w:r>
      <w:r w:rsidR="004A0238"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 w:rsidR="004A0238">
        <w:rPr>
          <w:rFonts w:ascii="Times" w:hAnsi="Times"/>
          <w:color w:val="000000" w:themeColor="text1"/>
          <w:sz w:val="22"/>
          <w:szCs w:val="22"/>
        </w:rPr>
        <w:t>purple</w:t>
      </w:r>
      <w:r w:rsidR="004A0238" w:rsidRPr="003E098A">
        <w:rPr>
          <w:rFonts w:ascii="Times" w:hAnsi="Times"/>
          <w:color w:val="000000" w:themeColor="text1"/>
          <w:sz w:val="22"/>
          <w:szCs w:val="22"/>
        </w:rPr>
        <w:t>,</w:t>
      </w:r>
      <w:r w:rsidR="004A0238">
        <w:rPr>
          <w:rFonts w:ascii="Times" w:hAnsi="Times"/>
          <w:color w:val="000000" w:themeColor="text1"/>
          <w:sz w:val="22"/>
          <w:szCs w:val="22"/>
        </w:rPr>
        <w:t xml:space="preserve"> red,</w:t>
      </w:r>
      <w:r w:rsidR="004A0238" w:rsidRPr="003E098A">
        <w:rPr>
          <w:rFonts w:ascii="Times" w:hAnsi="Times"/>
          <w:color w:val="000000" w:themeColor="text1"/>
          <w:sz w:val="22"/>
          <w:szCs w:val="22"/>
        </w:rPr>
        <w:t xml:space="preserve"> and </w:t>
      </w:r>
      <w:r w:rsidR="004A0238">
        <w:rPr>
          <w:rFonts w:ascii="Times" w:hAnsi="Times"/>
          <w:color w:val="000000" w:themeColor="text1"/>
          <w:sz w:val="22"/>
          <w:szCs w:val="22"/>
        </w:rPr>
        <w:t>light blue</w:t>
      </w:r>
      <w:r w:rsidR="004A0238" w:rsidRPr="003E098A">
        <w:rPr>
          <w:rFonts w:ascii="Times" w:hAnsi="Times"/>
          <w:color w:val="000000" w:themeColor="text1"/>
          <w:sz w:val="22"/>
          <w:szCs w:val="22"/>
        </w:rPr>
        <w:t>, respectively.</w:t>
      </w:r>
      <w:r w:rsidR="004A0238">
        <w:rPr>
          <w:rFonts w:ascii="Times" w:hAnsi="Times"/>
          <w:color w:val="000000" w:themeColor="text1"/>
          <w:sz w:val="22"/>
          <w:szCs w:val="22"/>
        </w:rPr>
        <w:t xml:space="preserve"> </w:t>
      </w:r>
      <w:r w:rsidR="004A0238" w:rsidRPr="003E098A">
        <w:rPr>
          <w:rFonts w:ascii="Times" w:hAnsi="Times"/>
          <w:color w:val="000000" w:themeColor="text1"/>
          <w:sz w:val="22"/>
          <w:szCs w:val="22"/>
        </w:rPr>
        <w:t>The bar indicates expected substitutions per site in aligned regions.</w:t>
      </w:r>
    </w:p>
    <w:p w14:paraId="248A099B" w14:textId="14421AC4" w:rsidR="00C33731" w:rsidRPr="004A0238" w:rsidRDefault="004837CF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47097FF5" wp14:editId="5C6A4168">
            <wp:extent cx="6188710" cy="4223385"/>
            <wp:effectExtent l="0" t="0" r="0" b="5715"/>
            <wp:docPr id="15" name="図 15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図 15" descr="テキスト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2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00711" w14:textId="66D822E4" w:rsidR="004837CF" w:rsidRDefault="004837CF" w:rsidP="004837CF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Supplementary Figure S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6</w:t>
      </w: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.</w:t>
      </w:r>
      <w:r w:rsidRPr="000314B9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 w:rsidR="00B260C7">
        <w:rPr>
          <w:rFonts w:ascii="Times" w:hAnsi="Times"/>
          <w:b/>
          <w:bCs/>
          <w:color w:val="000000" w:themeColor="text1"/>
          <w:sz w:val="22"/>
          <w:szCs w:val="22"/>
        </w:rPr>
        <w:t>Molecular phylogenetic analysis of amino acid transporters having amino acid permease domains.</w:t>
      </w:r>
    </w:p>
    <w:p w14:paraId="65C1CC9C" w14:textId="4ECEA533" w:rsidR="003D1C3F" w:rsidRDefault="004837CF" w:rsidP="00E04944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color w:val="000000" w:themeColor="text1"/>
          <w:sz w:val="22"/>
          <w:szCs w:val="22"/>
        </w:rPr>
        <w:t>43</w:t>
      </w:r>
      <w:r w:rsidR="00B260C7">
        <w:rPr>
          <w:rFonts w:ascii="Times" w:hAnsi="Times"/>
          <w:color w:val="000000" w:themeColor="text1"/>
          <w:sz w:val="22"/>
          <w:szCs w:val="22"/>
        </w:rPr>
        <w:t>7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gap-trimmed, aligned amino acids were used for phylogenetic tree reconstruction (</w:t>
      </w:r>
      <w:r>
        <w:rPr>
          <w:rFonts w:ascii="Times" w:hAnsi="Times"/>
          <w:color w:val="000000" w:themeColor="text1"/>
          <w:sz w:val="22"/>
          <w:szCs w:val="22"/>
        </w:rPr>
        <w:t>JTT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model). Genes from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Nematostella</w:t>
      </w:r>
      <w:proofErr w:type="spellEnd"/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Porites</w:t>
      </w:r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Astreopora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>,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" w:hAnsi="Times"/>
          <w:i/>
          <w:iCs/>
          <w:color w:val="000000" w:themeColor="text1"/>
          <w:sz w:val="22"/>
          <w:szCs w:val="22"/>
        </w:rPr>
        <w:t>Montipora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Acropora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are colored </w:t>
      </w:r>
      <w:r>
        <w:rPr>
          <w:rFonts w:ascii="Times" w:hAnsi="Times"/>
          <w:color w:val="000000" w:themeColor="text1"/>
          <w:sz w:val="22"/>
          <w:szCs w:val="22"/>
        </w:rPr>
        <w:t>in green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yellow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purple</w:t>
      </w:r>
      <w:r w:rsidRPr="003E098A">
        <w:rPr>
          <w:rFonts w:ascii="Times" w:hAnsi="Times"/>
          <w:color w:val="000000" w:themeColor="text1"/>
          <w:sz w:val="22"/>
          <w:szCs w:val="22"/>
        </w:rPr>
        <w:t>,</w:t>
      </w:r>
      <w:r>
        <w:rPr>
          <w:rFonts w:ascii="Times" w:hAnsi="Times"/>
          <w:color w:val="000000" w:themeColor="text1"/>
          <w:sz w:val="22"/>
          <w:szCs w:val="22"/>
        </w:rPr>
        <w:t xml:space="preserve"> red,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and </w:t>
      </w:r>
      <w:r>
        <w:rPr>
          <w:rFonts w:ascii="Times" w:hAnsi="Times"/>
          <w:color w:val="000000" w:themeColor="text1"/>
          <w:sz w:val="22"/>
          <w:szCs w:val="22"/>
        </w:rPr>
        <w:t>light blue</w:t>
      </w:r>
      <w:r w:rsidRPr="003E098A">
        <w:rPr>
          <w:rFonts w:ascii="Times" w:hAnsi="Times"/>
          <w:color w:val="000000" w:themeColor="text1"/>
          <w:sz w:val="22"/>
          <w:szCs w:val="22"/>
        </w:rPr>
        <w:t>, respectively.</w:t>
      </w:r>
      <w:r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3E098A">
        <w:rPr>
          <w:rFonts w:ascii="Times" w:hAnsi="Times"/>
          <w:color w:val="000000" w:themeColor="text1"/>
          <w:sz w:val="22"/>
          <w:szCs w:val="22"/>
        </w:rPr>
        <w:t>The bar indicates expected substitutions per site in aligned regions.</w:t>
      </w:r>
    </w:p>
    <w:p w14:paraId="25E1440D" w14:textId="51C6FA74" w:rsidR="00F8022C" w:rsidRDefault="00E04944">
      <w:pPr>
        <w:widowControl/>
        <w:jc w:val="left"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1B2B52EA" wp14:editId="41CD705D">
            <wp:extent cx="6188710" cy="4343400"/>
            <wp:effectExtent l="0" t="0" r="0" b="0"/>
            <wp:docPr id="12" name="図 12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 descr="テキスト&#10;&#10;自動的に生成された説明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E79BD" w14:textId="77777777" w:rsidR="00CE2941" w:rsidRDefault="00CE2941" w:rsidP="00CE2941">
      <w:pPr>
        <w:widowControl/>
        <w:rPr>
          <w:rFonts w:ascii="Times" w:hAnsi="Times"/>
          <w:b/>
          <w:bCs/>
          <w:color w:val="000000" w:themeColor="text1"/>
          <w:sz w:val="22"/>
          <w:szCs w:val="22"/>
        </w:rPr>
      </w:pP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>Supplementary Figure S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7.</w:t>
      </w:r>
      <w:r w:rsidRPr="008A4D71">
        <w:rPr>
          <w:rFonts w:ascii="Times" w:hAnsi="Times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Times" w:hAnsi="Times"/>
          <w:b/>
          <w:bCs/>
          <w:color w:val="000000" w:themeColor="text1"/>
          <w:sz w:val="22"/>
          <w:szCs w:val="22"/>
        </w:rPr>
        <w:t>Molecular phylogenetic analysis of amino acid transporters having transmembrane amino acid transporter protein domains.</w:t>
      </w:r>
    </w:p>
    <w:p w14:paraId="17110D62" w14:textId="4374BDF7" w:rsidR="00DE4387" w:rsidRDefault="00CE2941" w:rsidP="00DE4387">
      <w:pPr>
        <w:widowControl/>
        <w:rPr>
          <w:rFonts w:ascii="Times" w:hAnsi="Times"/>
          <w:color w:val="000000" w:themeColor="text1"/>
          <w:sz w:val="22"/>
          <w:szCs w:val="22"/>
        </w:rPr>
      </w:pPr>
      <w:r>
        <w:rPr>
          <w:rFonts w:ascii="Times" w:hAnsi="Times"/>
          <w:color w:val="000000" w:themeColor="text1"/>
          <w:sz w:val="22"/>
          <w:szCs w:val="22"/>
        </w:rPr>
        <w:t>554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gap-trimmed, aligned amino acids were used for phylogenetic tree reconstruction (</w:t>
      </w:r>
      <w:r>
        <w:rPr>
          <w:rFonts w:ascii="Times" w:hAnsi="Times"/>
          <w:color w:val="000000" w:themeColor="text1"/>
          <w:sz w:val="22"/>
          <w:szCs w:val="22"/>
        </w:rPr>
        <w:t>JTT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model). Genes from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Nematostella</w:t>
      </w:r>
      <w:proofErr w:type="spellEnd"/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Porites</w:t>
      </w:r>
      <w:r>
        <w:rPr>
          <w:rFonts w:ascii="Times" w:hAnsi="Times"/>
          <w:color w:val="000000" w:themeColor="text1"/>
          <w:sz w:val="22"/>
          <w:szCs w:val="22"/>
        </w:rPr>
        <w:t xml:space="preserve">, </w:t>
      </w:r>
      <w:proofErr w:type="spellStart"/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Astreopora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>,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" w:hAnsi="Times"/>
          <w:i/>
          <w:iCs/>
          <w:color w:val="000000" w:themeColor="text1"/>
          <w:sz w:val="22"/>
          <w:szCs w:val="22"/>
        </w:rPr>
        <w:t>Montipora</w:t>
      </w:r>
      <w:proofErr w:type="spellEnd"/>
      <w:r>
        <w:rPr>
          <w:rFonts w:ascii="Times" w:hAnsi="Times"/>
          <w:i/>
          <w:iCs/>
          <w:color w:val="000000" w:themeColor="text1"/>
          <w:sz w:val="22"/>
          <w:szCs w:val="22"/>
        </w:rPr>
        <w:t xml:space="preserve">, </w:t>
      </w:r>
      <w:r w:rsidRPr="003E098A">
        <w:rPr>
          <w:rFonts w:ascii="Times" w:hAnsi="Times"/>
          <w:i/>
          <w:iCs/>
          <w:color w:val="000000" w:themeColor="text1"/>
          <w:sz w:val="22"/>
          <w:szCs w:val="22"/>
        </w:rPr>
        <w:t>Acropora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are colored </w:t>
      </w:r>
      <w:r>
        <w:rPr>
          <w:rFonts w:ascii="Times" w:hAnsi="Times"/>
          <w:color w:val="000000" w:themeColor="text1"/>
          <w:sz w:val="22"/>
          <w:szCs w:val="22"/>
        </w:rPr>
        <w:t>in green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yellow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, </w:t>
      </w:r>
      <w:r>
        <w:rPr>
          <w:rFonts w:ascii="Times" w:hAnsi="Times"/>
          <w:color w:val="000000" w:themeColor="text1"/>
          <w:sz w:val="22"/>
          <w:szCs w:val="22"/>
        </w:rPr>
        <w:t>purple</w:t>
      </w:r>
      <w:r w:rsidRPr="003E098A">
        <w:rPr>
          <w:rFonts w:ascii="Times" w:hAnsi="Times"/>
          <w:color w:val="000000" w:themeColor="text1"/>
          <w:sz w:val="22"/>
          <w:szCs w:val="22"/>
        </w:rPr>
        <w:t>,</w:t>
      </w:r>
      <w:r>
        <w:rPr>
          <w:rFonts w:ascii="Times" w:hAnsi="Times"/>
          <w:color w:val="000000" w:themeColor="text1"/>
          <w:sz w:val="22"/>
          <w:szCs w:val="22"/>
        </w:rPr>
        <w:t xml:space="preserve"> red,</w:t>
      </w:r>
      <w:r w:rsidRPr="003E098A">
        <w:rPr>
          <w:rFonts w:ascii="Times" w:hAnsi="Times"/>
          <w:color w:val="000000" w:themeColor="text1"/>
          <w:sz w:val="22"/>
          <w:szCs w:val="22"/>
        </w:rPr>
        <w:t xml:space="preserve"> and </w:t>
      </w:r>
      <w:r>
        <w:rPr>
          <w:rFonts w:ascii="Times" w:hAnsi="Times"/>
          <w:color w:val="000000" w:themeColor="text1"/>
          <w:sz w:val="22"/>
          <w:szCs w:val="22"/>
        </w:rPr>
        <w:t>light blue</w:t>
      </w:r>
      <w:r w:rsidRPr="003E098A">
        <w:rPr>
          <w:rFonts w:ascii="Times" w:hAnsi="Times"/>
          <w:color w:val="000000" w:themeColor="text1"/>
          <w:sz w:val="22"/>
          <w:szCs w:val="22"/>
        </w:rPr>
        <w:t>, respectively.</w:t>
      </w:r>
      <w:r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3E098A">
        <w:rPr>
          <w:rFonts w:ascii="Times" w:hAnsi="Times"/>
          <w:color w:val="000000" w:themeColor="text1"/>
          <w:sz w:val="22"/>
          <w:szCs w:val="22"/>
        </w:rPr>
        <w:t>The bar indicates expected substitutions per site in aligned regions.</w:t>
      </w:r>
      <w:r w:rsidR="00DE4387">
        <w:rPr>
          <w:rFonts w:ascii="Times" w:hAnsi="Times"/>
          <w:color w:val="000000" w:themeColor="text1"/>
          <w:sz w:val="22"/>
          <w:szCs w:val="22"/>
        </w:rPr>
        <w:br w:type="page"/>
      </w:r>
    </w:p>
    <w:sdt>
      <w:sdtPr>
        <w:rPr>
          <w:rFonts w:ascii="Times" w:hAnsi="Times"/>
          <w:color w:val="000000" w:themeColor="text1"/>
          <w:sz w:val="22"/>
          <w:szCs w:val="22"/>
        </w:rPr>
        <w:tag w:val="rw.biblio"/>
        <w:id w:val="2017105584"/>
        <w:placeholder>
          <w:docPart w:val="8EF9C8BC3922F647AA56E9347154ECBA"/>
        </w:placeholder>
      </w:sdtPr>
      <w:sdtEndPr/>
      <w:sdtContent>
        <w:p w14:paraId="594C9D33" w14:textId="6B3302C0" w:rsidR="00CE6483" w:rsidRPr="00723AB4" w:rsidRDefault="00723AB4">
          <w:pPr>
            <w:pStyle w:val="Web"/>
            <w:jc w:val="center"/>
            <w:divId w:val="218170496"/>
            <w:rPr>
              <w:rFonts w:ascii="Times" w:hAnsi="Times"/>
              <w:b/>
              <w:bCs/>
              <w:color w:val="000000"/>
              <w:sz w:val="22"/>
              <w:szCs w:val="22"/>
            </w:rPr>
          </w:pPr>
          <w:r w:rsidRPr="00723AB4">
            <w:rPr>
              <w:rFonts w:ascii="Times" w:hAnsi="Times"/>
              <w:b/>
              <w:bCs/>
              <w:color w:val="000000" w:themeColor="text1"/>
              <w:sz w:val="22"/>
              <w:szCs w:val="22"/>
            </w:rPr>
            <w:t>References</w:t>
          </w:r>
        </w:p>
        <w:p w14:paraId="6B37917B" w14:textId="77777777" w:rsidR="00CE6483" w:rsidRDefault="00CE6483">
          <w:pPr>
            <w:pStyle w:val="Web"/>
            <w:ind w:left="450" w:hanging="450"/>
            <w:divId w:val="218170496"/>
            <w:rPr>
              <w:rFonts w:ascii="Times" w:hAnsi="Times"/>
              <w:color w:val="000000"/>
              <w:sz w:val="22"/>
              <w:szCs w:val="22"/>
            </w:rPr>
          </w:pPr>
          <w:r>
            <w:rPr>
              <w:rFonts w:ascii="Times" w:hAnsi="Times"/>
              <w:color w:val="000000"/>
              <w:sz w:val="22"/>
              <w:szCs w:val="22"/>
            </w:rPr>
            <w:t xml:space="preserve">Oksanen J., R. </w:t>
          </w:r>
          <w:proofErr w:type="spellStart"/>
          <w:r>
            <w:rPr>
              <w:rFonts w:ascii="Times" w:hAnsi="Times"/>
              <w:color w:val="000000"/>
              <w:sz w:val="22"/>
              <w:szCs w:val="22"/>
            </w:rPr>
            <w:t>Kindt</w:t>
          </w:r>
          <w:proofErr w:type="spellEnd"/>
          <w:r>
            <w:rPr>
              <w:rFonts w:ascii="Times" w:hAnsi="Times"/>
              <w:color w:val="000000"/>
              <w:sz w:val="22"/>
              <w:szCs w:val="22"/>
            </w:rPr>
            <w:t>, P. Legendre, B. O’Hara, M. H. H. Stevens, M. J. Oksanen, and M. Suggests. 2007. The vegan package. Community ecology package 10:719.</w:t>
          </w:r>
        </w:p>
        <w:p w14:paraId="4DD5015C" w14:textId="77777777" w:rsidR="00CE6483" w:rsidRDefault="00CE6483">
          <w:pPr>
            <w:pStyle w:val="Web"/>
            <w:ind w:left="450" w:hanging="450"/>
            <w:divId w:val="218170496"/>
            <w:rPr>
              <w:rFonts w:ascii="Times" w:hAnsi="Times"/>
              <w:color w:val="000000"/>
              <w:sz w:val="22"/>
              <w:szCs w:val="22"/>
            </w:rPr>
          </w:pPr>
          <w:r>
            <w:rPr>
              <w:rFonts w:ascii="Times" w:hAnsi="Times"/>
              <w:color w:val="000000"/>
              <w:sz w:val="22"/>
              <w:szCs w:val="22"/>
            </w:rPr>
            <w:t>Wickham H. 2009. Elegant graphics for data analysis. Media 35:10.1007.</w:t>
          </w:r>
        </w:p>
        <w:p w14:paraId="7FA212FD" w14:textId="77777777" w:rsidR="00CE6483" w:rsidRDefault="00CE6483">
          <w:pPr>
            <w:pStyle w:val="Web"/>
            <w:ind w:left="450" w:hanging="450"/>
            <w:divId w:val="218170496"/>
            <w:rPr>
              <w:rFonts w:ascii="Times" w:hAnsi="Times"/>
              <w:color w:val="000000"/>
              <w:sz w:val="22"/>
              <w:szCs w:val="22"/>
            </w:rPr>
          </w:pPr>
          <w:proofErr w:type="spellStart"/>
          <w:r>
            <w:rPr>
              <w:rFonts w:ascii="Times" w:hAnsi="Times"/>
              <w:color w:val="000000"/>
              <w:sz w:val="22"/>
              <w:szCs w:val="22"/>
            </w:rPr>
            <w:t>Yuyama</w:t>
          </w:r>
          <w:proofErr w:type="spellEnd"/>
          <w:r>
            <w:rPr>
              <w:rFonts w:ascii="Times" w:hAnsi="Times"/>
              <w:color w:val="000000"/>
              <w:sz w:val="22"/>
              <w:szCs w:val="22"/>
            </w:rPr>
            <w:t xml:space="preserve"> I., M. Ishikawa, M. Nozawa, M. Yoshida, and K. </w:t>
          </w:r>
          <w:proofErr w:type="spellStart"/>
          <w:r>
            <w:rPr>
              <w:rFonts w:ascii="Times" w:hAnsi="Times"/>
              <w:color w:val="000000"/>
              <w:sz w:val="22"/>
              <w:szCs w:val="22"/>
            </w:rPr>
            <w:t>Ikeo</w:t>
          </w:r>
          <w:proofErr w:type="spellEnd"/>
          <w:r>
            <w:rPr>
              <w:rFonts w:ascii="Times" w:hAnsi="Times"/>
              <w:color w:val="000000"/>
              <w:sz w:val="22"/>
              <w:szCs w:val="22"/>
            </w:rPr>
            <w:t>. 2018. Transcriptomic changes with increasing algal symbiont reveal the detailed process underlying establishment of coral-algal symbiosis. Sci Rep 8:16802.</w:t>
          </w:r>
        </w:p>
        <w:p w14:paraId="45F6E9DD" w14:textId="07BF7BAF" w:rsidR="00281B68" w:rsidRPr="00D41C2E" w:rsidRDefault="00CE6483" w:rsidP="00D41C2E">
          <w:pPr>
            <w:pStyle w:val="Web"/>
            <w:rPr>
              <w:rFonts w:ascii="Times" w:hAnsi="Times"/>
              <w:color w:val="000000" w:themeColor="text1"/>
              <w:sz w:val="22"/>
              <w:szCs w:val="22"/>
            </w:rPr>
          </w:pPr>
          <w:r>
            <w:rPr>
              <w:vanish/>
            </w:rPr>
            <w:t>stylefix</w:t>
          </w:r>
        </w:p>
      </w:sdtContent>
    </w:sdt>
    <w:sectPr w:rsidR="00281B68" w:rsidRPr="00D41C2E" w:rsidSect="00C94567">
      <w:footerReference w:type="even" r:id="rId15"/>
      <w:footerReference w:type="default" r:id="rId16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611EB" w14:textId="77777777" w:rsidR="009A32F9" w:rsidRDefault="009A32F9" w:rsidP="00C94567">
      <w:r>
        <w:separator/>
      </w:r>
    </w:p>
  </w:endnote>
  <w:endnote w:type="continuationSeparator" w:id="0">
    <w:p w14:paraId="470505B4" w14:textId="77777777" w:rsidR="009A32F9" w:rsidRDefault="009A32F9" w:rsidP="00C94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1971405579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2020CC77" w14:textId="24B12410" w:rsidR="00C94567" w:rsidRDefault="00C94567" w:rsidP="00922E5C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4869DBC4" w14:textId="77777777" w:rsidR="00C94567" w:rsidRDefault="00C9456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-1407447808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2F78D5C6" w14:textId="48F8144A" w:rsidR="00C94567" w:rsidRDefault="00C94567" w:rsidP="00922E5C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14:paraId="010ECA70" w14:textId="77777777" w:rsidR="00C94567" w:rsidRDefault="00C9456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2D767" w14:textId="77777777" w:rsidR="009A32F9" w:rsidRDefault="009A32F9" w:rsidP="00C94567">
      <w:r>
        <w:separator/>
      </w:r>
    </w:p>
  </w:footnote>
  <w:footnote w:type="continuationSeparator" w:id="0">
    <w:p w14:paraId="7ECE27A6" w14:textId="77777777" w:rsidR="009A32F9" w:rsidRDefault="009A32F9" w:rsidP="00C94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CD0216"/>
    <w:multiLevelType w:val="hybridMultilevel"/>
    <w:tmpl w:val="961E7A36"/>
    <w:lvl w:ilvl="0" w:tplc="4FF8499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59730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D71"/>
    <w:rsid w:val="00003F4D"/>
    <w:rsid w:val="00005E02"/>
    <w:rsid w:val="000101F9"/>
    <w:rsid w:val="00012030"/>
    <w:rsid w:val="0002507E"/>
    <w:rsid w:val="00025767"/>
    <w:rsid w:val="000314B9"/>
    <w:rsid w:val="000316AE"/>
    <w:rsid w:val="0004108E"/>
    <w:rsid w:val="0004264E"/>
    <w:rsid w:val="00044D3B"/>
    <w:rsid w:val="00060451"/>
    <w:rsid w:val="00060FDA"/>
    <w:rsid w:val="0006412F"/>
    <w:rsid w:val="000716D7"/>
    <w:rsid w:val="00072B41"/>
    <w:rsid w:val="0007480E"/>
    <w:rsid w:val="0007685C"/>
    <w:rsid w:val="00077ECD"/>
    <w:rsid w:val="00081DF0"/>
    <w:rsid w:val="00081DFC"/>
    <w:rsid w:val="00083854"/>
    <w:rsid w:val="00085758"/>
    <w:rsid w:val="0008689E"/>
    <w:rsid w:val="00092A33"/>
    <w:rsid w:val="00094B5F"/>
    <w:rsid w:val="00096E6F"/>
    <w:rsid w:val="000974D6"/>
    <w:rsid w:val="000A0D99"/>
    <w:rsid w:val="000B0836"/>
    <w:rsid w:val="000B2872"/>
    <w:rsid w:val="000B46A6"/>
    <w:rsid w:val="000B716F"/>
    <w:rsid w:val="000C267D"/>
    <w:rsid w:val="000C4726"/>
    <w:rsid w:val="000D05F1"/>
    <w:rsid w:val="000D554B"/>
    <w:rsid w:val="000E2D81"/>
    <w:rsid w:val="000E4CD0"/>
    <w:rsid w:val="000F0121"/>
    <w:rsid w:val="000F4F51"/>
    <w:rsid w:val="000F54FA"/>
    <w:rsid w:val="0010049A"/>
    <w:rsid w:val="00102690"/>
    <w:rsid w:val="0010536A"/>
    <w:rsid w:val="0010710E"/>
    <w:rsid w:val="00112C84"/>
    <w:rsid w:val="001164B7"/>
    <w:rsid w:val="00116803"/>
    <w:rsid w:val="0012311B"/>
    <w:rsid w:val="00124704"/>
    <w:rsid w:val="00126674"/>
    <w:rsid w:val="0013247E"/>
    <w:rsid w:val="00135004"/>
    <w:rsid w:val="001411FA"/>
    <w:rsid w:val="00142D2E"/>
    <w:rsid w:val="00143F34"/>
    <w:rsid w:val="00152251"/>
    <w:rsid w:val="001635BC"/>
    <w:rsid w:val="00163B97"/>
    <w:rsid w:val="0016400B"/>
    <w:rsid w:val="0016648C"/>
    <w:rsid w:val="0018556D"/>
    <w:rsid w:val="00190890"/>
    <w:rsid w:val="0019205A"/>
    <w:rsid w:val="00192D06"/>
    <w:rsid w:val="00194B7C"/>
    <w:rsid w:val="00195B1C"/>
    <w:rsid w:val="001969D0"/>
    <w:rsid w:val="001A0BC1"/>
    <w:rsid w:val="001A1206"/>
    <w:rsid w:val="001A3D3D"/>
    <w:rsid w:val="001A3FE6"/>
    <w:rsid w:val="001A62BC"/>
    <w:rsid w:val="001B5A2F"/>
    <w:rsid w:val="001C0061"/>
    <w:rsid w:val="001C041D"/>
    <w:rsid w:val="001C1721"/>
    <w:rsid w:val="001C3608"/>
    <w:rsid w:val="001C511B"/>
    <w:rsid w:val="001C6844"/>
    <w:rsid w:val="001D164F"/>
    <w:rsid w:val="001D2111"/>
    <w:rsid w:val="001D5C5E"/>
    <w:rsid w:val="001D7331"/>
    <w:rsid w:val="001E1278"/>
    <w:rsid w:val="001E57D3"/>
    <w:rsid w:val="001E77D4"/>
    <w:rsid w:val="001F008F"/>
    <w:rsid w:val="001F1045"/>
    <w:rsid w:val="001F1342"/>
    <w:rsid w:val="001F2934"/>
    <w:rsid w:val="001F419C"/>
    <w:rsid w:val="00200C62"/>
    <w:rsid w:val="00201811"/>
    <w:rsid w:val="00204DA5"/>
    <w:rsid w:val="00207357"/>
    <w:rsid w:val="002148C5"/>
    <w:rsid w:val="00221904"/>
    <w:rsid w:val="00223365"/>
    <w:rsid w:val="002277BE"/>
    <w:rsid w:val="002315D7"/>
    <w:rsid w:val="00237DD9"/>
    <w:rsid w:val="00240F2C"/>
    <w:rsid w:val="0024731D"/>
    <w:rsid w:val="00247968"/>
    <w:rsid w:val="00252658"/>
    <w:rsid w:val="0025396E"/>
    <w:rsid w:val="00254DD3"/>
    <w:rsid w:val="00256FF0"/>
    <w:rsid w:val="00260F23"/>
    <w:rsid w:val="00263AF3"/>
    <w:rsid w:val="00264D91"/>
    <w:rsid w:val="00266725"/>
    <w:rsid w:val="00277251"/>
    <w:rsid w:val="00277669"/>
    <w:rsid w:val="00280D53"/>
    <w:rsid w:val="00280EC8"/>
    <w:rsid w:val="00281B68"/>
    <w:rsid w:val="00287D6E"/>
    <w:rsid w:val="00291A77"/>
    <w:rsid w:val="00292616"/>
    <w:rsid w:val="00294434"/>
    <w:rsid w:val="002A513A"/>
    <w:rsid w:val="002A58D6"/>
    <w:rsid w:val="002B11DA"/>
    <w:rsid w:val="002B5A68"/>
    <w:rsid w:val="002B7370"/>
    <w:rsid w:val="002C3432"/>
    <w:rsid w:val="002C3635"/>
    <w:rsid w:val="002C405D"/>
    <w:rsid w:val="002D0FA3"/>
    <w:rsid w:val="002E457E"/>
    <w:rsid w:val="002E5606"/>
    <w:rsid w:val="002F0A6A"/>
    <w:rsid w:val="002F12A9"/>
    <w:rsid w:val="002F5E1E"/>
    <w:rsid w:val="002F6D26"/>
    <w:rsid w:val="00304901"/>
    <w:rsid w:val="00315F04"/>
    <w:rsid w:val="00332982"/>
    <w:rsid w:val="00345A11"/>
    <w:rsid w:val="00347F9A"/>
    <w:rsid w:val="0035246A"/>
    <w:rsid w:val="0036015B"/>
    <w:rsid w:val="0036522F"/>
    <w:rsid w:val="0036552F"/>
    <w:rsid w:val="00372705"/>
    <w:rsid w:val="00373BE4"/>
    <w:rsid w:val="00374AAC"/>
    <w:rsid w:val="00377EC8"/>
    <w:rsid w:val="00381EFE"/>
    <w:rsid w:val="003842DB"/>
    <w:rsid w:val="003849BA"/>
    <w:rsid w:val="003911AC"/>
    <w:rsid w:val="003954D3"/>
    <w:rsid w:val="003973FE"/>
    <w:rsid w:val="003A6755"/>
    <w:rsid w:val="003B0B40"/>
    <w:rsid w:val="003B1896"/>
    <w:rsid w:val="003B274D"/>
    <w:rsid w:val="003B2A17"/>
    <w:rsid w:val="003B3C67"/>
    <w:rsid w:val="003B61BA"/>
    <w:rsid w:val="003C353B"/>
    <w:rsid w:val="003C5865"/>
    <w:rsid w:val="003C74FD"/>
    <w:rsid w:val="003D1C3F"/>
    <w:rsid w:val="003D3067"/>
    <w:rsid w:val="003D785A"/>
    <w:rsid w:val="003E098A"/>
    <w:rsid w:val="003E54D4"/>
    <w:rsid w:val="003F20F5"/>
    <w:rsid w:val="0040328B"/>
    <w:rsid w:val="004035D2"/>
    <w:rsid w:val="004117C7"/>
    <w:rsid w:val="00413EB1"/>
    <w:rsid w:val="0042384C"/>
    <w:rsid w:val="00425434"/>
    <w:rsid w:val="00425D36"/>
    <w:rsid w:val="00433412"/>
    <w:rsid w:val="0044265B"/>
    <w:rsid w:val="004454A7"/>
    <w:rsid w:val="00446478"/>
    <w:rsid w:val="0044764C"/>
    <w:rsid w:val="00452365"/>
    <w:rsid w:val="004575A8"/>
    <w:rsid w:val="0046214D"/>
    <w:rsid w:val="00470BD8"/>
    <w:rsid w:val="00475654"/>
    <w:rsid w:val="004760F5"/>
    <w:rsid w:val="00476412"/>
    <w:rsid w:val="004806C6"/>
    <w:rsid w:val="00480731"/>
    <w:rsid w:val="004837CF"/>
    <w:rsid w:val="0049689F"/>
    <w:rsid w:val="004A0238"/>
    <w:rsid w:val="004A4C87"/>
    <w:rsid w:val="004A69BE"/>
    <w:rsid w:val="004A7570"/>
    <w:rsid w:val="004B31A6"/>
    <w:rsid w:val="004C089C"/>
    <w:rsid w:val="004C1396"/>
    <w:rsid w:val="004C5CAA"/>
    <w:rsid w:val="004C6252"/>
    <w:rsid w:val="004C690F"/>
    <w:rsid w:val="004D2761"/>
    <w:rsid w:val="004D3553"/>
    <w:rsid w:val="004E0692"/>
    <w:rsid w:val="004E5A11"/>
    <w:rsid w:val="004F69E2"/>
    <w:rsid w:val="004F7A15"/>
    <w:rsid w:val="004F7D5F"/>
    <w:rsid w:val="005065F5"/>
    <w:rsid w:val="00512ED6"/>
    <w:rsid w:val="005151C7"/>
    <w:rsid w:val="00520259"/>
    <w:rsid w:val="00525CBE"/>
    <w:rsid w:val="00525F71"/>
    <w:rsid w:val="00530ABB"/>
    <w:rsid w:val="00530D7A"/>
    <w:rsid w:val="005316E3"/>
    <w:rsid w:val="005365D3"/>
    <w:rsid w:val="00536AD3"/>
    <w:rsid w:val="00537A12"/>
    <w:rsid w:val="00545B23"/>
    <w:rsid w:val="0054673E"/>
    <w:rsid w:val="00554AD6"/>
    <w:rsid w:val="00557DDA"/>
    <w:rsid w:val="00561466"/>
    <w:rsid w:val="00562244"/>
    <w:rsid w:val="00562836"/>
    <w:rsid w:val="00565D16"/>
    <w:rsid w:val="00567E82"/>
    <w:rsid w:val="00575920"/>
    <w:rsid w:val="0057712A"/>
    <w:rsid w:val="00584493"/>
    <w:rsid w:val="00586D52"/>
    <w:rsid w:val="00587E22"/>
    <w:rsid w:val="00594443"/>
    <w:rsid w:val="005A71D7"/>
    <w:rsid w:val="005B1C56"/>
    <w:rsid w:val="005B3FA2"/>
    <w:rsid w:val="005B4E67"/>
    <w:rsid w:val="005C4BC3"/>
    <w:rsid w:val="005C77AD"/>
    <w:rsid w:val="005D0476"/>
    <w:rsid w:val="005D271B"/>
    <w:rsid w:val="005D37C2"/>
    <w:rsid w:val="005D3B21"/>
    <w:rsid w:val="005D6035"/>
    <w:rsid w:val="005E0AF6"/>
    <w:rsid w:val="005E16DD"/>
    <w:rsid w:val="005E48A4"/>
    <w:rsid w:val="005F013C"/>
    <w:rsid w:val="005F04BB"/>
    <w:rsid w:val="005F2700"/>
    <w:rsid w:val="005F2A61"/>
    <w:rsid w:val="005F6A23"/>
    <w:rsid w:val="00600254"/>
    <w:rsid w:val="00601837"/>
    <w:rsid w:val="00606889"/>
    <w:rsid w:val="006107ED"/>
    <w:rsid w:val="00616D8A"/>
    <w:rsid w:val="00620065"/>
    <w:rsid w:val="006204BB"/>
    <w:rsid w:val="00631188"/>
    <w:rsid w:val="00634473"/>
    <w:rsid w:val="0064078C"/>
    <w:rsid w:val="0064651B"/>
    <w:rsid w:val="00646C04"/>
    <w:rsid w:val="00650B2D"/>
    <w:rsid w:val="00654E8D"/>
    <w:rsid w:val="00660CF3"/>
    <w:rsid w:val="006667EA"/>
    <w:rsid w:val="00670568"/>
    <w:rsid w:val="00671C70"/>
    <w:rsid w:val="00674B2F"/>
    <w:rsid w:val="0067705A"/>
    <w:rsid w:val="0068262C"/>
    <w:rsid w:val="00682BD7"/>
    <w:rsid w:val="00685260"/>
    <w:rsid w:val="006879BC"/>
    <w:rsid w:val="00695BB8"/>
    <w:rsid w:val="00695F6C"/>
    <w:rsid w:val="006A3E82"/>
    <w:rsid w:val="006B0073"/>
    <w:rsid w:val="006B13C8"/>
    <w:rsid w:val="006B45C4"/>
    <w:rsid w:val="006B460A"/>
    <w:rsid w:val="006B4772"/>
    <w:rsid w:val="006B4C06"/>
    <w:rsid w:val="006B7AC6"/>
    <w:rsid w:val="006C1A49"/>
    <w:rsid w:val="006C1E1F"/>
    <w:rsid w:val="006C62FF"/>
    <w:rsid w:val="006D0A87"/>
    <w:rsid w:val="006D0CDD"/>
    <w:rsid w:val="006D11EA"/>
    <w:rsid w:val="006D2831"/>
    <w:rsid w:val="006E0921"/>
    <w:rsid w:val="006E4471"/>
    <w:rsid w:val="006E5F2F"/>
    <w:rsid w:val="006F02FA"/>
    <w:rsid w:val="00701181"/>
    <w:rsid w:val="00704CCE"/>
    <w:rsid w:val="007058C9"/>
    <w:rsid w:val="0071086E"/>
    <w:rsid w:val="00710F2A"/>
    <w:rsid w:val="007143BA"/>
    <w:rsid w:val="00715F50"/>
    <w:rsid w:val="00716E90"/>
    <w:rsid w:val="007206A3"/>
    <w:rsid w:val="00720B37"/>
    <w:rsid w:val="00721AED"/>
    <w:rsid w:val="00723255"/>
    <w:rsid w:val="00723AB4"/>
    <w:rsid w:val="007305A9"/>
    <w:rsid w:val="00735386"/>
    <w:rsid w:val="00735CF4"/>
    <w:rsid w:val="007371F4"/>
    <w:rsid w:val="00740A00"/>
    <w:rsid w:val="00743479"/>
    <w:rsid w:val="007443C9"/>
    <w:rsid w:val="00750047"/>
    <w:rsid w:val="00751AAE"/>
    <w:rsid w:val="00755535"/>
    <w:rsid w:val="00762639"/>
    <w:rsid w:val="0076296C"/>
    <w:rsid w:val="007630E5"/>
    <w:rsid w:val="00763ECE"/>
    <w:rsid w:val="007671B3"/>
    <w:rsid w:val="007720C0"/>
    <w:rsid w:val="007730D6"/>
    <w:rsid w:val="00773F79"/>
    <w:rsid w:val="00780CF5"/>
    <w:rsid w:val="00783200"/>
    <w:rsid w:val="007840B0"/>
    <w:rsid w:val="00784E19"/>
    <w:rsid w:val="00787FCC"/>
    <w:rsid w:val="00791D3F"/>
    <w:rsid w:val="007A0D65"/>
    <w:rsid w:val="007B14DB"/>
    <w:rsid w:val="007B26ED"/>
    <w:rsid w:val="007B29AF"/>
    <w:rsid w:val="007B442D"/>
    <w:rsid w:val="007C5571"/>
    <w:rsid w:val="007C5C47"/>
    <w:rsid w:val="007C6A4B"/>
    <w:rsid w:val="007D61B7"/>
    <w:rsid w:val="007D7D9B"/>
    <w:rsid w:val="007E5417"/>
    <w:rsid w:val="007F134F"/>
    <w:rsid w:val="007F3ECA"/>
    <w:rsid w:val="007F635F"/>
    <w:rsid w:val="00804278"/>
    <w:rsid w:val="0080778D"/>
    <w:rsid w:val="00820B71"/>
    <w:rsid w:val="0082336F"/>
    <w:rsid w:val="008264AC"/>
    <w:rsid w:val="00827A54"/>
    <w:rsid w:val="0083337D"/>
    <w:rsid w:val="008400D2"/>
    <w:rsid w:val="00840FCC"/>
    <w:rsid w:val="00843704"/>
    <w:rsid w:val="008450C4"/>
    <w:rsid w:val="00847AC0"/>
    <w:rsid w:val="008557BD"/>
    <w:rsid w:val="00857ABC"/>
    <w:rsid w:val="00863EBE"/>
    <w:rsid w:val="00864730"/>
    <w:rsid w:val="00867C68"/>
    <w:rsid w:val="00867C85"/>
    <w:rsid w:val="00871128"/>
    <w:rsid w:val="00871D5E"/>
    <w:rsid w:val="00873FC4"/>
    <w:rsid w:val="00876EA9"/>
    <w:rsid w:val="00876FDA"/>
    <w:rsid w:val="00882E08"/>
    <w:rsid w:val="00885D2A"/>
    <w:rsid w:val="00887D41"/>
    <w:rsid w:val="00891277"/>
    <w:rsid w:val="008A3CF6"/>
    <w:rsid w:val="008A4D71"/>
    <w:rsid w:val="008A709B"/>
    <w:rsid w:val="008B0BC1"/>
    <w:rsid w:val="008B4AA0"/>
    <w:rsid w:val="008B6579"/>
    <w:rsid w:val="008C16BC"/>
    <w:rsid w:val="008C1755"/>
    <w:rsid w:val="008C45FC"/>
    <w:rsid w:val="008C5C80"/>
    <w:rsid w:val="008D596E"/>
    <w:rsid w:val="008D693C"/>
    <w:rsid w:val="008F1C66"/>
    <w:rsid w:val="008F2E6B"/>
    <w:rsid w:val="008F2FEE"/>
    <w:rsid w:val="00900DA3"/>
    <w:rsid w:val="0090255B"/>
    <w:rsid w:val="009037D9"/>
    <w:rsid w:val="0091008F"/>
    <w:rsid w:val="00915D97"/>
    <w:rsid w:val="0092376F"/>
    <w:rsid w:val="009242D1"/>
    <w:rsid w:val="00930536"/>
    <w:rsid w:val="00932391"/>
    <w:rsid w:val="00932AE4"/>
    <w:rsid w:val="00934CC8"/>
    <w:rsid w:val="00940FDE"/>
    <w:rsid w:val="0094131D"/>
    <w:rsid w:val="00942123"/>
    <w:rsid w:val="0095094A"/>
    <w:rsid w:val="00953E07"/>
    <w:rsid w:val="009622B1"/>
    <w:rsid w:val="00962568"/>
    <w:rsid w:val="00965436"/>
    <w:rsid w:val="00971A5E"/>
    <w:rsid w:val="00975A77"/>
    <w:rsid w:val="00977850"/>
    <w:rsid w:val="009815BC"/>
    <w:rsid w:val="00983440"/>
    <w:rsid w:val="00986C49"/>
    <w:rsid w:val="00993FCB"/>
    <w:rsid w:val="0099444A"/>
    <w:rsid w:val="009969F9"/>
    <w:rsid w:val="00996D62"/>
    <w:rsid w:val="00997415"/>
    <w:rsid w:val="00997E56"/>
    <w:rsid w:val="009A32F9"/>
    <w:rsid w:val="009A56B2"/>
    <w:rsid w:val="009B1917"/>
    <w:rsid w:val="009B3439"/>
    <w:rsid w:val="009B3DFF"/>
    <w:rsid w:val="009B561D"/>
    <w:rsid w:val="009C3905"/>
    <w:rsid w:val="009C5F5E"/>
    <w:rsid w:val="009C759E"/>
    <w:rsid w:val="009D272D"/>
    <w:rsid w:val="009E4A42"/>
    <w:rsid w:val="009E66C9"/>
    <w:rsid w:val="009E7723"/>
    <w:rsid w:val="009F2F5E"/>
    <w:rsid w:val="009F76C4"/>
    <w:rsid w:val="00A07B72"/>
    <w:rsid w:val="00A10BAB"/>
    <w:rsid w:val="00A1780A"/>
    <w:rsid w:val="00A21E4D"/>
    <w:rsid w:val="00A22786"/>
    <w:rsid w:val="00A30CAC"/>
    <w:rsid w:val="00A46E19"/>
    <w:rsid w:val="00A512E5"/>
    <w:rsid w:val="00A5528E"/>
    <w:rsid w:val="00A60580"/>
    <w:rsid w:val="00A624A1"/>
    <w:rsid w:val="00A67B1F"/>
    <w:rsid w:val="00A7587E"/>
    <w:rsid w:val="00A76F35"/>
    <w:rsid w:val="00A8550F"/>
    <w:rsid w:val="00A86956"/>
    <w:rsid w:val="00A96CA2"/>
    <w:rsid w:val="00AA1027"/>
    <w:rsid w:val="00AA2282"/>
    <w:rsid w:val="00AA69C7"/>
    <w:rsid w:val="00AB3F8E"/>
    <w:rsid w:val="00AC4C67"/>
    <w:rsid w:val="00AC4DB9"/>
    <w:rsid w:val="00AC4DD7"/>
    <w:rsid w:val="00AC6098"/>
    <w:rsid w:val="00AD1202"/>
    <w:rsid w:val="00AE4EA0"/>
    <w:rsid w:val="00AF0921"/>
    <w:rsid w:val="00AF2929"/>
    <w:rsid w:val="00AF4703"/>
    <w:rsid w:val="00AF4F8A"/>
    <w:rsid w:val="00AF66A8"/>
    <w:rsid w:val="00B038E4"/>
    <w:rsid w:val="00B057A0"/>
    <w:rsid w:val="00B061AD"/>
    <w:rsid w:val="00B0717E"/>
    <w:rsid w:val="00B126CE"/>
    <w:rsid w:val="00B154E5"/>
    <w:rsid w:val="00B170EA"/>
    <w:rsid w:val="00B172B7"/>
    <w:rsid w:val="00B1758D"/>
    <w:rsid w:val="00B21B68"/>
    <w:rsid w:val="00B260C7"/>
    <w:rsid w:val="00B30879"/>
    <w:rsid w:val="00B31EC4"/>
    <w:rsid w:val="00B3255C"/>
    <w:rsid w:val="00B40492"/>
    <w:rsid w:val="00B42EBF"/>
    <w:rsid w:val="00B430A6"/>
    <w:rsid w:val="00B4562A"/>
    <w:rsid w:val="00B50CEF"/>
    <w:rsid w:val="00B5260A"/>
    <w:rsid w:val="00B5535C"/>
    <w:rsid w:val="00B56E48"/>
    <w:rsid w:val="00B604CD"/>
    <w:rsid w:val="00B63D1C"/>
    <w:rsid w:val="00B64DE5"/>
    <w:rsid w:val="00B71B7D"/>
    <w:rsid w:val="00B72618"/>
    <w:rsid w:val="00B7454B"/>
    <w:rsid w:val="00B75F6C"/>
    <w:rsid w:val="00B877BC"/>
    <w:rsid w:val="00B900A9"/>
    <w:rsid w:val="00B92190"/>
    <w:rsid w:val="00B923BE"/>
    <w:rsid w:val="00BA3BA0"/>
    <w:rsid w:val="00BA56AE"/>
    <w:rsid w:val="00BA7C8B"/>
    <w:rsid w:val="00BB69D2"/>
    <w:rsid w:val="00BB6F71"/>
    <w:rsid w:val="00BB7476"/>
    <w:rsid w:val="00BC18FC"/>
    <w:rsid w:val="00BC4008"/>
    <w:rsid w:val="00BC4919"/>
    <w:rsid w:val="00BC58A0"/>
    <w:rsid w:val="00BD33D9"/>
    <w:rsid w:val="00BE3EEA"/>
    <w:rsid w:val="00BE7F78"/>
    <w:rsid w:val="00BF1CCF"/>
    <w:rsid w:val="00BF2693"/>
    <w:rsid w:val="00BF4BF4"/>
    <w:rsid w:val="00BF6913"/>
    <w:rsid w:val="00C03B7B"/>
    <w:rsid w:val="00C12426"/>
    <w:rsid w:val="00C12B39"/>
    <w:rsid w:val="00C136A5"/>
    <w:rsid w:val="00C16D26"/>
    <w:rsid w:val="00C21420"/>
    <w:rsid w:val="00C246CB"/>
    <w:rsid w:val="00C26614"/>
    <w:rsid w:val="00C27342"/>
    <w:rsid w:val="00C276F0"/>
    <w:rsid w:val="00C2773B"/>
    <w:rsid w:val="00C30FD8"/>
    <w:rsid w:val="00C33731"/>
    <w:rsid w:val="00C36FB5"/>
    <w:rsid w:val="00C44570"/>
    <w:rsid w:val="00C44A98"/>
    <w:rsid w:val="00C4524F"/>
    <w:rsid w:val="00C4583A"/>
    <w:rsid w:val="00C467B4"/>
    <w:rsid w:val="00C50879"/>
    <w:rsid w:val="00C600BA"/>
    <w:rsid w:val="00C71819"/>
    <w:rsid w:val="00C72F76"/>
    <w:rsid w:val="00C7444A"/>
    <w:rsid w:val="00C80491"/>
    <w:rsid w:val="00C815CC"/>
    <w:rsid w:val="00C8437D"/>
    <w:rsid w:val="00C854F5"/>
    <w:rsid w:val="00C94567"/>
    <w:rsid w:val="00C94CFA"/>
    <w:rsid w:val="00C95B57"/>
    <w:rsid w:val="00CA3E14"/>
    <w:rsid w:val="00CB242A"/>
    <w:rsid w:val="00CB3BBA"/>
    <w:rsid w:val="00CB40F8"/>
    <w:rsid w:val="00CC16E6"/>
    <w:rsid w:val="00CC69BA"/>
    <w:rsid w:val="00CD12B5"/>
    <w:rsid w:val="00CD643D"/>
    <w:rsid w:val="00CE1143"/>
    <w:rsid w:val="00CE2872"/>
    <w:rsid w:val="00CE2941"/>
    <w:rsid w:val="00CE2A53"/>
    <w:rsid w:val="00CE6483"/>
    <w:rsid w:val="00CE6B03"/>
    <w:rsid w:val="00CE6F75"/>
    <w:rsid w:val="00CE7430"/>
    <w:rsid w:val="00CF106B"/>
    <w:rsid w:val="00CF2110"/>
    <w:rsid w:val="00CF391B"/>
    <w:rsid w:val="00D01C68"/>
    <w:rsid w:val="00D02636"/>
    <w:rsid w:val="00D039A4"/>
    <w:rsid w:val="00D04509"/>
    <w:rsid w:val="00D0568A"/>
    <w:rsid w:val="00D0671F"/>
    <w:rsid w:val="00D07BB2"/>
    <w:rsid w:val="00D1030E"/>
    <w:rsid w:val="00D1136B"/>
    <w:rsid w:val="00D121B7"/>
    <w:rsid w:val="00D1500F"/>
    <w:rsid w:val="00D200C9"/>
    <w:rsid w:val="00D2432C"/>
    <w:rsid w:val="00D257B8"/>
    <w:rsid w:val="00D26370"/>
    <w:rsid w:val="00D2661E"/>
    <w:rsid w:val="00D27F5D"/>
    <w:rsid w:val="00D308A2"/>
    <w:rsid w:val="00D3163A"/>
    <w:rsid w:val="00D35BFC"/>
    <w:rsid w:val="00D36386"/>
    <w:rsid w:val="00D41C2E"/>
    <w:rsid w:val="00D42C1D"/>
    <w:rsid w:val="00D43405"/>
    <w:rsid w:val="00D4401E"/>
    <w:rsid w:val="00D4779F"/>
    <w:rsid w:val="00D50C39"/>
    <w:rsid w:val="00D606F9"/>
    <w:rsid w:val="00D6433C"/>
    <w:rsid w:val="00D7363B"/>
    <w:rsid w:val="00D73A51"/>
    <w:rsid w:val="00D73FB7"/>
    <w:rsid w:val="00D80FC4"/>
    <w:rsid w:val="00D827B7"/>
    <w:rsid w:val="00D92447"/>
    <w:rsid w:val="00D93C1A"/>
    <w:rsid w:val="00D958D6"/>
    <w:rsid w:val="00D97E5E"/>
    <w:rsid w:val="00DA0673"/>
    <w:rsid w:val="00DA30EB"/>
    <w:rsid w:val="00DA3415"/>
    <w:rsid w:val="00DA60DD"/>
    <w:rsid w:val="00DA6E55"/>
    <w:rsid w:val="00DB003E"/>
    <w:rsid w:val="00DB590E"/>
    <w:rsid w:val="00DB7E3F"/>
    <w:rsid w:val="00DC172F"/>
    <w:rsid w:val="00DC2D05"/>
    <w:rsid w:val="00DC5C86"/>
    <w:rsid w:val="00DC68BB"/>
    <w:rsid w:val="00DC73BC"/>
    <w:rsid w:val="00DC7494"/>
    <w:rsid w:val="00DD23ED"/>
    <w:rsid w:val="00DD2BC9"/>
    <w:rsid w:val="00DE182E"/>
    <w:rsid w:val="00DE4387"/>
    <w:rsid w:val="00DE4942"/>
    <w:rsid w:val="00DF6874"/>
    <w:rsid w:val="00DF7E15"/>
    <w:rsid w:val="00E04944"/>
    <w:rsid w:val="00E111A6"/>
    <w:rsid w:val="00E13DEA"/>
    <w:rsid w:val="00E20170"/>
    <w:rsid w:val="00E209EA"/>
    <w:rsid w:val="00E25B00"/>
    <w:rsid w:val="00E26BC3"/>
    <w:rsid w:val="00E27AFB"/>
    <w:rsid w:val="00E35A37"/>
    <w:rsid w:val="00E42C00"/>
    <w:rsid w:val="00E4500D"/>
    <w:rsid w:val="00E47B64"/>
    <w:rsid w:val="00E51A39"/>
    <w:rsid w:val="00E53292"/>
    <w:rsid w:val="00E553CD"/>
    <w:rsid w:val="00E55530"/>
    <w:rsid w:val="00E57ECD"/>
    <w:rsid w:val="00E609ED"/>
    <w:rsid w:val="00E627DC"/>
    <w:rsid w:val="00E70836"/>
    <w:rsid w:val="00E743FA"/>
    <w:rsid w:val="00E80212"/>
    <w:rsid w:val="00E828A2"/>
    <w:rsid w:val="00E85C47"/>
    <w:rsid w:val="00E8654A"/>
    <w:rsid w:val="00E932F0"/>
    <w:rsid w:val="00E95FEA"/>
    <w:rsid w:val="00EA0D66"/>
    <w:rsid w:val="00EA2610"/>
    <w:rsid w:val="00EA56ED"/>
    <w:rsid w:val="00EB2001"/>
    <w:rsid w:val="00EB3218"/>
    <w:rsid w:val="00EB73B3"/>
    <w:rsid w:val="00EC669F"/>
    <w:rsid w:val="00ED1F2E"/>
    <w:rsid w:val="00ED245F"/>
    <w:rsid w:val="00ED5067"/>
    <w:rsid w:val="00EE2C39"/>
    <w:rsid w:val="00EE2EEC"/>
    <w:rsid w:val="00EE6C7B"/>
    <w:rsid w:val="00F00803"/>
    <w:rsid w:val="00F03BEA"/>
    <w:rsid w:val="00F05CEC"/>
    <w:rsid w:val="00F102DC"/>
    <w:rsid w:val="00F10955"/>
    <w:rsid w:val="00F144F5"/>
    <w:rsid w:val="00F200B0"/>
    <w:rsid w:val="00F2014D"/>
    <w:rsid w:val="00F2031F"/>
    <w:rsid w:val="00F21286"/>
    <w:rsid w:val="00F2321C"/>
    <w:rsid w:val="00F25F15"/>
    <w:rsid w:val="00F33AA7"/>
    <w:rsid w:val="00F40CAE"/>
    <w:rsid w:val="00F44E28"/>
    <w:rsid w:val="00F51FAC"/>
    <w:rsid w:val="00F52AEE"/>
    <w:rsid w:val="00F55A8A"/>
    <w:rsid w:val="00F62475"/>
    <w:rsid w:val="00F70633"/>
    <w:rsid w:val="00F75F32"/>
    <w:rsid w:val="00F8022C"/>
    <w:rsid w:val="00F803C2"/>
    <w:rsid w:val="00F80C69"/>
    <w:rsid w:val="00F82A2C"/>
    <w:rsid w:val="00F93923"/>
    <w:rsid w:val="00F94F44"/>
    <w:rsid w:val="00FA747B"/>
    <w:rsid w:val="00FA7747"/>
    <w:rsid w:val="00FC0474"/>
    <w:rsid w:val="00FC23AE"/>
    <w:rsid w:val="00FE0780"/>
    <w:rsid w:val="00FF23C6"/>
    <w:rsid w:val="00FF276D"/>
    <w:rsid w:val="00FF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C968C7"/>
  <w15:chartTrackingRefBased/>
  <w15:docId w15:val="{5E1F72C2-58CD-A549-A4C9-95DA11D88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945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C94567"/>
  </w:style>
  <w:style w:type="character" w:styleId="a5">
    <w:name w:val="page number"/>
    <w:basedOn w:val="a0"/>
    <w:uiPriority w:val="99"/>
    <w:semiHidden/>
    <w:unhideWhenUsed/>
    <w:rsid w:val="00C94567"/>
  </w:style>
  <w:style w:type="character" w:styleId="a6">
    <w:name w:val="line number"/>
    <w:basedOn w:val="a0"/>
    <w:uiPriority w:val="99"/>
    <w:semiHidden/>
    <w:unhideWhenUsed/>
    <w:rsid w:val="00C94567"/>
  </w:style>
  <w:style w:type="paragraph" w:styleId="a7">
    <w:name w:val="List Paragraph"/>
    <w:basedOn w:val="a"/>
    <w:uiPriority w:val="34"/>
    <w:qFormat/>
    <w:rsid w:val="00EE2EEC"/>
    <w:pPr>
      <w:ind w:leftChars="400" w:left="840"/>
    </w:pPr>
  </w:style>
  <w:style w:type="character" w:styleId="a8">
    <w:name w:val="Placeholder Text"/>
    <w:basedOn w:val="a0"/>
    <w:uiPriority w:val="99"/>
    <w:semiHidden/>
    <w:rsid w:val="00751AAE"/>
    <w:rPr>
      <w:color w:val="808080"/>
    </w:rPr>
  </w:style>
  <w:style w:type="paragraph" w:styleId="Web">
    <w:name w:val="Normal (Web)"/>
    <w:basedOn w:val="a"/>
    <w:uiPriority w:val="99"/>
    <w:unhideWhenUsed/>
    <w:rsid w:val="00B63D1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9">
    <w:name w:val="Revision"/>
    <w:hidden/>
    <w:uiPriority w:val="99"/>
    <w:semiHidden/>
    <w:rsid w:val="00616D8A"/>
  </w:style>
  <w:style w:type="character" w:styleId="aa">
    <w:name w:val="annotation reference"/>
    <w:basedOn w:val="a0"/>
    <w:uiPriority w:val="99"/>
    <w:semiHidden/>
    <w:unhideWhenUsed/>
    <w:rsid w:val="0095094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5094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95094A"/>
  </w:style>
  <w:style w:type="paragraph" w:styleId="ad">
    <w:name w:val="annotation subject"/>
    <w:basedOn w:val="ab"/>
    <w:next w:val="ab"/>
    <w:link w:val="ae"/>
    <w:uiPriority w:val="99"/>
    <w:semiHidden/>
    <w:unhideWhenUsed/>
    <w:rsid w:val="0095094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5094A"/>
    <w:rPr>
      <w:b/>
      <w:bCs/>
    </w:rPr>
  </w:style>
  <w:style w:type="paragraph" w:styleId="af">
    <w:name w:val="header"/>
    <w:basedOn w:val="a"/>
    <w:link w:val="af0"/>
    <w:uiPriority w:val="99"/>
    <w:unhideWhenUsed/>
    <w:rsid w:val="000E4CD0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0E4CD0"/>
  </w:style>
  <w:style w:type="character" w:styleId="af1">
    <w:name w:val="Hyperlink"/>
    <w:basedOn w:val="a0"/>
    <w:uiPriority w:val="99"/>
    <w:unhideWhenUsed/>
    <w:rsid w:val="00953E07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953E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8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1FB3B44B3BAA5458D10FBA1D0BE406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F1F1F14-CBA5-1346-BC19-FDB62317D98B}"/>
      </w:docPartPr>
      <w:docPartBody>
        <w:p w:rsidR="009F1B13" w:rsidRDefault="00437760" w:rsidP="00437760">
          <w:pPr>
            <w:pStyle w:val="D1FB3B44B3BAA5458D10FBA1D0BE406B"/>
          </w:pPr>
          <w:r w:rsidRPr="00C15085">
            <w:rPr>
              <w:rStyle w:val="a3"/>
            </w:rPr>
            <w:t>Formatting...</w:t>
          </w:r>
        </w:p>
      </w:docPartBody>
    </w:docPart>
    <w:docPart>
      <w:docPartPr>
        <w:name w:val="A8FA911082330240B9687CF2E288D80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10AEF89-4AA8-3448-9E8A-FD06AACB2F45}"/>
      </w:docPartPr>
      <w:docPartBody>
        <w:p w:rsidR="009F1B13" w:rsidRDefault="00437760" w:rsidP="00437760">
          <w:pPr>
            <w:pStyle w:val="A8FA911082330240B9687CF2E288D800"/>
          </w:pPr>
          <w:r w:rsidRPr="00C15085">
            <w:rPr>
              <w:rStyle w:val="a3"/>
            </w:rPr>
            <w:t>Formatting...</w:t>
          </w:r>
        </w:p>
      </w:docPartBody>
    </w:docPart>
    <w:docPart>
      <w:docPartPr>
        <w:name w:val="8EF9C8BC3922F647AA56E9347154ECB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672D02E-24A7-9642-9EE4-306E87A17125}"/>
      </w:docPartPr>
      <w:docPartBody>
        <w:p w:rsidR="00CC72CF" w:rsidRDefault="009F1B13">
          <w:r w:rsidRPr="00F3440F">
            <w:rPr>
              <w:rStyle w:val="a3"/>
            </w:rPr>
            <w:t>Formatting Bibliography...</w:t>
          </w:r>
        </w:p>
      </w:docPartBody>
    </w:docPart>
    <w:docPart>
      <w:docPartPr>
        <w:name w:val="30B1A9FB45A983418CDE1340B171E36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DDF0F01-4A7D-6343-8859-C910BE6E71B6}"/>
      </w:docPartPr>
      <w:docPartBody>
        <w:p w:rsidR="000E27EB" w:rsidRDefault="0099368E" w:rsidP="0099368E">
          <w:pPr>
            <w:pStyle w:val="30B1A9FB45A983418CDE1340B171E36B"/>
          </w:pPr>
          <w:r w:rsidRPr="00F3440F">
            <w:rPr>
              <w:rStyle w:val="a3"/>
            </w:rPr>
            <w:t>Formatting...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760"/>
    <w:rsid w:val="000E27EB"/>
    <w:rsid w:val="00134ECA"/>
    <w:rsid w:val="00140849"/>
    <w:rsid w:val="003A633D"/>
    <w:rsid w:val="00437760"/>
    <w:rsid w:val="004842DD"/>
    <w:rsid w:val="004E104D"/>
    <w:rsid w:val="006E4DD5"/>
    <w:rsid w:val="0074263E"/>
    <w:rsid w:val="00963B66"/>
    <w:rsid w:val="0099368E"/>
    <w:rsid w:val="009A3F4E"/>
    <w:rsid w:val="009C7B52"/>
    <w:rsid w:val="009F1B13"/>
    <w:rsid w:val="00B813BA"/>
    <w:rsid w:val="00CC72CF"/>
    <w:rsid w:val="00CE7C32"/>
    <w:rsid w:val="00D36224"/>
    <w:rsid w:val="00DD162A"/>
    <w:rsid w:val="00E04D62"/>
    <w:rsid w:val="00E1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368E"/>
    <w:rPr>
      <w:color w:val="808080"/>
    </w:rPr>
  </w:style>
  <w:style w:type="paragraph" w:customStyle="1" w:styleId="D1FB3B44B3BAA5458D10FBA1D0BE406B">
    <w:name w:val="D1FB3B44B3BAA5458D10FBA1D0BE406B"/>
    <w:rsid w:val="00437760"/>
    <w:pPr>
      <w:widowControl w:val="0"/>
      <w:jc w:val="both"/>
    </w:pPr>
  </w:style>
  <w:style w:type="paragraph" w:customStyle="1" w:styleId="A8FA911082330240B9687CF2E288D800">
    <w:name w:val="A8FA911082330240B9687CF2E288D800"/>
    <w:rsid w:val="00437760"/>
    <w:pPr>
      <w:widowControl w:val="0"/>
      <w:jc w:val="both"/>
    </w:pPr>
  </w:style>
  <w:style w:type="paragraph" w:customStyle="1" w:styleId="30B1A9FB45A983418CDE1340B171E36B">
    <w:name w:val="30B1A9FB45A983418CDE1340B171E36B"/>
    <w:rsid w:val="0099368E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D11A1F0-0E3B-944C-945F-E6B2CB9B35A4}">
  <we:reference id="wa104380122" version="2.1.0.1" store="ja-JP" storeType="OMEX"/>
  <we:alternateReferences>
    <we:reference id="WA104380122" version="2.1.0.1" store="WA104380122" storeType="OMEX"/>
  </we:alternateReferences>
  <we:properties>
    <we:property name="bibliographyEnabled" value="&quot;bibliographyEnabled&quot;"/>
    <we:property name="citations" value="{&quot;238300690&quot;:{&quot;referencesIds&quot;:[&quot;doc:60f3d93f8f0806471e5a5b80&quot;],&quot;referencesOptions&quot;:{&quot;doc:60f3d93f8f0806471e5a5b80&quot;:{&quot;author&quot;:true,&quot;year&quot;:true,&quot;pageReplace&quot;:&quot;&quot;,&quot;prefix&quot;:&quot;&quot;,&quot;suffix&quot;:&quot;&quot;}},&quot;hasBrokenReferences&quot;:false,&quot;hasManualEdits&quot;:false,&quot;citationType&quot;:&quot;inline&quot;,&quot;id&quot;:238300690,&quot;citationText&quot;:&quot;&lt;span style=\&quot;font-family:Times;font-size:14.666666666666666px;color:#000000\&quot;&gt;(Wickham 2009)&lt;/span&gt;&quot;},&quot;-141050239&quot;:{&quot;referencesIds&quot;:[&quot;doc:5d74c03be4b0b39fb5a5bd81&quot;],&quot;referencesOptions&quot;:{&quot;doc:5d74c03be4b0b39fb5a5bd81&quot;:{&quot;author&quot;:true,&quot;year&quot;:true,&quot;pageReplace&quot;:&quot;&quot;,&quot;prefix&quot;:&quot;&quot;,&quot;suffix&quot;:&quot;&quot;}},&quot;hasBrokenReferences&quot;:false,&quot;hasManualEdits&quot;:false,&quot;citationType&quot;:&quot;inline&quot;,&quot;id&quot;:-141050239,&quot;citationText&quot;:&quot;&lt;span style=\&quot;font-family:Times;font-size:14.666666666666666px;color:#000000\&quot;&gt;(Yuyama et al. 2018)&lt;/span&gt;&quot;},&quot;-904758067&quot;:{&quot;referencesIds&quot;:[&quot;doc:618cf4648f085b3bc1e5e30f&quot;],&quot;referencesOptions&quot;:{&quot;doc:618cf4648f085b3bc1e5e30f&quot;:{&quot;author&quot;:true,&quot;year&quot;:true,&quot;pageReplace&quot;:&quot;&quot;,&quot;prefix&quot;:&quot;&quot;,&quot;suffix&quot;:&quot;&quot;}},&quot;hasBrokenReferences&quot;:false,&quot;hasManualEdits&quot;:false,&quot;citationType&quot;:&quot;inline&quot;,&quot;id&quot;:-904758067,&quot;citationText&quot;:&quot;&lt;span style=\&quot;font-family:Times;font-size:14.666666666666666px;color:#000000\&quot;&gt;(Oksanen et al. 2007)&lt;/span&gt;&quot;}}"/>
    <we:property name="currentStyle" value="{&quot;id&quot;:&quot;426&quot;,&quot;styleType&quot;:&quot;refworks&quot;,&quot;name&quot;:&quot;Evolution&quot;,&quot;isInstitutional&quot;:false,&quot;citeStyle&quot;:&quot;INTEXT_ONLY&quot;,&quot;isSorted&quot;:true,&quot;usesNumbers&quot;:false,&quot;authorDisambiguation&quot;:&quot;surname_firstname&quot;}"/>
    <we:property name="formatForFootnotesEnabled" value="&quot;formatForFootnotesDisabled&quot;"/>
    <we:property name="rcm.version" value="2"/>
    <we:property name="rw.control.unlocked" value="true"/>
    <we:property name="rw.officeVersion" value="&quot;1.3&quot;"/>
    <we:property name="rw.subscriberId" value="&quot;0&quot;"/>
    <we:property name="rw.userId" value="&quot;user:5cadaf65e4b09ab0c37b93d3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13</Pages>
  <Words>1081</Words>
  <Characters>6168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Yuki Yoshioka</dc:creator>
  <cp:keywords/>
  <dc:description/>
  <cp:lastModifiedBy>善岡　祐輝</cp:lastModifiedBy>
  <cp:revision>34</cp:revision>
  <dcterms:created xsi:type="dcterms:W3CDTF">2022-04-14T09:23:00Z</dcterms:created>
  <dcterms:modified xsi:type="dcterms:W3CDTF">2022-04-26T14:36:00Z</dcterms:modified>
</cp:coreProperties>
</file>