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8E415" w14:textId="77777777" w:rsidR="00151F3B" w:rsidRPr="00677935" w:rsidRDefault="00151F3B" w:rsidP="00151F3B">
      <w:pPr>
        <w:adjustRightInd w:val="0"/>
        <w:snapToGrid w:val="0"/>
        <w:rPr>
          <w:rFonts w:ascii="Arial" w:hAnsi="Arial" w:cs="Arial"/>
          <w:b/>
          <w:color w:val="000000" w:themeColor="text1"/>
          <w:sz w:val="20"/>
          <w:szCs w:val="20"/>
        </w:rPr>
      </w:pPr>
      <w:r w:rsidRPr="00677935">
        <w:rPr>
          <w:rFonts w:ascii="Arial" w:hAnsi="Arial" w:cs="Arial"/>
          <w:b/>
          <w:color w:val="000000" w:themeColor="text1"/>
          <w:sz w:val="20"/>
          <w:szCs w:val="20"/>
        </w:rPr>
        <w:t xml:space="preserve">Table S1. </w:t>
      </w:r>
      <w:r w:rsidRPr="00677935">
        <w:rPr>
          <w:rFonts w:ascii="Arial" w:hAnsi="Arial" w:cs="Arial"/>
          <w:b/>
          <w:sz w:val="20"/>
          <w:szCs w:val="20"/>
        </w:rPr>
        <w:t xml:space="preserve">Sensitivity analysis when setting the cutoff of cognitive impairment as a standard deviation below mean at every age: Catastrophic health expenditure </w:t>
      </w:r>
      <w:r w:rsidRPr="00677935">
        <w:rPr>
          <w:rFonts w:ascii="Arial" w:hAnsi="Arial" w:cs="Arial"/>
          <w:b/>
          <w:color w:val="000000" w:themeColor="text1"/>
          <w:sz w:val="20"/>
          <w:szCs w:val="20"/>
        </w:rPr>
        <w:t xml:space="preserve">in the cases (i.e., living alone with cognitive impairment) and the </w:t>
      </w:r>
      <w:r w:rsidRPr="00677935">
        <w:rPr>
          <w:rFonts w:ascii="Arial" w:hAnsi="Arial" w:cs="Arial"/>
          <w:b/>
          <w:sz w:val="20"/>
          <w:szCs w:val="20"/>
        </w:rPr>
        <w:t>matched comparators (i.e</w:t>
      </w:r>
      <w:r w:rsidRPr="00677935">
        <w:rPr>
          <w:rFonts w:ascii="Arial" w:hAnsi="Arial" w:cs="Arial"/>
          <w:b/>
          <w:color w:val="000000" w:themeColor="text1"/>
          <w:sz w:val="20"/>
          <w:szCs w:val="20"/>
        </w:rPr>
        <w:t>., living with others and with normal cognition) in CHARLS 2011-2018.</w:t>
      </w:r>
    </w:p>
    <w:p w14:paraId="13F2CF6D" w14:textId="77777777" w:rsidR="00151F3B" w:rsidRPr="00677935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tbl>
      <w:tblPr>
        <w:tblpPr w:leftFromText="180" w:rightFromText="180" w:vertAnchor="text" w:horzAnchor="page" w:tblpX="5745" w:tblpY="-7"/>
        <w:tblOverlap w:val="never"/>
        <w:tblW w:w="6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0CECE"/>
        <w:tblLayout w:type="fixed"/>
        <w:tblLook w:val="04A0" w:firstRow="1" w:lastRow="0" w:firstColumn="1" w:lastColumn="0" w:noHBand="0" w:noVBand="1"/>
      </w:tblPr>
      <w:tblGrid>
        <w:gridCol w:w="2377"/>
        <w:gridCol w:w="2801"/>
        <w:gridCol w:w="924"/>
      </w:tblGrid>
      <w:tr w:rsidR="00151F3B" w:rsidRPr="00677935" w14:paraId="21BACDBE" w14:textId="77777777" w:rsidTr="002A3CF5">
        <w:tc>
          <w:tcPr>
            <w:tcW w:w="237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50C3B3F" w14:textId="77777777" w:rsidR="00151F3B" w:rsidRPr="00677935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80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149D800" w14:textId="77777777" w:rsidR="00151F3B" w:rsidRPr="00677935" w:rsidRDefault="00151F3B" w:rsidP="002A3CF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77935">
              <w:rPr>
                <w:rFonts w:ascii="Arial" w:hAnsi="Arial" w:cs="Arial"/>
                <w:b/>
                <w:bCs/>
                <w:sz w:val="20"/>
                <w:szCs w:val="20"/>
              </w:rPr>
              <w:t>OR (95% CI)</w:t>
            </w:r>
          </w:p>
        </w:tc>
        <w:tc>
          <w:tcPr>
            <w:tcW w:w="92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8F031FF" w14:textId="77777777" w:rsidR="00151F3B" w:rsidRPr="00677935" w:rsidRDefault="00151F3B" w:rsidP="002A3CF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77935">
              <w:rPr>
                <w:rFonts w:ascii="Arial" w:eastAsia="宋体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  <w:r w:rsidRPr="00677935">
              <w:rPr>
                <w:rFonts w:ascii="Arial" w:eastAsia="宋体" w:hAnsi="Arial" w:cs="Arial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151F3B" w:rsidRPr="00677935" w14:paraId="454E89F6" w14:textId="77777777" w:rsidTr="002A3CF5">
        <w:tc>
          <w:tcPr>
            <w:tcW w:w="2377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1673BE27" w14:textId="77777777" w:rsidR="00151F3B" w:rsidRPr="00677935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 w:rsidRPr="00677935">
              <w:rPr>
                <w:rFonts w:ascii="Arial" w:eastAsia="宋体" w:hAnsi="Arial" w:cs="Arial"/>
                <w:b/>
                <w:bCs/>
                <w:sz w:val="20"/>
                <w:szCs w:val="20"/>
              </w:rPr>
              <w:t>Catastrophic health expenditure</w:t>
            </w:r>
          </w:p>
        </w:tc>
        <w:tc>
          <w:tcPr>
            <w:tcW w:w="2801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7152A69F" w14:textId="77777777" w:rsidR="00151F3B" w:rsidRPr="00677935" w:rsidRDefault="00151F3B" w:rsidP="002A3CF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77935">
              <w:rPr>
                <w:rFonts w:ascii="Arial" w:hAnsi="Arial" w:cs="Arial"/>
                <w:sz w:val="20"/>
                <w:szCs w:val="20"/>
              </w:rPr>
              <w:t>1.34 (1.00, 1.81)</w:t>
            </w:r>
          </w:p>
        </w:tc>
        <w:tc>
          <w:tcPr>
            <w:tcW w:w="924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0ACF1468" w14:textId="77777777" w:rsidR="00151F3B" w:rsidRPr="00677935" w:rsidRDefault="00151F3B" w:rsidP="002A3CF5">
            <w:pPr>
              <w:jc w:val="center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677935">
              <w:rPr>
                <w:rFonts w:ascii="Arial" w:hAnsi="Arial" w:cs="Arial"/>
                <w:color w:val="000000" w:themeColor="text1"/>
                <w:sz w:val="20"/>
                <w:szCs w:val="20"/>
              </w:rPr>
              <w:t>0.053</w:t>
            </w:r>
          </w:p>
        </w:tc>
      </w:tr>
    </w:tbl>
    <w:p w14:paraId="710F7456" w14:textId="77777777" w:rsidR="00151F3B" w:rsidRPr="00677935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78EEFC80" w14:textId="77777777" w:rsidR="00151F3B" w:rsidRPr="00677935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0359C50C" w14:textId="77777777" w:rsidR="00151F3B" w:rsidRPr="00677935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25E90B4B" w14:textId="77777777" w:rsidR="00151F3B" w:rsidRPr="00677935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7862FCFB" w14:textId="77777777" w:rsidR="00151F3B" w:rsidRPr="00677935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089026FE" w14:textId="77777777" w:rsidR="00151F3B" w:rsidRPr="00677935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1D3490DA" w14:textId="77777777" w:rsidR="00151F3B" w:rsidRPr="00677935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  <w:r w:rsidRPr="00677935">
        <w:rPr>
          <w:rFonts w:ascii="Arial" w:eastAsia="仿宋" w:hAnsi="Arial" w:cs="Arial"/>
          <w:kern w:val="0"/>
          <w:sz w:val="20"/>
          <w:szCs w:val="20"/>
        </w:rPr>
        <w:t>Note: OR, odds ratio; CI, confidence interval.</w:t>
      </w:r>
    </w:p>
    <w:p w14:paraId="302B2204" w14:textId="7E34327C" w:rsidR="00151F3B" w:rsidRDefault="00151F3B" w:rsidP="00151F3B">
      <w:pPr>
        <w:rPr>
          <w:rFonts w:ascii="Arial" w:eastAsia="仿宋" w:hAnsi="Arial" w:cs="Arial" w:hint="eastAsia"/>
          <w:kern w:val="0"/>
          <w:sz w:val="20"/>
          <w:szCs w:val="20"/>
        </w:rPr>
      </w:pPr>
      <w:r w:rsidRPr="00677935">
        <w:rPr>
          <w:rFonts w:ascii="Arial" w:eastAsia="仿宋" w:hAnsi="Arial" w:cs="Arial"/>
          <w:kern w:val="0"/>
          <w:sz w:val="20"/>
          <w:szCs w:val="20"/>
        </w:rPr>
        <w:t>Generalized estimating equation models were used for catastrophic health expenditure. Results were from a model adjusted for age, sex, marital status, residence status, alcohol consumption, smoking status, education, disease counts.</w:t>
      </w:r>
    </w:p>
    <w:p w14:paraId="12061DD9" w14:textId="77777777" w:rsidR="00151F3B" w:rsidRDefault="00151F3B">
      <w:pPr>
        <w:widowControl/>
        <w:jc w:val="left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br w:type="page"/>
      </w:r>
    </w:p>
    <w:p w14:paraId="23FC5FF0" w14:textId="3381B4E9" w:rsidR="00151F3B" w:rsidRPr="0020300E" w:rsidRDefault="00151F3B" w:rsidP="00151F3B">
      <w:pPr>
        <w:adjustRightInd w:val="0"/>
        <w:snapToGrid w:val="0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lastRenderedPageBreak/>
        <w:t xml:space="preserve">Table S2. </w:t>
      </w:r>
      <w:r>
        <w:rPr>
          <w:rFonts w:ascii="Arial" w:hAnsi="Arial" w:cs="Arial"/>
          <w:b/>
          <w:sz w:val="20"/>
          <w:szCs w:val="20"/>
        </w:rPr>
        <w:t>A</w:t>
      </w:r>
      <w:r>
        <w:rPr>
          <w:rFonts w:ascii="Arial" w:hAnsi="Arial" w:cs="Arial" w:hint="eastAsia"/>
          <w:b/>
          <w:sz w:val="20"/>
          <w:szCs w:val="20"/>
        </w:rPr>
        <w:t>ssociation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 w:hint="eastAsia"/>
          <w:b/>
          <w:sz w:val="20"/>
          <w:szCs w:val="20"/>
        </w:rPr>
        <w:t>of living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 w:hint="eastAsia"/>
          <w:b/>
          <w:sz w:val="20"/>
          <w:szCs w:val="20"/>
        </w:rPr>
        <w:t>alone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 w:hint="eastAsia"/>
          <w:b/>
          <w:sz w:val="20"/>
          <w:szCs w:val="20"/>
        </w:rPr>
        <w:t>with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 w:hint="eastAsia"/>
          <w:b/>
          <w:sz w:val="20"/>
          <w:szCs w:val="20"/>
        </w:rPr>
        <w:t>cognitive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 w:hint="eastAsia"/>
          <w:b/>
          <w:sz w:val="20"/>
          <w:szCs w:val="20"/>
        </w:rPr>
        <w:t>impairment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 w:hint="eastAsia"/>
          <w:b/>
          <w:sz w:val="20"/>
          <w:szCs w:val="20"/>
        </w:rPr>
        <w:t>and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 w:hint="eastAsia"/>
          <w:b/>
          <w:sz w:val="20"/>
          <w:szCs w:val="20"/>
        </w:rPr>
        <w:t>catastrophic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 w:hint="eastAsia"/>
          <w:b/>
          <w:sz w:val="20"/>
          <w:szCs w:val="20"/>
        </w:rPr>
        <w:t>health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eastAsia="宋体" w:hAnsi="Arial" w:cs="Arial" w:hint="eastAsia"/>
          <w:b/>
          <w:bCs/>
          <w:sz w:val="20"/>
          <w:szCs w:val="20"/>
        </w:rPr>
        <w:t>expenditure</w:t>
      </w:r>
      <w:r>
        <w:rPr>
          <w:rFonts w:ascii="Arial" w:eastAsia="宋体" w:hAnsi="Arial" w:cs="Arial"/>
          <w:b/>
          <w:bCs/>
          <w:sz w:val="20"/>
          <w:szCs w:val="20"/>
        </w:rPr>
        <w:t xml:space="preserve"> </w:t>
      </w:r>
      <w:r>
        <w:rPr>
          <w:rFonts w:ascii="Arial" w:eastAsia="宋体" w:hAnsi="Arial" w:cs="Arial" w:hint="eastAsia"/>
          <w:b/>
          <w:bCs/>
          <w:sz w:val="20"/>
          <w:szCs w:val="20"/>
        </w:rPr>
        <w:t>in</w:t>
      </w:r>
      <w:r>
        <w:rPr>
          <w:rFonts w:ascii="Arial" w:eastAsia="宋体" w:hAnsi="Arial" w:cs="Arial"/>
          <w:b/>
          <w:bCs/>
          <w:sz w:val="20"/>
          <w:szCs w:val="20"/>
        </w:rPr>
        <w:t xml:space="preserve"> </w:t>
      </w:r>
      <w:r>
        <w:rPr>
          <w:rFonts w:ascii="Arial" w:eastAsia="宋体" w:hAnsi="Arial" w:cs="Arial" w:hint="eastAsia"/>
          <w:b/>
          <w:bCs/>
          <w:sz w:val="20"/>
          <w:szCs w:val="20"/>
        </w:rPr>
        <w:t>population</w:t>
      </w:r>
      <w:r>
        <w:rPr>
          <w:rFonts w:ascii="Arial" w:eastAsia="宋体" w:hAnsi="Arial" w:cs="Arial"/>
          <w:b/>
          <w:bCs/>
          <w:sz w:val="20"/>
          <w:szCs w:val="20"/>
        </w:rPr>
        <w:t xml:space="preserve"> </w:t>
      </w:r>
      <w:r>
        <w:rPr>
          <w:rFonts w:ascii="Arial" w:eastAsia="宋体" w:hAnsi="Arial" w:cs="Arial" w:hint="eastAsia"/>
          <w:b/>
          <w:bCs/>
          <w:sz w:val="20"/>
          <w:szCs w:val="20"/>
        </w:rPr>
        <w:t>subgroups.</w:t>
      </w:r>
    </w:p>
    <w:p w14:paraId="23F942F2" w14:textId="77777777" w:rsidR="00151F3B" w:rsidRPr="00DF50E7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tbl>
      <w:tblPr>
        <w:tblpPr w:leftFromText="180" w:rightFromText="180" w:vertAnchor="text" w:horzAnchor="page" w:tblpXSpec="center" w:tblpY="194"/>
        <w:tblOverlap w:val="never"/>
        <w:tblW w:w="7047" w:type="dxa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shd w:val="clear" w:color="auto" w:fill="D0CECE"/>
        <w:tblLayout w:type="fixed"/>
        <w:tblLook w:val="04A0" w:firstRow="1" w:lastRow="0" w:firstColumn="1" w:lastColumn="0" w:noHBand="0" w:noVBand="1"/>
      </w:tblPr>
      <w:tblGrid>
        <w:gridCol w:w="1944"/>
        <w:gridCol w:w="2977"/>
        <w:gridCol w:w="2126"/>
      </w:tblGrid>
      <w:tr w:rsidR="00151F3B" w14:paraId="2D924CE5" w14:textId="77777777" w:rsidTr="002A3CF5">
        <w:tc>
          <w:tcPr>
            <w:tcW w:w="1944" w:type="dxa"/>
            <w:shd w:val="clear" w:color="auto" w:fill="auto"/>
          </w:tcPr>
          <w:p w14:paraId="2C89FFB4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sz w:val="20"/>
                <w:szCs w:val="20"/>
              </w:rPr>
              <w:t>S</w:t>
            </w:r>
            <w:r w:rsidRPr="004C2F4A">
              <w:rPr>
                <w:rFonts w:ascii="Arial" w:eastAsia="宋体" w:hAnsi="Arial" w:cs="Arial"/>
                <w:b/>
                <w:bCs/>
                <w:sz w:val="20"/>
                <w:szCs w:val="20"/>
              </w:rPr>
              <w:t>ubgroups</w:t>
            </w:r>
          </w:p>
        </w:tc>
        <w:tc>
          <w:tcPr>
            <w:tcW w:w="2977" w:type="dxa"/>
            <w:shd w:val="clear" w:color="auto" w:fill="auto"/>
          </w:tcPr>
          <w:p w14:paraId="4523624C" w14:textId="77777777" w:rsidR="00151F3B" w:rsidRDefault="00151F3B" w:rsidP="002A3CF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OR (95% CI)</w:t>
            </w:r>
          </w:p>
          <w:p w14:paraId="797EE981" w14:textId="77777777" w:rsidR="00151F3B" w:rsidRDefault="00151F3B" w:rsidP="002A3CF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14D0E949" w14:textId="77777777" w:rsidR="00151F3B" w:rsidRDefault="00151F3B" w:rsidP="002A3CF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  <w:r>
              <w:rPr>
                <w:rFonts w:ascii="Arial" w:eastAsia="宋体" w:hAnsi="Arial" w:cs="Arial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151F3B" w14:paraId="102C3F13" w14:textId="77777777" w:rsidTr="002A3CF5">
        <w:tc>
          <w:tcPr>
            <w:tcW w:w="1944" w:type="dxa"/>
            <w:shd w:val="clear" w:color="auto" w:fill="auto"/>
          </w:tcPr>
          <w:p w14:paraId="609CA995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2977" w:type="dxa"/>
            <w:shd w:val="clear" w:color="auto" w:fill="auto"/>
          </w:tcPr>
          <w:p w14:paraId="7522A266" w14:textId="77777777" w:rsidR="00151F3B" w:rsidRDefault="00151F3B" w:rsidP="002A3CF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4CBD2B20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</w:p>
        </w:tc>
      </w:tr>
      <w:tr w:rsidR="00151F3B" w14:paraId="39278249" w14:textId="77777777" w:rsidTr="002A3CF5">
        <w:tc>
          <w:tcPr>
            <w:tcW w:w="1944" w:type="dxa"/>
            <w:shd w:val="clear" w:color="auto" w:fill="auto"/>
          </w:tcPr>
          <w:p w14:paraId="0C7C6438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 xml:space="preserve">Male </w:t>
            </w:r>
          </w:p>
        </w:tc>
        <w:tc>
          <w:tcPr>
            <w:tcW w:w="2977" w:type="dxa"/>
            <w:shd w:val="clear" w:color="auto" w:fill="auto"/>
          </w:tcPr>
          <w:p w14:paraId="1B1D612F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2.28 (1.30, 4.01)</w:t>
            </w:r>
          </w:p>
        </w:tc>
        <w:tc>
          <w:tcPr>
            <w:tcW w:w="2126" w:type="dxa"/>
            <w:shd w:val="clear" w:color="auto" w:fill="auto"/>
          </w:tcPr>
          <w:p w14:paraId="5125FB53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0.004</w:t>
            </w:r>
          </w:p>
        </w:tc>
      </w:tr>
      <w:tr w:rsidR="00151F3B" w14:paraId="4FE499D2" w14:textId="77777777" w:rsidTr="002A3CF5">
        <w:tc>
          <w:tcPr>
            <w:tcW w:w="1944" w:type="dxa"/>
            <w:shd w:val="clear" w:color="auto" w:fill="auto"/>
          </w:tcPr>
          <w:p w14:paraId="3BBDE9E9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female</w:t>
            </w:r>
          </w:p>
        </w:tc>
        <w:tc>
          <w:tcPr>
            <w:tcW w:w="2977" w:type="dxa"/>
            <w:shd w:val="clear" w:color="auto" w:fill="auto"/>
          </w:tcPr>
          <w:p w14:paraId="7FC35CBE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1.75 (1.21, 2.52)</w:t>
            </w:r>
          </w:p>
        </w:tc>
        <w:tc>
          <w:tcPr>
            <w:tcW w:w="2126" w:type="dxa"/>
            <w:shd w:val="clear" w:color="auto" w:fill="auto"/>
          </w:tcPr>
          <w:p w14:paraId="04C9E1B5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0.003</w:t>
            </w:r>
          </w:p>
        </w:tc>
      </w:tr>
      <w:tr w:rsidR="00151F3B" w14:paraId="4D417B19" w14:textId="77777777" w:rsidTr="002A3CF5">
        <w:tc>
          <w:tcPr>
            <w:tcW w:w="1944" w:type="dxa"/>
            <w:shd w:val="clear" w:color="auto" w:fill="auto"/>
          </w:tcPr>
          <w:p w14:paraId="0FEDE88E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2977" w:type="dxa"/>
            <w:shd w:val="clear" w:color="auto" w:fill="auto"/>
          </w:tcPr>
          <w:p w14:paraId="34FF4C34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411B3EB5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</w:tr>
      <w:tr w:rsidR="00151F3B" w14:paraId="7E7127A6" w14:textId="77777777" w:rsidTr="002A3CF5">
        <w:tc>
          <w:tcPr>
            <w:tcW w:w="1944" w:type="dxa"/>
            <w:shd w:val="clear" w:color="auto" w:fill="auto"/>
          </w:tcPr>
          <w:p w14:paraId="641C43A6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Middle-aged adults (45-59, years)</w:t>
            </w:r>
          </w:p>
        </w:tc>
        <w:tc>
          <w:tcPr>
            <w:tcW w:w="2977" w:type="dxa"/>
            <w:shd w:val="clear" w:color="auto" w:fill="auto"/>
          </w:tcPr>
          <w:p w14:paraId="2B5C21C8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0.94 (0.41, 2.13)</w:t>
            </w:r>
          </w:p>
        </w:tc>
        <w:tc>
          <w:tcPr>
            <w:tcW w:w="2126" w:type="dxa"/>
            <w:shd w:val="clear" w:color="auto" w:fill="auto"/>
          </w:tcPr>
          <w:p w14:paraId="0888AD68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0.879</w:t>
            </w:r>
          </w:p>
        </w:tc>
      </w:tr>
      <w:tr w:rsidR="00151F3B" w14:paraId="32833B15" w14:textId="77777777" w:rsidTr="002A3CF5">
        <w:tc>
          <w:tcPr>
            <w:tcW w:w="1944" w:type="dxa"/>
            <w:shd w:val="clear" w:color="auto" w:fill="auto"/>
          </w:tcPr>
          <w:p w14:paraId="560B0656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Older adults ( ≥ 60, years)</w:t>
            </w:r>
          </w:p>
        </w:tc>
        <w:tc>
          <w:tcPr>
            <w:tcW w:w="2977" w:type="dxa"/>
            <w:shd w:val="clear" w:color="auto" w:fill="auto"/>
          </w:tcPr>
          <w:p w14:paraId="7FFEF4F8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2.14 (1.53, 3.01)</w:t>
            </w:r>
          </w:p>
        </w:tc>
        <w:tc>
          <w:tcPr>
            <w:tcW w:w="2126" w:type="dxa"/>
            <w:shd w:val="clear" w:color="auto" w:fill="auto"/>
          </w:tcPr>
          <w:p w14:paraId="7308C53A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&lt;0.001</w:t>
            </w:r>
          </w:p>
        </w:tc>
      </w:tr>
      <w:tr w:rsidR="00151F3B" w14:paraId="2FE8E05E" w14:textId="77777777" w:rsidTr="002A3CF5">
        <w:tc>
          <w:tcPr>
            <w:tcW w:w="1944" w:type="dxa"/>
            <w:shd w:val="clear" w:color="auto" w:fill="auto"/>
          </w:tcPr>
          <w:p w14:paraId="6F7E5597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Marital status </w:t>
            </w:r>
          </w:p>
        </w:tc>
        <w:tc>
          <w:tcPr>
            <w:tcW w:w="2977" w:type="dxa"/>
            <w:shd w:val="clear" w:color="auto" w:fill="auto"/>
          </w:tcPr>
          <w:p w14:paraId="5CA66E33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77DE8D8A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</w:tr>
      <w:tr w:rsidR="00151F3B" w14:paraId="36772900" w14:textId="77777777" w:rsidTr="002A3CF5">
        <w:tc>
          <w:tcPr>
            <w:tcW w:w="1944" w:type="dxa"/>
            <w:shd w:val="clear" w:color="auto" w:fill="auto"/>
          </w:tcPr>
          <w:p w14:paraId="13F44C18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Currently married</w:t>
            </w:r>
          </w:p>
        </w:tc>
        <w:tc>
          <w:tcPr>
            <w:tcW w:w="2977" w:type="dxa"/>
            <w:shd w:val="clear" w:color="auto" w:fill="auto"/>
          </w:tcPr>
          <w:p w14:paraId="1E17F54F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0.20 (0.06, 0.64)</w:t>
            </w:r>
          </w:p>
        </w:tc>
        <w:tc>
          <w:tcPr>
            <w:tcW w:w="2126" w:type="dxa"/>
            <w:shd w:val="clear" w:color="auto" w:fill="auto"/>
          </w:tcPr>
          <w:p w14:paraId="182AA135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0.007</w:t>
            </w:r>
          </w:p>
        </w:tc>
      </w:tr>
      <w:tr w:rsidR="00151F3B" w14:paraId="25FAB029" w14:textId="77777777" w:rsidTr="002A3CF5">
        <w:tc>
          <w:tcPr>
            <w:tcW w:w="1944" w:type="dxa"/>
            <w:shd w:val="clear" w:color="auto" w:fill="auto"/>
          </w:tcPr>
          <w:p w14:paraId="146CA810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Others</w:t>
            </w:r>
          </w:p>
        </w:tc>
        <w:tc>
          <w:tcPr>
            <w:tcW w:w="2977" w:type="dxa"/>
            <w:shd w:val="clear" w:color="auto" w:fill="auto"/>
          </w:tcPr>
          <w:p w14:paraId="27783718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2.37 (1.71, 3.28)</w:t>
            </w:r>
          </w:p>
        </w:tc>
        <w:tc>
          <w:tcPr>
            <w:tcW w:w="2126" w:type="dxa"/>
            <w:shd w:val="clear" w:color="auto" w:fill="auto"/>
          </w:tcPr>
          <w:p w14:paraId="49E65FEC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&lt;0.001</w:t>
            </w:r>
          </w:p>
        </w:tc>
      </w:tr>
      <w:tr w:rsidR="00151F3B" w14:paraId="4DA2D57E" w14:textId="77777777" w:rsidTr="002A3CF5">
        <w:tc>
          <w:tcPr>
            <w:tcW w:w="1944" w:type="dxa"/>
            <w:shd w:val="clear" w:color="auto" w:fill="auto"/>
          </w:tcPr>
          <w:p w14:paraId="1D44DD0E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Residence status</w:t>
            </w:r>
          </w:p>
        </w:tc>
        <w:tc>
          <w:tcPr>
            <w:tcW w:w="2977" w:type="dxa"/>
            <w:shd w:val="clear" w:color="auto" w:fill="auto"/>
          </w:tcPr>
          <w:p w14:paraId="75E1127D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568F2C49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</w:tr>
      <w:tr w:rsidR="00151F3B" w14:paraId="54741437" w14:textId="77777777" w:rsidTr="002A3CF5">
        <w:tc>
          <w:tcPr>
            <w:tcW w:w="1944" w:type="dxa"/>
            <w:shd w:val="clear" w:color="auto" w:fill="auto"/>
          </w:tcPr>
          <w:p w14:paraId="7AE52EF7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Rural</w:t>
            </w:r>
          </w:p>
        </w:tc>
        <w:tc>
          <w:tcPr>
            <w:tcW w:w="2977" w:type="dxa"/>
            <w:shd w:val="clear" w:color="auto" w:fill="auto"/>
          </w:tcPr>
          <w:p w14:paraId="4547C506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1.76 (1.24, 2.49)</w:t>
            </w:r>
          </w:p>
        </w:tc>
        <w:tc>
          <w:tcPr>
            <w:tcW w:w="2126" w:type="dxa"/>
            <w:shd w:val="clear" w:color="auto" w:fill="auto"/>
          </w:tcPr>
          <w:p w14:paraId="6D5E446E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0.001</w:t>
            </w:r>
          </w:p>
        </w:tc>
      </w:tr>
      <w:tr w:rsidR="00151F3B" w14:paraId="3B0F5AC2" w14:textId="77777777" w:rsidTr="002A3CF5">
        <w:tc>
          <w:tcPr>
            <w:tcW w:w="1944" w:type="dxa"/>
            <w:shd w:val="clear" w:color="auto" w:fill="auto"/>
          </w:tcPr>
          <w:p w14:paraId="04385D52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</w:t>
            </w:r>
            <w:r>
              <w:rPr>
                <w:rFonts w:ascii="Arial" w:hAnsi="Arial" w:cs="Arial" w:hint="eastAsia"/>
                <w:sz w:val="20"/>
                <w:szCs w:val="20"/>
              </w:rPr>
              <w:t>thers</w:t>
            </w:r>
          </w:p>
        </w:tc>
        <w:tc>
          <w:tcPr>
            <w:tcW w:w="2977" w:type="dxa"/>
            <w:shd w:val="clear" w:color="auto" w:fill="auto"/>
          </w:tcPr>
          <w:p w14:paraId="0160D661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2.43 (1.30, 4.54)</w:t>
            </w:r>
          </w:p>
        </w:tc>
        <w:tc>
          <w:tcPr>
            <w:tcW w:w="2126" w:type="dxa"/>
            <w:shd w:val="clear" w:color="auto" w:fill="auto"/>
          </w:tcPr>
          <w:p w14:paraId="7B0CF491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0.005</w:t>
            </w:r>
          </w:p>
        </w:tc>
      </w:tr>
      <w:tr w:rsidR="00151F3B" w14:paraId="7B074551" w14:textId="77777777" w:rsidTr="002A3CF5">
        <w:tc>
          <w:tcPr>
            <w:tcW w:w="1944" w:type="dxa"/>
            <w:shd w:val="clear" w:color="auto" w:fill="auto"/>
          </w:tcPr>
          <w:p w14:paraId="5719A210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Alcohol consumption</w:t>
            </w:r>
          </w:p>
        </w:tc>
        <w:tc>
          <w:tcPr>
            <w:tcW w:w="2977" w:type="dxa"/>
            <w:shd w:val="clear" w:color="auto" w:fill="auto"/>
          </w:tcPr>
          <w:p w14:paraId="0D6B14A2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60035601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</w:tr>
      <w:tr w:rsidR="00151F3B" w14:paraId="1FBB5919" w14:textId="77777777" w:rsidTr="002A3CF5">
        <w:tc>
          <w:tcPr>
            <w:tcW w:w="1944" w:type="dxa"/>
            <w:shd w:val="clear" w:color="auto" w:fill="auto"/>
          </w:tcPr>
          <w:p w14:paraId="60FB3646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  <w:lang w:eastAsia="zh-Hans"/>
              </w:rPr>
              <w:t>on-</w:t>
            </w:r>
            <w:r>
              <w:rPr>
                <w:rFonts w:ascii="Arial" w:hAnsi="Arial" w:cs="Arial"/>
                <w:sz w:val="20"/>
                <w:szCs w:val="20"/>
              </w:rPr>
              <w:t>drinker</w:t>
            </w:r>
          </w:p>
        </w:tc>
        <w:tc>
          <w:tcPr>
            <w:tcW w:w="2977" w:type="dxa"/>
            <w:shd w:val="clear" w:color="auto" w:fill="auto"/>
          </w:tcPr>
          <w:p w14:paraId="205E1364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1.62 (1.11, 2.35)</w:t>
            </w:r>
          </w:p>
        </w:tc>
        <w:tc>
          <w:tcPr>
            <w:tcW w:w="2126" w:type="dxa"/>
            <w:shd w:val="clear" w:color="auto" w:fill="auto"/>
          </w:tcPr>
          <w:p w14:paraId="541AB5C0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0.012</w:t>
            </w:r>
          </w:p>
        </w:tc>
      </w:tr>
      <w:tr w:rsidR="00151F3B" w14:paraId="5BB9A9F2" w14:textId="77777777" w:rsidTr="002A3CF5">
        <w:tc>
          <w:tcPr>
            <w:tcW w:w="1944" w:type="dxa"/>
            <w:shd w:val="clear" w:color="auto" w:fill="auto"/>
          </w:tcPr>
          <w:p w14:paraId="7155DF75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Drinker</w:t>
            </w:r>
          </w:p>
        </w:tc>
        <w:tc>
          <w:tcPr>
            <w:tcW w:w="2977" w:type="dxa"/>
            <w:shd w:val="clear" w:color="auto" w:fill="auto"/>
          </w:tcPr>
          <w:p w14:paraId="066A815F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2.70 (1.58, 4.61)</w:t>
            </w:r>
          </w:p>
        </w:tc>
        <w:tc>
          <w:tcPr>
            <w:tcW w:w="2126" w:type="dxa"/>
            <w:shd w:val="clear" w:color="auto" w:fill="auto"/>
          </w:tcPr>
          <w:p w14:paraId="3EF1C259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&lt;0.001</w:t>
            </w:r>
          </w:p>
        </w:tc>
      </w:tr>
      <w:tr w:rsidR="00151F3B" w14:paraId="1E032A55" w14:textId="77777777" w:rsidTr="002A3CF5">
        <w:tc>
          <w:tcPr>
            <w:tcW w:w="1944" w:type="dxa"/>
            <w:shd w:val="clear" w:color="auto" w:fill="auto"/>
          </w:tcPr>
          <w:p w14:paraId="7CB98C0A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Smoking status</w:t>
            </w:r>
          </w:p>
        </w:tc>
        <w:tc>
          <w:tcPr>
            <w:tcW w:w="2977" w:type="dxa"/>
            <w:shd w:val="clear" w:color="auto" w:fill="auto"/>
          </w:tcPr>
          <w:p w14:paraId="753E67BF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761EFE00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</w:tr>
      <w:tr w:rsidR="00151F3B" w14:paraId="1458A5E8" w14:textId="77777777" w:rsidTr="002A3CF5">
        <w:tc>
          <w:tcPr>
            <w:tcW w:w="1944" w:type="dxa"/>
            <w:shd w:val="clear" w:color="auto" w:fill="auto"/>
          </w:tcPr>
          <w:p w14:paraId="7A7BBABE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Non-smoker</w:t>
            </w:r>
          </w:p>
        </w:tc>
        <w:tc>
          <w:tcPr>
            <w:tcW w:w="2977" w:type="dxa"/>
            <w:shd w:val="clear" w:color="auto" w:fill="auto"/>
          </w:tcPr>
          <w:p w14:paraId="77B8103E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1.81 (1.24, 2.62)</w:t>
            </w:r>
          </w:p>
        </w:tc>
        <w:tc>
          <w:tcPr>
            <w:tcW w:w="2126" w:type="dxa"/>
            <w:shd w:val="clear" w:color="auto" w:fill="auto"/>
          </w:tcPr>
          <w:p w14:paraId="6B54193A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0.002</w:t>
            </w:r>
          </w:p>
        </w:tc>
      </w:tr>
      <w:tr w:rsidR="00151F3B" w14:paraId="443538A5" w14:textId="77777777" w:rsidTr="002A3CF5">
        <w:tc>
          <w:tcPr>
            <w:tcW w:w="1944" w:type="dxa"/>
            <w:shd w:val="clear" w:color="auto" w:fill="auto"/>
          </w:tcPr>
          <w:p w14:paraId="27E1750C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Ever smoke</w:t>
            </w:r>
            <w:r>
              <w:rPr>
                <w:rFonts w:ascii="Arial" w:hAnsi="Arial" w:cs="Arial"/>
                <w:sz w:val="20"/>
                <w:szCs w:val="20"/>
                <w:lang w:eastAsia="zh-Hans"/>
              </w:rPr>
              <w:t>r</w:t>
            </w:r>
          </w:p>
        </w:tc>
        <w:tc>
          <w:tcPr>
            <w:tcW w:w="2977" w:type="dxa"/>
            <w:shd w:val="clear" w:color="auto" w:fill="auto"/>
          </w:tcPr>
          <w:p w14:paraId="0F5416F1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1.96 (0.85, 4.52)</w:t>
            </w:r>
          </w:p>
        </w:tc>
        <w:tc>
          <w:tcPr>
            <w:tcW w:w="2126" w:type="dxa"/>
            <w:shd w:val="clear" w:color="auto" w:fill="auto"/>
          </w:tcPr>
          <w:p w14:paraId="2800DD44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0.115</w:t>
            </w:r>
          </w:p>
        </w:tc>
      </w:tr>
      <w:tr w:rsidR="00151F3B" w14:paraId="37CC6AB6" w14:textId="77777777" w:rsidTr="002A3CF5">
        <w:tc>
          <w:tcPr>
            <w:tcW w:w="1944" w:type="dxa"/>
            <w:shd w:val="clear" w:color="auto" w:fill="auto"/>
          </w:tcPr>
          <w:p w14:paraId="48CADB99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C</w:t>
            </w:r>
            <w:r>
              <w:rPr>
                <w:rFonts w:ascii="Arial" w:hAnsi="Arial" w:cs="Arial"/>
                <w:sz w:val="20"/>
                <w:szCs w:val="20"/>
                <w:lang w:eastAsia="zh-Hans"/>
              </w:rPr>
              <w:t>urrent smoker</w:t>
            </w:r>
          </w:p>
        </w:tc>
        <w:tc>
          <w:tcPr>
            <w:tcW w:w="2977" w:type="dxa"/>
            <w:shd w:val="clear" w:color="auto" w:fill="auto"/>
          </w:tcPr>
          <w:p w14:paraId="29574544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2.31 (1.08, 4.90)</w:t>
            </w:r>
          </w:p>
        </w:tc>
        <w:tc>
          <w:tcPr>
            <w:tcW w:w="2126" w:type="dxa"/>
            <w:shd w:val="clear" w:color="auto" w:fill="auto"/>
          </w:tcPr>
          <w:p w14:paraId="1408FC86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0.030</w:t>
            </w:r>
          </w:p>
        </w:tc>
      </w:tr>
      <w:tr w:rsidR="00151F3B" w14:paraId="081E556D" w14:textId="77777777" w:rsidTr="002A3CF5">
        <w:tc>
          <w:tcPr>
            <w:tcW w:w="1944" w:type="dxa"/>
            <w:shd w:val="clear" w:color="auto" w:fill="auto"/>
          </w:tcPr>
          <w:p w14:paraId="38268D47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2977" w:type="dxa"/>
            <w:shd w:val="clear" w:color="auto" w:fill="auto"/>
          </w:tcPr>
          <w:p w14:paraId="3A06A95F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2C9C6D6A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</w:tr>
      <w:tr w:rsidR="00151F3B" w14:paraId="2BAFA2CE" w14:textId="77777777" w:rsidTr="002A3CF5">
        <w:tc>
          <w:tcPr>
            <w:tcW w:w="1944" w:type="dxa"/>
            <w:shd w:val="clear" w:color="auto" w:fill="auto"/>
          </w:tcPr>
          <w:p w14:paraId="0EBFE8E1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 schooling </w:t>
            </w:r>
          </w:p>
        </w:tc>
        <w:tc>
          <w:tcPr>
            <w:tcW w:w="2977" w:type="dxa"/>
            <w:shd w:val="clear" w:color="auto" w:fill="auto"/>
          </w:tcPr>
          <w:p w14:paraId="7355AEA4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1.97 (1.31, 2.96)</w:t>
            </w:r>
          </w:p>
        </w:tc>
        <w:tc>
          <w:tcPr>
            <w:tcW w:w="2126" w:type="dxa"/>
            <w:shd w:val="clear" w:color="auto" w:fill="auto"/>
          </w:tcPr>
          <w:p w14:paraId="3919BE8B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0.001</w:t>
            </w:r>
          </w:p>
        </w:tc>
      </w:tr>
      <w:tr w:rsidR="00151F3B" w14:paraId="33104691" w14:textId="77777777" w:rsidTr="002A3CF5">
        <w:tc>
          <w:tcPr>
            <w:tcW w:w="1944" w:type="dxa"/>
            <w:shd w:val="clear" w:color="auto" w:fill="auto"/>
          </w:tcPr>
          <w:p w14:paraId="0C05772E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Primary school or more</w:t>
            </w:r>
          </w:p>
        </w:tc>
        <w:tc>
          <w:tcPr>
            <w:tcW w:w="2977" w:type="dxa"/>
            <w:shd w:val="clear" w:color="auto" w:fill="auto"/>
          </w:tcPr>
          <w:p w14:paraId="48B9D7FB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1.79 (1.14, 2.83)</w:t>
            </w:r>
          </w:p>
        </w:tc>
        <w:tc>
          <w:tcPr>
            <w:tcW w:w="2126" w:type="dxa"/>
            <w:shd w:val="clear" w:color="auto" w:fill="auto"/>
          </w:tcPr>
          <w:p w14:paraId="1C9FA1D6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0.012</w:t>
            </w:r>
          </w:p>
        </w:tc>
      </w:tr>
      <w:tr w:rsidR="00151F3B" w14:paraId="7EAFB1D1" w14:textId="77777777" w:rsidTr="002A3CF5">
        <w:tc>
          <w:tcPr>
            <w:tcW w:w="1944" w:type="dxa"/>
            <w:shd w:val="clear" w:color="auto" w:fill="auto"/>
          </w:tcPr>
          <w:p w14:paraId="126FE885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Disease counts</w:t>
            </w:r>
          </w:p>
        </w:tc>
        <w:tc>
          <w:tcPr>
            <w:tcW w:w="2977" w:type="dxa"/>
            <w:shd w:val="clear" w:color="auto" w:fill="auto"/>
          </w:tcPr>
          <w:p w14:paraId="6A37E080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7CAC7273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</w:tr>
      <w:tr w:rsidR="00151F3B" w14:paraId="073A7404" w14:textId="77777777" w:rsidTr="002A3CF5">
        <w:tc>
          <w:tcPr>
            <w:tcW w:w="1944" w:type="dxa"/>
            <w:shd w:val="clear" w:color="auto" w:fill="auto"/>
          </w:tcPr>
          <w:p w14:paraId="35458B7F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977" w:type="dxa"/>
            <w:shd w:val="clear" w:color="auto" w:fill="auto"/>
          </w:tcPr>
          <w:p w14:paraId="4805689E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1.86 (0.81, 4.30)</w:t>
            </w:r>
          </w:p>
        </w:tc>
        <w:tc>
          <w:tcPr>
            <w:tcW w:w="2126" w:type="dxa"/>
            <w:shd w:val="clear" w:color="auto" w:fill="auto"/>
          </w:tcPr>
          <w:p w14:paraId="128B5B4E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0.144</w:t>
            </w:r>
          </w:p>
        </w:tc>
      </w:tr>
      <w:tr w:rsidR="00151F3B" w14:paraId="374B306A" w14:textId="77777777" w:rsidTr="002A3CF5">
        <w:tc>
          <w:tcPr>
            <w:tcW w:w="1944" w:type="dxa"/>
            <w:shd w:val="clear" w:color="auto" w:fill="auto"/>
          </w:tcPr>
          <w:p w14:paraId="6881652A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14:paraId="4712E070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2.58 (1.46, 4.56)</w:t>
            </w:r>
          </w:p>
        </w:tc>
        <w:tc>
          <w:tcPr>
            <w:tcW w:w="2126" w:type="dxa"/>
            <w:shd w:val="clear" w:color="auto" w:fill="auto"/>
          </w:tcPr>
          <w:p w14:paraId="3A38FCE8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0.001</w:t>
            </w:r>
          </w:p>
        </w:tc>
      </w:tr>
      <w:tr w:rsidR="00151F3B" w14:paraId="6ACAD600" w14:textId="77777777" w:rsidTr="002A3CF5">
        <w:tc>
          <w:tcPr>
            <w:tcW w:w="1944" w:type="dxa"/>
            <w:shd w:val="clear" w:color="auto" w:fill="auto"/>
          </w:tcPr>
          <w:p w14:paraId="5A8D2E12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14:paraId="752D4107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1.50 (0.78, 2.88)</w:t>
            </w:r>
          </w:p>
        </w:tc>
        <w:tc>
          <w:tcPr>
            <w:tcW w:w="2126" w:type="dxa"/>
            <w:shd w:val="clear" w:color="auto" w:fill="auto"/>
          </w:tcPr>
          <w:p w14:paraId="6424973C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0.221</w:t>
            </w:r>
          </w:p>
        </w:tc>
      </w:tr>
      <w:tr w:rsidR="00151F3B" w14:paraId="60A9BBB8" w14:textId="77777777" w:rsidTr="002A3CF5">
        <w:tc>
          <w:tcPr>
            <w:tcW w:w="1944" w:type="dxa"/>
            <w:shd w:val="clear" w:color="auto" w:fill="auto"/>
          </w:tcPr>
          <w:p w14:paraId="0280ABD9" w14:textId="77777777" w:rsidR="00151F3B" w:rsidRDefault="00151F3B" w:rsidP="002A3CF5">
            <w:pPr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≥3</w:t>
            </w:r>
          </w:p>
        </w:tc>
        <w:tc>
          <w:tcPr>
            <w:tcW w:w="2977" w:type="dxa"/>
            <w:shd w:val="clear" w:color="auto" w:fill="auto"/>
          </w:tcPr>
          <w:p w14:paraId="1D4D6266" w14:textId="77777777" w:rsidR="00151F3B" w:rsidRDefault="00151F3B" w:rsidP="002A3C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1.91 (1.13, 3.24)</w:t>
            </w:r>
          </w:p>
        </w:tc>
        <w:tc>
          <w:tcPr>
            <w:tcW w:w="2126" w:type="dxa"/>
            <w:shd w:val="clear" w:color="auto" w:fill="auto"/>
          </w:tcPr>
          <w:p w14:paraId="3CC4B03C" w14:textId="77777777" w:rsidR="00151F3B" w:rsidRDefault="00151F3B" w:rsidP="002A3CF5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>0.016</w:t>
            </w:r>
          </w:p>
        </w:tc>
      </w:tr>
    </w:tbl>
    <w:p w14:paraId="6A937E72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3766DE3D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0068A98C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4A3D1C1A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256BECC9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3867ACFE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7C645B2B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310A8B17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7C86BE9A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584B2490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55C683A6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3BB56141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3860CE4F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74D7826A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0AB314EC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13365151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</w:p>
    <w:p w14:paraId="25DA5104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  <w:r>
        <w:rPr>
          <w:rFonts w:ascii="Arial" w:eastAsia="仿宋" w:hAnsi="Arial" w:cs="Arial"/>
          <w:kern w:val="0"/>
          <w:sz w:val="20"/>
          <w:szCs w:val="20"/>
        </w:rPr>
        <w:t>Note: OR, odds ratio; CI, confidence interval</w:t>
      </w:r>
      <w:r>
        <w:rPr>
          <w:rFonts w:ascii="Arial" w:eastAsia="仿宋" w:hAnsi="Arial" w:cs="Arial" w:hint="eastAsia"/>
          <w:kern w:val="0"/>
          <w:sz w:val="20"/>
          <w:szCs w:val="20"/>
        </w:rPr>
        <w:t>; ADL, activities of daily living.</w:t>
      </w:r>
    </w:p>
    <w:p w14:paraId="4362CFF5" w14:textId="77777777" w:rsidR="00151F3B" w:rsidRDefault="00151F3B" w:rsidP="00151F3B">
      <w:pPr>
        <w:snapToGri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“Others” for marital status included “separated”, “divorced”, “widowed”, and “never married”.</w:t>
      </w:r>
    </w:p>
    <w:p w14:paraId="40D0CB1C" w14:textId="77777777" w:rsidR="00151F3B" w:rsidRDefault="00151F3B" w:rsidP="00151F3B">
      <w:pPr>
        <w:adjustRightInd w:val="0"/>
        <w:snapToGrid w:val="0"/>
        <w:rPr>
          <w:rFonts w:ascii="Arial" w:eastAsia="仿宋" w:hAnsi="Arial" w:cs="Arial"/>
          <w:kern w:val="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“Others” for residence status included “city/town”, “combination zone between urban and rural areas”, and “special area”.</w:t>
      </w:r>
    </w:p>
    <w:p w14:paraId="250CDA99" w14:textId="77777777" w:rsidR="00151F3B" w:rsidRPr="00D810F6" w:rsidRDefault="00151F3B" w:rsidP="00151F3B">
      <w:pPr>
        <w:rPr>
          <w:rFonts w:ascii="Arial" w:hAnsi="Arial" w:cs="Arial"/>
        </w:rPr>
      </w:pPr>
      <w:r>
        <w:rPr>
          <w:rFonts w:ascii="Arial" w:eastAsia="仿宋" w:hAnsi="Arial" w:cs="Arial" w:hint="eastAsia"/>
          <w:kern w:val="0"/>
          <w:sz w:val="20"/>
          <w:szCs w:val="20"/>
        </w:rPr>
        <w:t xml:space="preserve">Classification criteria of population subgroups including 10 variables: sex, age, marital status, residence status, alcohol consumption, smoking status, education, </w:t>
      </w:r>
      <w:r>
        <w:rPr>
          <w:rFonts w:ascii="Arial" w:eastAsia="仿宋" w:hAnsi="Arial" w:cs="Arial"/>
          <w:kern w:val="0"/>
          <w:sz w:val="20"/>
          <w:szCs w:val="20"/>
        </w:rPr>
        <w:t xml:space="preserve">and </w:t>
      </w:r>
      <w:r>
        <w:rPr>
          <w:rFonts w:ascii="Arial" w:eastAsia="仿宋" w:hAnsi="Arial" w:cs="Arial" w:hint="eastAsia"/>
          <w:kern w:val="0"/>
          <w:sz w:val="20"/>
          <w:szCs w:val="20"/>
        </w:rPr>
        <w:t xml:space="preserve">disease counts. </w:t>
      </w:r>
      <w:r>
        <w:rPr>
          <w:rFonts w:ascii="Arial" w:eastAsia="仿宋" w:hAnsi="Arial" w:cs="Arial"/>
          <w:kern w:val="0"/>
          <w:sz w:val="20"/>
          <w:szCs w:val="20"/>
        </w:rPr>
        <w:t xml:space="preserve">Every </w:t>
      </w:r>
      <w:r>
        <w:rPr>
          <w:rFonts w:ascii="Arial" w:eastAsia="仿宋" w:hAnsi="Arial" w:cs="Arial" w:hint="eastAsia"/>
          <w:kern w:val="0"/>
          <w:sz w:val="20"/>
          <w:szCs w:val="20"/>
        </w:rPr>
        <w:t xml:space="preserve">analysis based on </w:t>
      </w:r>
      <w:r>
        <w:rPr>
          <w:rFonts w:ascii="Arial" w:eastAsia="仿宋" w:hAnsi="Arial" w:cs="Arial"/>
          <w:kern w:val="0"/>
          <w:sz w:val="20"/>
          <w:szCs w:val="20"/>
        </w:rPr>
        <w:t>subgroup w</w:t>
      </w:r>
      <w:r>
        <w:rPr>
          <w:rFonts w:ascii="Arial" w:eastAsia="仿宋" w:hAnsi="Arial" w:cs="Arial" w:hint="eastAsia"/>
          <w:kern w:val="0"/>
          <w:sz w:val="20"/>
          <w:szCs w:val="20"/>
        </w:rPr>
        <w:t>as</w:t>
      </w:r>
      <w:r>
        <w:rPr>
          <w:rFonts w:ascii="Arial" w:eastAsia="仿宋" w:hAnsi="Arial" w:cs="Arial"/>
          <w:kern w:val="0"/>
          <w:sz w:val="20"/>
          <w:szCs w:val="20"/>
        </w:rPr>
        <w:t xml:space="preserve"> adjusted for </w:t>
      </w:r>
      <w:r>
        <w:rPr>
          <w:rFonts w:ascii="Arial" w:eastAsia="仿宋" w:hAnsi="Arial" w:cs="Arial" w:hint="eastAsia"/>
          <w:kern w:val="0"/>
          <w:sz w:val="20"/>
          <w:szCs w:val="20"/>
        </w:rPr>
        <w:t>other covariates</w:t>
      </w:r>
      <w:r>
        <w:rPr>
          <w:rFonts w:ascii="Arial" w:eastAsia="仿宋" w:hAnsi="Arial" w:cs="Arial"/>
          <w:kern w:val="0"/>
          <w:sz w:val="20"/>
          <w:szCs w:val="20"/>
        </w:rPr>
        <w:t xml:space="preserve"> (</w:t>
      </w:r>
      <w:r>
        <w:rPr>
          <w:rFonts w:ascii="Arial" w:eastAsia="仿宋" w:hAnsi="Arial" w:cs="Arial" w:hint="eastAsia"/>
          <w:kern w:val="0"/>
          <w:sz w:val="20"/>
          <w:szCs w:val="20"/>
        </w:rPr>
        <w:t>age</w:t>
      </w:r>
      <w:r>
        <w:rPr>
          <w:rFonts w:ascii="Arial" w:eastAsia="仿宋" w:hAnsi="Arial" w:cs="Arial"/>
          <w:kern w:val="0"/>
          <w:sz w:val="20"/>
          <w:szCs w:val="20"/>
        </w:rPr>
        <w:t xml:space="preserve"> </w:t>
      </w:r>
      <w:r>
        <w:rPr>
          <w:rFonts w:ascii="Arial" w:eastAsia="仿宋" w:hAnsi="Arial" w:cs="Arial" w:hint="eastAsia"/>
          <w:kern w:val="0"/>
          <w:sz w:val="20"/>
          <w:szCs w:val="20"/>
        </w:rPr>
        <w:t>was</w:t>
      </w:r>
      <w:r>
        <w:rPr>
          <w:rFonts w:ascii="Arial" w:eastAsia="仿宋" w:hAnsi="Arial" w:cs="Arial"/>
          <w:kern w:val="0"/>
          <w:sz w:val="20"/>
          <w:szCs w:val="20"/>
        </w:rPr>
        <w:t xml:space="preserve"> </w:t>
      </w:r>
      <w:r>
        <w:rPr>
          <w:rFonts w:ascii="Arial" w:eastAsia="仿宋" w:hAnsi="Arial" w:cs="Arial" w:hint="eastAsia"/>
          <w:kern w:val="0"/>
          <w:sz w:val="20"/>
          <w:szCs w:val="20"/>
        </w:rPr>
        <w:t>adjusted</w:t>
      </w:r>
      <w:r>
        <w:rPr>
          <w:rFonts w:ascii="Arial" w:eastAsia="仿宋" w:hAnsi="Arial" w:cs="Arial"/>
          <w:kern w:val="0"/>
          <w:sz w:val="20"/>
          <w:szCs w:val="20"/>
        </w:rPr>
        <w:t xml:space="preserve"> </w:t>
      </w:r>
      <w:r>
        <w:rPr>
          <w:rFonts w:ascii="Arial" w:eastAsia="仿宋" w:hAnsi="Arial" w:cs="Arial" w:hint="eastAsia"/>
          <w:kern w:val="0"/>
          <w:sz w:val="20"/>
          <w:szCs w:val="20"/>
        </w:rPr>
        <w:t>in</w:t>
      </w:r>
      <w:r>
        <w:rPr>
          <w:rFonts w:ascii="Arial" w:eastAsia="仿宋" w:hAnsi="Arial" w:cs="Arial"/>
          <w:kern w:val="0"/>
          <w:sz w:val="20"/>
          <w:szCs w:val="20"/>
        </w:rPr>
        <w:t xml:space="preserve"> </w:t>
      </w:r>
      <w:r>
        <w:rPr>
          <w:rFonts w:ascii="Arial" w:eastAsia="仿宋" w:hAnsi="Arial" w:cs="Arial" w:hint="eastAsia"/>
          <w:kern w:val="0"/>
          <w:sz w:val="20"/>
          <w:szCs w:val="20"/>
        </w:rPr>
        <w:t>subgroup</w:t>
      </w:r>
      <w:r>
        <w:rPr>
          <w:rFonts w:ascii="Arial" w:eastAsia="仿宋" w:hAnsi="Arial" w:cs="Arial"/>
          <w:kern w:val="0"/>
          <w:sz w:val="20"/>
          <w:szCs w:val="20"/>
        </w:rPr>
        <w:t xml:space="preserve"> </w:t>
      </w:r>
      <w:r>
        <w:rPr>
          <w:rFonts w:ascii="Arial" w:eastAsia="仿宋" w:hAnsi="Arial" w:cs="Arial" w:hint="eastAsia"/>
          <w:kern w:val="0"/>
          <w:sz w:val="20"/>
          <w:szCs w:val="20"/>
        </w:rPr>
        <w:t>based on age since</w:t>
      </w:r>
      <w:r>
        <w:rPr>
          <w:rFonts w:ascii="Arial" w:eastAsia="仿宋" w:hAnsi="Arial" w:cs="Arial"/>
          <w:kern w:val="0"/>
          <w:sz w:val="20"/>
          <w:szCs w:val="20"/>
        </w:rPr>
        <w:t xml:space="preserve"> </w:t>
      </w:r>
      <w:r>
        <w:rPr>
          <w:rFonts w:ascii="Arial" w:eastAsia="仿宋" w:hAnsi="Arial" w:cs="Arial" w:hint="eastAsia"/>
          <w:kern w:val="0"/>
          <w:sz w:val="20"/>
          <w:szCs w:val="20"/>
        </w:rPr>
        <w:t>it</w:t>
      </w:r>
      <w:r>
        <w:rPr>
          <w:rFonts w:ascii="Arial" w:eastAsia="仿宋" w:hAnsi="Arial" w:cs="Arial"/>
          <w:kern w:val="0"/>
          <w:sz w:val="20"/>
          <w:szCs w:val="20"/>
        </w:rPr>
        <w:t xml:space="preserve"> </w:t>
      </w:r>
      <w:r>
        <w:rPr>
          <w:rFonts w:ascii="Arial" w:eastAsia="仿宋" w:hAnsi="Arial" w:cs="Arial" w:hint="eastAsia"/>
          <w:kern w:val="0"/>
          <w:sz w:val="20"/>
          <w:szCs w:val="20"/>
        </w:rPr>
        <w:t>is</w:t>
      </w:r>
      <w:r>
        <w:rPr>
          <w:rFonts w:ascii="Arial" w:eastAsia="仿宋" w:hAnsi="Arial" w:cs="Arial"/>
          <w:kern w:val="0"/>
          <w:sz w:val="20"/>
          <w:szCs w:val="20"/>
        </w:rPr>
        <w:t xml:space="preserve"> </w:t>
      </w:r>
      <w:r>
        <w:rPr>
          <w:rFonts w:ascii="Arial" w:eastAsia="仿宋" w:hAnsi="Arial" w:cs="Arial" w:hint="eastAsia"/>
          <w:kern w:val="0"/>
          <w:sz w:val="20"/>
          <w:szCs w:val="20"/>
        </w:rPr>
        <w:t>a</w:t>
      </w:r>
      <w:r>
        <w:rPr>
          <w:rFonts w:ascii="Arial" w:eastAsia="仿宋" w:hAnsi="Arial" w:cs="Arial"/>
          <w:kern w:val="0"/>
          <w:sz w:val="20"/>
          <w:szCs w:val="20"/>
        </w:rPr>
        <w:t xml:space="preserve"> continuous variable</w:t>
      </w:r>
      <w:r>
        <w:rPr>
          <w:rFonts w:ascii="Arial" w:eastAsia="仿宋" w:hAnsi="Arial" w:cs="Arial" w:hint="eastAsia"/>
          <w:kern w:val="0"/>
          <w:sz w:val="20"/>
          <w:szCs w:val="20"/>
        </w:rPr>
        <w:t>)</w:t>
      </w:r>
      <w:r>
        <w:rPr>
          <w:rFonts w:ascii="Arial" w:eastAsia="仿宋" w:hAnsi="Arial" w:cs="Arial"/>
          <w:kern w:val="0"/>
          <w:sz w:val="20"/>
          <w:szCs w:val="20"/>
        </w:rPr>
        <w:t>.</w:t>
      </w:r>
    </w:p>
    <w:p w14:paraId="67597405" w14:textId="77777777" w:rsidR="0013684F" w:rsidRPr="00151F3B" w:rsidRDefault="0013684F">
      <w:pPr>
        <w:rPr>
          <w:rFonts w:ascii="Arial" w:eastAsia="仿宋" w:hAnsi="Arial" w:cs="Arial" w:hint="eastAsia"/>
          <w:kern w:val="0"/>
          <w:sz w:val="20"/>
          <w:szCs w:val="20"/>
        </w:rPr>
      </w:pPr>
    </w:p>
    <w:sectPr w:rsidR="0013684F" w:rsidRPr="00151F3B" w:rsidSect="00E73A5C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F3B"/>
    <w:rsid w:val="0001381A"/>
    <w:rsid w:val="0001403E"/>
    <w:rsid w:val="0001644C"/>
    <w:rsid w:val="00020799"/>
    <w:rsid w:val="000252CA"/>
    <w:rsid w:val="00036F4B"/>
    <w:rsid w:val="000375D4"/>
    <w:rsid w:val="00040648"/>
    <w:rsid w:val="000507F2"/>
    <w:rsid w:val="00051A6A"/>
    <w:rsid w:val="00054FB9"/>
    <w:rsid w:val="0005745F"/>
    <w:rsid w:val="00067514"/>
    <w:rsid w:val="00067E79"/>
    <w:rsid w:val="000826EF"/>
    <w:rsid w:val="00096740"/>
    <w:rsid w:val="000A5204"/>
    <w:rsid w:val="000A7890"/>
    <w:rsid w:val="000B3177"/>
    <w:rsid w:val="000C25FB"/>
    <w:rsid w:val="000C6051"/>
    <w:rsid w:val="000D1760"/>
    <w:rsid w:val="000D38E3"/>
    <w:rsid w:val="000D6040"/>
    <w:rsid w:val="000E50CB"/>
    <w:rsid w:val="000E5679"/>
    <w:rsid w:val="000E73CE"/>
    <w:rsid w:val="000F3DAE"/>
    <w:rsid w:val="00100102"/>
    <w:rsid w:val="00100FDA"/>
    <w:rsid w:val="00105AE9"/>
    <w:rsid w:val="00105F4E"/>
    <w:rsid w:val="00112C00"/>
    <w:rsid w:val="001132DC"/>
    <w:rsid w:val="00120FF1"/>
    <w:rsid w:val="00123B7D"/>
    <w:rsid w:val="001265C6"/>
    <w:rsid w:val="00127E52"/>
    <w:rsid w:val="00130702"/>
    <w:rsid w:val="00136229"/>
    <w:rsid w:val="0013684F"/>
    <w:rsid w:val="00140C0E"/>
    <w:rsid w:val="0014169F"/>
    <w:rsid w:val="00141F22"/>
    <w:rsid w:val="001474A8"/>
    <w:rsid w:val="00147787"/>
    <w:rsid w:val="00151F3B"/>
    <w:rsid w:val="00155A5F"/>
    <w:rsid w:val="00156EB2"/>
    <w:rsid w:val="00161717"/>
    <w:rsid w:val="0017194F"/>
    <w:rsid w:val="00171A6C"/>
    <w:rsid w:val="00181E60"/>
    <w:rsid w:val="001919D3"/>
    <w:rsid w:val="0019241F"/>
    <w:rsid w:val="00192783"/>
    <w:rsid w:val="00195AC2"/>
    <w:rsid w:val="001A2769"/>
    <w:rsid w:val="001B0DFC"/>
    <w:rsid w:val="001B36C7"/>
    <w:rsid w:val="001B5DD6"/>
    <w:rsid w:val="001B7588"/>
    <w:rsid w:val="001C3525"/>
    <w:rsid w:val="001C6974"/>
    <w:rsid w:val="001C7835"/>
    <w:rsid w:val="001D1471"/>
    <w:rsid w:val="001D209B"/>
    <w:rsid w:val="001E06AF"/>
    <w:rsid w:val="001E2A6A"/>
    <w:rsid w:val="001E4DCC"/>
    <w:rsid w:val="001E5CD2"/>
    <w:rsid w:val="001F0C0B"/>
    <w:rsid w:val="001F1984"/>
    <w:rsid w:val="001F5F1A"/>
    <w:rsid w:val="002132B0"/>
    <w:rsid w:val="00214805"/>
    <w:rsid w:val="00216A73"/>
    <w:rsid w:val="00226486"/>
    <w:rsid w:val="0023513A"/>
    <w:rsid w:val="00235A00"/>
    <w:rsid w:val="00236AF1"/>
    <w:rsid w:val="00237F15"/>
    <w:rsid w:val="0024224C"/>
    <w:rsid w:val="00244457"/>
    <w:rsid w:val="00244AE5"/>
    <w:rsid w:val="00256375"/>
    <w:rsid w:val="00267EC0"/>
    <w:rsid w:val="0027162D"/>
    <w:rsid w:val="00274244"/>
    <w:rsid w:val="00275797"/>
    <w:rsid w:val="00281ABF"/>
    <w:rsid w:val="0028673C"/>
    <w:rsid w:val="00291954"/>
    <w:rsid w:val="002929C3"/>
    <w:rsid w:val="002A13D4"/>
    <w:rsid w:val="002A4C43"/>
    <w:rsid w:val="002A6BB7"/>
    <w:rsid w:val="002A765B"/>
    <w:rsid w:val="002B64F0"/>
    <w:rsid w:val="002B7903"/>
    <w:rsid w:val="002C49A1"/>
    <w:rsid w:val="002C709A"/>
    <w:rsid w:val="002D1DA5"/>
    <w:rsid w:val="002D1E10"/>
    <w:rsid w:val="002D54D7"/>
    <w:rsid w:val="002D65EC"/>
    <w:rsid w:val="002E206D"/>
    <w:rsid w:val="002E42E5"/>
    <w:rsid w:val="002E7385"/>
    <w:rsid w:val="002F2926"/>
    <w:rsid w:val="002F310A"/>
    <w:rsid w:val="00303376"/>
    <w:rsid w:val="00305515"/>
    <w:rsid w:val="00322F94"/>
    <w:rsid w:val="00324550"/>
    <w:rsid w:val="0032513A"/>
    <w:rsid w:val="0033400C"/>
    <w:rsid w:val="00336504"/>
    <w:rsid w:val="0033692F"/>
    <w:rsid w:val="003413CF"/>
    <w:rsid w:val="00342444"/>
    <w:rsid w:val="003513BC"/>
    <w:rsid w:val="00352361"/>
    <w:rsid w:val="003541DE"/>
    <w:rsid w:val="0035657F"/>
    <w:rsid w:val="0035748D"/>
    <w:rsid w:val="00357B78"/>
    <w:rsid w:val="0036010F"/>
    <w:rsid w:val="003645A7"/>
    <w:rsid w:val="0036732B"/>
    <w:rsid w:val="00367931"/>
    <w:rsid w:val="00371FCA"/>
    <w:rsid w:val="00373C56"/>
    <w:rsid w:val="00381DB6"/>
    <w:rsid w:val="00383B10"/>
    <w:rsid w:val="00390912"/>
    <w:rsid w:val="003911CE"/>
    <w:rsid w:val="003934D5"/>
    <w:rsid w:val="00395A27"/>
    <w:rsid w:val="00397C1B"/>
    <w:rsid w:val="003B0CAA"/>
    <w:rsid w:val="003B61EF"/>
    <w:rsid w:val="003C0448"/>
    <w:rsid w:val="003C08E7"/>
    <w:rsid w:val="003C5BA8"/>
    <w:rsid w:val="003D29D2"/>
    <w:rsid w:val="003E3A11"/>
    <w:rsid w:val="003E5D4C"/>
    <w:rsid w:val="003E6A92"/>
    <w:rsid w:val="003E736F"/>
    <w:rsid w:val="003F298F"/>
    <w:rsid w:val="004001F4"/>
    <w:rsid w:val="0040569C"/>
    <w:rsid w:val="00410986"/>
    <w:rsid w:val="0042076A"/>
    <w:rsid w:val="00425E13"/>
    <w:rsid w:val="004415B9"/>
    <w:rsid w:val="004425F4"/>
    <w:rsid w:val="004447B9"/>
    <w:rsid w:val="004450D8"/>
    <w:rsid w:val="004511C4"/>
    <w:rsid w:val="004559CF"/>
    <w:rsid w:val="00456822"/>
    <w:rsid w:val="00456C61"/>
    <w:rsid w:val="004621EB"/>
    <w:rsid w:val="0046363B"/>
    <w:rsid w:val="004674CC"/>
    <w:rsid w:val="004704AD"/>
    <w:rsid w:val="00476FD9"/>
    <w:rsid w:val="004774BB"/>
    <w:rsid w:val="00487B6C"/>
    <w:rsid w:val="00490783"/>
    <w:rsid w:val="00494D5B"/>
    <w:rsid w:val="004961B2"/>
    <w:rsid w:val="004A0330"/>
    <w:rsid w:val="004A7602"/>
    <w:rsid w:val="004B31CD"/>
    <w:rsid w:val="004B352E"/>
    <w:rsid w:val="004B6D50"/>
    <w:rsid w:val="004E2645"/>
    <w:rsid w:val="004E446A"/>
    <w:rsid w:val="004E5AFA"/>
    <w:rsid w:val="004F2159"/>
    <w:rsid w:val="004F3E53"/>
    <w:rsid w:val="004F5401"/>
    <w:rsid w:val="00502946"/>
    <w:rsid w:val="00504DF1"/>
    <w:rsid w:val="00507623"/>
    <w:rsid w:val="00507C27"/>
    <w:rsid w:val="00510AC8"/>
    <w:rsid w:val="0051149D"/>
    <w:rsid w:val="00511A88"/>
    <w:rsid w:val="0051411D"/>
    <w:rsid w:val="0051777F"/>
    <w:rsid w:val="005259F0"/>
    <w:rsid w:val="00532293"/>
    <w:rsid w:val="005439EF"/>
    <w:rsid w:val="005478A2"/>
    <w:rsid w:val="00556107"/>
    <w:rsid w:val="005611E4"/>
    <w:rsid w:val="00567817"/>
    <w:rsid w:val="005707E9"/>
    <w:rsid w:val="00571FE0"/>
    <w:rsid w:val="00595E77"/>
    <w:rsid w:val="00596216"/>
    <w:rsid w:val="00597E52"/>
    <w:rsid w:val="005A17F1"/>
    <w:rsid w:val="005B3C30"/>
    <w:rsid w:val="005B48EC"/>
    <w:rsid w:val="005B5050"/>
    <w:rsid w:val="005B6245"/>
    <w:rsid w:val="005C74E5"/>
    <w:rsid w:val="005D2B71"/>
    <w:rsid w:val="005E3D9E"/>
    <w:rsid w:val="005E3E53"/>
    <w:rsid w:val="005F016C"/>
    <w:rsid w:val="005F64A1"/>
    <w:rsid w:val="005F6E7C"/>
    <w:rsid w:val="005F6F80"/>
    <w:rsid w:val="006004CE"/>
    <w:rsid w:val="0060099A"/>
    <w:rsid w:val="00605297"/>
    <w:rsid w:val="00606853"/>
    <w:rsid w:val="0060774A"/>
    <w:rsid w:val="006100AB"/>
    <w:rsid w:val="00612FAD"/>
    <w:rsid w:val="0061528F"/>
    <w:rsid w:val="00620E5A"/>
    <w:rsid w:val="00626240"/>
    <w:rsid w:val="00631169"/>
    <w:rsid w:val="006366F3"/>
    <w:rsid w:val="006369EF"/>
    <w:rsid w:val="00640120"/>
    <w:rsid w:val="006427D5"/>
    <w:rsid w:val="006429CC"/>
    <w:rsid w:val="00643EEE"/>
    <w:rsid w:val="006559E9"/>
    <w:rsid w:val="0065638C"/>
    <w:rsid w:val="00657137"/>
    <w:rsid w:val="0066178F"/>
    <w:rsid w:val="006632FD"/>
    <w:rsid w:val="006654F7"/>
    <w:rsid w:val="0067000F"/>
    <w:rsid w:val="00675540"/>
    <w:rsid w:val="0067644D"/>
    <w:rsid w:val="00683E98"/>
    <w:rsid w:val="006909BB"/>
    <w:rsid w:val="00694C8B"/>
    <w:rsid w:val="00695A10"/>
    <w:rsid w:val="006A0555"/>
    <w:rsid w:val="006A2205"/>
    <w:rsid w:val="006B0C07"/>
    <w:rsid w:val="006B380D"/>
    <w:rsid w:val="006B3FAA"/>
    <w:rsid w:val="006B4C56"/>
    <w:rsid w:val="006B5235"/>
    <w:rsid w:val="006B6AFD"/>
    <w:rsid w:val="006B6BEF"/>
    <w:rsid w:val="006B721D"/>
    <w:rsid w:val="006C322A"/>
    <w:rsid w:val="006E64D9"/>
    <w:rsid w:val="006E6BC5"/>
    <w:rsid w:val="006F418D"/>
    <w:rsid w:val="006F59B3"/>
    <w:rsid w:val="007009ED"/>
    <w:rsid w:val="0070411D"/>
    <w:rsid w:val="007071FF"/>
    <w:rsid w:val="00713070"/>
    <w:rsid w:val="0071423A"/>
    <w:rsid w:val="00720801"/>
    <w:rsid w:val="00722EA5"/>
    <w:rsid w:val="007250CE"/>
    <w:rsid w:val="00726952"/>
    <w:rsid w:val="00737A71"/>
    <w:rsid w:val="007451A4"/>
    <w:rsid w:val="00750C18"/>
    <w:rsid w:val="0075252D"/>
    <w:rsid w:val="007606BC"/>
    <w:rsid w:val="00761BFC"/>
    <w:rsid w:val="00762A12"/>
    <w:rsid w:val="00764420"/>
    <w:rsid w:val="0077430F"/>
    <w:rsid w:val="0077452F"/>
    <w:rsid w:val="00774741"/>
    <w:rsid w:val="0077719D"/>
    <w:rsid w:val="00783E8D"/>
    <w:rsid w:val="00790FE2"/>
    <w:rsid w:val="0079208F"/>
    <w:rsid w:val="007A4D86"/>
    <w:rsid w:val="007B0004"/>
    <w:rsid w:val="007B0A6D"/>
    <w:rsid w:val="007B61AA"/>
    <w:rsid w:val="007B7C5A"/>
    <w:rsid w:val="007B7EA6"/>
    <w:rsid w:val="007C37C0"/>
    <w:rsid w:val="007C7401"/>
    <w:rsid w:val="007D231C"/>
    <w:rsid w:val="007D68E8"/>
    <w:rsid w:val="007E3265"/>
    <w:rsid w:val="007E3404"/>
    <w:rsid w:val="007F307C"/>
    <w:rsid w:val="007F6E01"/>
    <w:rsid w:val="00804C1A"/>
    <w:rsid w:val="00804DDC"/>
    <w:rsid w:val="00807AEB"/>
    <w:rsid w:val="00814625"/>
    <w:rsid w:val="00825C4C"/>
    <w:rsid w:val="00827B9A"/>
    <w:rsid w:val="00833AB4"/>
    <w:rsid w:val="008356CA"/>
    <w:rsid w:val="00835963"/>
    <w:rsid w:val="0084083B"/>
    <w:rsid w:val="00844582"/>
    <w:rsid w:val="00844FF0"/>
    <w:rsid w:val="00846D97"/>
    <w:rsid w:val="00853F67"/>
    <w:rsid w:val="00855548"/>
    <w:rsid w:val="008558C0"/>
    <w:rsid w:val="008643C4"/>
    <w:rsid w:val="008664AC"/>
    <w:rsid w:val="008703A0"/>
    <w:rsid w:val="008756CC"/>
    <w:rsid w:val="00875E66"/>
    <w:rsid w:val="00882437"/>
    <w:rsid w:val="008826CD"/>
    <w:rsid w:val="00884F60"/>
    <w:rsid w:val="00890C7A"/>
    <w:rsid w:val="008A2E15"/>
    <w:rsid w:val="008A60A8"/>
    <w:rsid w:val="008B004B"/>
    <w:rsid w:val="008C2853"/>
    <w:rsid w:val="008C45CE"/>
    <w:rsid w:val="008D0CF7"/>
    <w:rsid w:val="008D2A55"/>
    <w:rsid w:val="008D3E2F"/>
    <w:rsid w:val="008D7783"/>
    <w:rsid w:val="008E09A1"/>
    <w:rsid w:val="008E76B8"/>
    <w:rsid w:val="008F6557"/>
    <w:rsid w:val="009007CB"/>
    <w:rsid w:val="00901FA8"/>
    <w:rsid w:val="009022D1"/>
    <w:rsid w:val="009026A6"/>
    <w:rsid w:val="009060B6"/>
    <w:rsid w:val="00906555"/>
    <w:rsid w:val="009077E8"/>
    <w:rsid w:val="0091072E"/>
    <w:rsid w:val="00913722"/>
    <w:rsid w:val="00917519"/>
    <w:rsid w:val="00917CAE"/>
    <w:rsid w:val="00917FF9"/>
    <w:rsid w:val="00920231"/>
    <w:rsid w:val="00924D54"/>
    <w:rsid w:val="009304A9"/>
    <w:rsid w:val="00931B65"/>
    <w:rsid w:val="009321F6"/>
    <w:rsid w:val="00936391"/>
    <w:rsid w:val="00936776"/>
    <w:rsid w:val="00941EE8"/>
    <w:rsid w:val="00942F5B"/>
    <w:rsid w:val="00945A78"/>
    <w:rsid w:val="009471FA"/>
    <w:rsid w:val="00951DEF"/>
    <w:rsid w:val="009535C2"/>
    <w:rsid w:val="00954A1B"/>
    <w:rsid w:val="0096072D"/>
    <w:rsid w:val="009666D5"/>
    <w:rsid w:val="00967B84"/>
    <w:rsid w:val="009707F2"/>
    <w:rsid w:val="009724FA"/>
    <w:rsid w:val="00975E0F"/>
    <w:rsid w:val="009770C7"/>
    <w:rsid w:val="00981356"/>
    <w:rsid w:val="009906CF"/>
    <w:rsid w:val="00993C02"/>
    <w:rsid w:val="00994350"/>
    <w:rsid w:val="0099784F"/>
    <w:rsid w:val="009A5E5F"/>
    <w:rsid w:val="009A77B6"/>
    <w:rsid w:val="009B2A00"/>
    <w:rsid w:val="009C13B0"/>
    <w:rsid w:val="009C1D73"/>
    <w:rsid w:val="009C31B9"/>
    <w:rsid w:val="009C520F"/>
    <w:rsid w:val="009D6C20"/>
    <w:rsid w:val="009E30A1"/>
    <w:rsid w:val="009E4F5F"/>
    <w:rsid w:val="009E6F88"/>
    <w:rsid w:val="00A02216"/>
    <w:rsid w:val="00A02238"/>
    <w:rsid w:val="00A02E4A"/>
    <w:rsid w:val="00A03252"/>
    <w:rsid w:val="00A1275E"/>
    <w:rsid w:val="00A23717"/>
    <w:rsid w:val="00A25B6B"/>
    <w:rsid w:val="00A25EBA"/>
    <w:rsid w:val="00A2674C"/>
    <w:rsid w:val="00A318AD"/>
    <w:rsid w:val="00A34044"/>
    <w:rsid w:val="00A35BAA"/>
    <w:rsid w:val="00A4283A"/>
    <w:rsid w:val="00A5126E"/>
    <w:rsid w:val="00A524D0"/>
    <w:rsid w:val="00A53681"/>
    <w:rsid w:val="00A54FC8"/>
    <w:rsid w:val="00A571BD"/>
    <w:rsid w:val="00A61C92"/>
    <w:rsid w:val="00A6266A"/>
    <w:rsid w:val="00A71253"/>
    <w:rsid w:val="00A736BA"/>
    <w:rsid w:val="00A765F6"/>
    <w:rsid w:val="00A77D28"/>
    <w:rsid w:val="00A8033C"/>
    <w:rsid w:val="00A80BDA"/>
    <w:rsid w:val="00A82790"/>
    <w:rsid w:val="00A859C3"/>
    <w:rsid w:val="00A86AD0"/>
    <w:rsid w:val="00A951B3"/>
    <w:rsid w:val="00AA29B4"/>
    <w:rsid w:val="00AA3C40"/>
    <w:rsid w:val="00AB5096"/>
    <w:rsid w:val="00AC183E"/>
    <w:rsid w:val="00AC4D4C"/>
    <w:rsid w:val="00AD0527"/>
    <w:rsid w:val="00AE2760"/>
    <w:rsid w:val="00AE335B"/>
    <w:rsid w:val="00AE5D88"/>
    <w:rsid w:val="00AE6671"/>
    <w:rsid w:val="00AE6EA2"/>
    <w:rsid w:val="00AE6EF7"/>
    <w:rsid w:val="00AF3AA1"/>
    <w:rsid w:val="00AF60A9"/>
    <w:rsid w:val="00AF6B05"/>
    <w:rsid w:val="00AF79B5"/>
    <w:rsid w:val="00B00318"/>
    <w:rsid w:val="00B01900"/>
    <w:rsid w:val="00B020ED"/>
    <w:rsid w:val="00B02357"/>
    <w:rsid w:val="00B0763F"/>
    <w:rsid w:val="00B11E84"/>
    <w:rsid w:val="00B1481A"/>
    <w:rsid w:val="00B15D2B"/>
    <w:rsid w:val="00B21934"/>
    <w:rsid w:val="00B262E5"/>
    <w:rsid w:val="00B26A94"/>
    <w:rsid w:val="00B26B97"/>
    <w:rsid w:val="00B27F5B"/>
    <w:rsid w:val="00B300E0"/>
    <w:rsid w:val="00B34C2B"/>
    <w:rsid w:val="00B3677B"/>
    <w:rsid w:val="00B41423"/>
    <w:rsid w:val="00B4268E"/>
    <w:rsid w:val="00B4292A"/>
    <w:rsid w:val="00B45881"/>
    <w:rsid w:val="00B45F30"/>
    <w:rsid w:val="00B46B96"/>
    <w:rsid w:val="00B5119C"/>
    <w:rsid w:val="00B51B13"/>
    <w:rsid w:val="00B52726"/>
    <w:rsid w:val="00B535FC"/>
    <w:rsid w:val="00B56E55"/>
    <w:rsid w:val="00B63569"/>
    <w:rsid w:val="00B63ACA"/>
    <w:rsid w:val="00B679E5"/>
    <w:rsid w:val="00B74F67"/>
    <w:rsid w:val="00B83D81"/>
    <w:rsid w:val="00B92D94"/>
    <w:rsid w:val="00B945A4"/>
    <w:rsid w:val="00BA22CD"/>
    <w:rsid w:val="00BB03F9"/>
    <w:rsid w:val="00BB4726"/>
    <w:rsid w:val="00BB5AEE"/>
    <w:rsid w:val="00BB6501"/>
    <w:rsid w:val="00BC08F3"/>
    <w:rsid w:val="00BD0C8F"/>
    <w:rsid w:val="00BD6E34"/>
    <w:rsid w:val="00BE089D"/>
    <w:rsid w:val="00BE230A"/>
    <w:rsid w:val="00BE3551"/>
    <w:rsid w:val="00BE689B"/>
    <w:rsid w:val="00C0738D"/>
    <w:rsid w:val="00C12851"/>
    <w:rsid w:val="00C136E2"/>
    <w:rsid w:val="00C142B9"/>
    <w:rsid w:val="00C21AE1"/>
    <w:rsid w:val="00C21F4D"/>
    <w:rsid w:val="00C35572"/>
    <w:rsid w:val="00C40FF9"/>
    <w:rsid w:val="00C45972"/>
    <w:rsid w:val="00C506F8"/>
    <w:rsid w:val="00C51E76"/>
    <w:rsid w:val="00C56BF4"/>
    <w:rsid w:val="00C57270"/>
    <w:rsid w:val="00C6415F"/>
    <w:rsid w:val="00C76C20"/>
    <w:rsid w:val="00C76D16"/>
    <w:rsid w:val="00C80CDB"/>
    <w:rsid w:val="00C81CD5"/>
    <w:rsid w:val="00C83AB7"/>
    <w:rsid w:val="00C83C2A"/>
    <w:rsid w:val="00C86A32"/>
    <w:rsid w:val="00C970C4"/>
    <w:rsid w:val="00CA5A43"/>
    <w:rsid w:val="00CB0EA1"/>
    <w:rsid w:val="00CB2A28"/>
    <w:rsid w:val="00CB6D1F"/>
    <w:rsid w:val="00CC0A41"/>
    <w:rsid w:val="00CC27CF"/>
    <w:rsid w:val="00CC301A"/>
    <w:rsid w:val="00CD23A2"/>
    <w:rsid w:val="00CD6060"/>
    <w:rsid w:val="00CE1194"/>
    <w:rsid w:val="00CE1357"/>
    <w:rsid w:val="00CF255A"/>
    <w:rsid w:val="00CF3AB1"/>
    <w:rsid w:val="00CF408D"/>
    <w:rsid w:val="00D00F2F"/>
    <w:rsid w:val="00D02998"/>
    <w:rsid w:val="00D11995"/>
    <w:rsid w:val="00D125EA"/>
    <w:rsid w:val="00D13CF8"/>
    <w:rsid w:val="00D13FF6"/>
    <w:rsid w:val="00D15AF1"/>
    <w:rsid w:val="00D2331A"/>
    <w:rsid w:val="00D306BB"/>
    <w:rsid w:val="00D315C8"/>
    <w:rsid w:val="00D321A6"/>
    <w:rsid w:val="00D44F4F"/>
    <w:rsid w:val="00D450C3"/>
    <w:rsid w:val="00D47896"/>
    <w:rsid w:val="00D51CE6"/>
    <w:rsid w:val="00D638AA"/>
    <w:rsid w:val="00D74B89"/>
    <w:rsid w:val="00D75098"/>
    <w:rsid w:val="00D75235"/>
    <w:rsid w:val="00D776F5"/>
    <w:rsid w:val="00D834C7"/>
    <w:rsid w:val="00D867EA"/>
    <w:rsid w:val="00D91C83"/>
    <w:rsid w:val="00D9396A"/>
    <w:rsid w:val="00DA11EB"/>
    <w:rsid w:val="00DA125E"/>
    <w:rsid w:val="00DA1860"/>
    <w:rsid w:val="00DA3575"/>
    <w:rsid w:val="00DA5491"/>
    <w:rsid w:val="00DA6818"/>
    <w:rsid w:val="00DB0CC1"/>
    <w:rsid w:val="00DB555C"/>
    <w:rsid w:val="00DC5730"/>
    <w:rsid w:val="00DD001F"/>
    <w:rsid w:val="00DD6C6C"/>
    <w:rsid w:val="00DF1985"/>
    <w:rsid w:val="00DF6AD1"/>
    <w:rsid w:val="00E038DF"/>
    <w:rsid w:val="00E03BE4"/>
    <w:rsid w:val="00E056E3"/>
    <w:rsid w:val="00E06EB7"/>
    <w:rsid w:val="00E121A5"/>
    <w:rsid w:val="00E13C60"/>
    <w:rsid w:val="00E159C9"/>
    <w:rsid w:val="00E16531"/>
    <w:rsid w:val="00E20418"/>
    <w:rsid w:val="00E23528"/>
    <w:rsid w:val="00E24791"/>
    <w:rsid w:val="00E31944"/>
    <w:rsid w:val="00E35191"/>
    <w:rsid w:val="00E42E69"/>
    <w:rsid w:val="00E62936"/>
    <w:rsid w:val="00E642F5"/>
    <w:rsid w:val="00E6553A"/>
    <w:rsid w:val="00E67687"/>
    <w:rsid w:val="00E73B49"/>
    <w:rsid w:val="00E74853"/>
    <w:rsid w:val="00E8579C"/>
    <w:rsid w:val="00E85D73"/>
    <w:rsid w:val="00E87A70"/>
    <w:rsid w:val="00EA2FE4"/>
    <w:rsid w:val="00EA4529"/>
    <w:rsid w:val="00EA4D18"/>
    <w:rsid w:val="00EA51D5"/>
    <w:rsid w:val="00EC5174"/>
    <w:rsid w:val="00ED1224"/>
    <w:rsid w:val="00ED15E7"/>
    <w:rsid w:val="00ED517D"/>
    <w:rsid w:val="00EE053F"/>
    <w:rsid w:val="00EE0F9A"/>
    <w:rsid w:val="00EE491E"/>
    <w:rsid w:val="00EF3D91"/>
    <w:rsid w:val="00EF7010"/>
    <w:rsid w:val="00EF793A"/>
    <w:rsid w:val="00F00D64"/>
    <w:rsid w:val="00F02EDE"/>
    <w:rsid w:val="00F05B57"/>
    <w:rsid w:val="00F07460"/>
    <w:rsid w:val="00F10551"/>
    <w:rsid w:val="00F128F5"/>
    <w:rsid w:val="00F150EF"/>
    <w:rsid w:val="00F22F2D"/>
    <w:rsid w:val="00F25873"/>
    <w:rsid w:val="00F3039A"/>
    <w:rsid w:val="00F32282"/>
    <w:rsid w:val="00F33EFB"/>
    <w:rsid w:val="00F3606B"/>
    <w:rsid w:val="00F36FAA"/>
    <w:rsid w:val="00F370D4"/>
    <w:rsid w:val="00F4030C"/>
    <w:rsid w:val="00F44A35"/>
    <w:rsid w:val="00F4519B"/>
    <w:rsid w:val="00F45A02"/>
    <w:rsid w:val="00F5298F"/>
    <w:rsid w:val="00F633EE"/>
    <w:rsid w:val="00F657BA"/>
    <w:rsid w:val="00F825DA"/>
    <w:rsid w:val="00FA02B7"/>
    <w:rsid w:val="00FA2216"/>
    <w:rsid w:val="00FA7E27"/>
    <w:rsid w:val="00FB1647"/>
    <w:rsid w:val="00FB261E"/>
    <w:rsid w:val="00FB5D8A"/>
    <w:rsid w:val="00FC2DF0"/>
    <w:rsid w:val="00FC3F62"/>
    <w:rsid w:val="00FC69D4"/>
    <w:rsid w:val="00FD26C8"/>
    <w:rsid w:val="00FD5CE2"/>
    <w:rsid w:val="00FE1FFE"/>
    <w:rsid w:val="00FE4E1B"/>
    <w:rsid w:val="00FE7B1A"/>
    <w:rsid w:val="00FF2970"/>
    <w:rsid w:val="00FF37D4"/>
    <w:rsid w:val="00FF3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29B7B3"/>
  <w15:chartTrackingRefBased/>
  <w15:docId w15:val="{3710872C-F0CF-5943-8018-88022618F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1F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344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Shuyi Jin</dc:creator>
  <cp:keywords/>
  <dc:description/>
  <cp:lastModifiedBy>Shuyi Jin</cp:lastModifiedBy>
  <cp:revision>1</cp:revision>
  <dcterms:created xsi:type="dcterms:W3CDTF">2022-04-26T01:52:00Z</dcterms:created>
  <dcterms:modified xsi:type="dcterms:W3CDTF">2022-04-26T01:53:00Z</dcterms:modified>
</cp:coreProperties>
</file>