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B730A" w14:textId="0979646F" w:rsidR="000F6D3F" w:rsidRPr="00C60AB9" w:rsidRDefault="00D353C8" w:rsidP="000F6D3F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Table-S2</w:t>
      </w:r>
      <w:r w:rsidR="000F6D3F" w:rsidRPr="004D5575">
        <w:rPr>
          <w:rFonts w:ascii="Arial" w:hAnsi="Arial" w:cs="Arial"/>
          <w:b/>
          <w:bCs/>
        </w:rPr>
        <w:t xml:space="preserve">. Laboratory Criteria Used as Surrogates for Admission-period Clinical Conditions. </w:t>
      </w:r>
      <w:r w:rsidR="000F6D3F">
        <w:rPr>
          <w:rFonts w:cstheme="minorHAnsi"/>
          <w:b/>
          <w:bCs/>
        </w:rPr>
        <w:br/>
      </w:r>
      <w:r w:rsidR="000F6D3F" w:rsidRPr="00C60AB9">
        <w:rPr>
          <w:rFonts w:ascii="Arial" w:hAnsi="Arial" w:cs="Arial"/>
          <w:sz w:val="20"/>
          <w:szCs w:val="20"/>
        </w:rPr>
        <w:t>Values recorded within the first 3 days following admission were considered to indicate the existence of the designated condition.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6295"/>
      </w:tblGrid>
      <w:tr w:rsidR="000F6D3F" w:rsidRPr="00C60AB9" w14:paraId="3A0874BB" w14:textId="77777777" w:rsidTr="00903E81">
        <w:tc>
          <w:tcPr>
            <w:tcW w:w="3055" w:type="dxa"/>
            <w:tcBorders>
              <w:top w:val="single" w:sz="8" w:space="0" w:color="auto"/>
              <w:bottom w:val="single" w:sz="8" w:space="0" w:color="auto"/>
            </w:tcBorders>
          </w:tcPr>
          <w:p w14:paraId="02E90C05" w14:textId="77777777" w:rsidR="000F6D3F" w:rsidRPr="00C60AB9" w:rsidRDefault="000F6D3F" w:rsidP="00903E8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0AB9">
              <w:rPr>
                <w:rFonts w:ascii="Arial" w:hAnsi="Arial" w:cs="Arial"/>
                <w:b/>
                <w:bCs/>
                <w:sz w:val="20"/>
                <w:szCs w:val="20"/>
              </w:rPr>
              <w:t>Clinical condition</w:t>
            </w:r>
          </w:p>
        </w:tc>
        <w:tc>
          <w:tcPr>
            <w:tcW w:w="6295" w:type="dxa"/>
            <w:tcBorders>
              <w:top w:val="single" w:sz="8" w:space="0" w:color="auto"/>
              <w:bottom w:val="single" w:sz="8" w:space="0" w:color="auto"/>
            </w:tcBorders>
          </w:tcPr>
          <w:p w14:paraId="417ED6EF" w14:textId="77777777" w:rsidR="000F6D3F" w:rsidRPr="00C60AB9" w:rsidRDefault="000F6D3F" w:rsidP="00903E8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0AB9">
              <w:rPr>
                <w:rFonts w:ascii="Arial" w:hAnsi="Arial" w:cs="Arial"/>
                <w:b/>
                <w:bCs/>
                <w:sz w:val="20"/>
                <w:szCs w:val="20"/>
              </w:rPr>
              <w:t>Laboratory criteria</w:t>
            </w:r>
          </w:p>
        </w:tc>
      </w:tr>
      <w:tr w:rsidR="000F6D3F" w:rsidRPr="00C60AB9" w14:paraId="17A98414" w14:textId="77777777" w:rsidTr="00903E81">
        <w:trPr>
          <w:trHeight w:val="403"/>
        </w:trPr>
        <w:tc>
          <w:tcPr>
            <w:tcW w:w="3055" w:type="dxa"/>
            <w:tcBorders>
              <w:top w:val="single" w:sz="8" w:space="0" w:color="auto"/>
            </w:tcBorders>
          </w:tcPr>
          <w:p w14:paraId="7172F59C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Renal insufficiency/failure</w:t>
            </w:r>
          </w:p>
        </w:tc>
        <w:tc>
          <w:tcPr>
            <w:tcW w:w="6295" w:type="dxa"/>
            <w:tcBorders>
              <w:top w:val="single" w:sz="8" w:space="0" w:color="auto"/>
            </w:tcBorders>
          </w:tcPr>
          <w:p w14:paraId="62454D0B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 xml:space="preserve">Serum creatinine &gt; 2.0 mg/dL </w:t>
            </w:r>
          </w:p>
        </w:tc>
      </w:tr>
      <w:tr w:rsidR="000F6D3F" w:rsidRPr="00C60AB9" w14:paraId="41FCC632" w14:textId="77777777" w:rsidTr="00903E81">
        <w:tc>
          <w:tcPr>
            <w:tcW w:w="3055" w:type="dxa"/>
          </w:tcPr>
          <w:p w14:paraId="5D3CA804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Renal failure</w:t>
            </w:r>
          </w:p>
        </w:tc>
        <w:tc>
          <w:tcPr>
            <w:tcW w:w="6295" w:type="dxa"/>
          </w:tcPr>
          <w:p w14:paraId="7B06767E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Blood urea nitrogen &gt;100 mg/dL AND serum creatinine &gt; 3.0 mg/dL</w:t>
            </w:r>
          </w:p>
        </w:tc>
      </w:tr>
      <w:tr w:rsidR="000F6D3F" w:rsidRPr="00C60AB9" w14:paraId="77712017" w14:textId="77777777" w:rsidTr="00903E81">
        <w:tc>
          <w:tcPr>
            <w:tcW w:w="3055" w:type="dxa"/>
          </w:tcPr>
          <w:p w14:paraId="194C40E9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Sepsis</w:t>
            </w:r>
          </w:p>
        </w:tc>
        <w:tc>
          <w:tcPr>
            <w:tcW w:w="6295" w:type="dxa"/>
          </w:tcPr>
          <w:p w14:paraId="1D62EED5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Serum lactate &gt;2.0 mmol/L (sepsis) or &gt;4.0 mmol/L (severe sepsis)</w:t>
            </w:r>
          </w:p>
        </w:tc>
      </w:tr>
      <w:tr w:rsidR="000F6D3F" w:rsidRPr="00C60AB9" w14:paraId="66E5BA4A" w14:textId="77777777" w:rsidTr="00903E81">
        <w:tc>
          <w:tcPr>
            <w:tcW w:w="3055" w:type="dxa"/>
          </w:tcPr>
          <w:p w14:paraId="49E913D5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Suspected heart failure</w:t>
            </w:r>
          </w:p>
        </w:tc>
        <w:tc>
          <w:tcPr>
            <w:tcW w:w="6295" w:type="dxa"/>
          </w:tcPr>
          <w:p w14:paraId="0DAAA76D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 xml:space="preserve">Brain natriuretic peptide (BNP) &gt; 400 </w:t>
            </w:r>
            <w:proofErr w:type="spellStart"/>
            <w:r w:rsidRPr="00C60AB9">
              <w:rPr>
                <w:rFonts w:ascii="Arial" w:hAnsi="Arial" w:cs="Arial"/>
                <w:sz w:val="20"/>
                <w:szCs w:val="20"/>
              </w:rPr>
              <w:t>pg</w:t>
            </w:r>
            <w:proofErr w:type="spellEnd"/>
            <w:r w:rsidRPr="00C60AB9">
              <w:rPr>
                <w:rFonts w:ascii="Arial" w:hAnsi="Arial" w:cs="Arial"/>
                <w:sz w:val="20"/>
                <w:szCs w:val="20"/>
              </w:rPr>
              <w:t xml:space="preserve">/mL OR N-terminal BNP </w:t>
            </w:r>
            <w:r w:rsidRPr="00C60AB9">
              <w:rPr>
                <w:rFonts w:ascii="Arial" w:hAnsi="Arial" w:cs="Arial"/>
                <w:sz w:val="20"/>
                <w:szCs w:val="20"/>
              </w:rPr>
              <w:br/>
              <w:t xml:space="preserve">&gt; 900 </w:t>
            </w:r>
            <w:proofErr w:type="spellStart"/>
            <w:r w:rsidRPr="00C60AB9">
              <w:rPr>
                <w:rFonts w:ascii="Arial" w:hAnsi="Arial" w:cs="Arial"/>
                <w:sz w:val="20"/>
                <w:szCs w:val="20"/>
              </w:rPr>
              <w:t>pg</w:t>
            </w:r>
            <w:proofErr w:type="spellEnd"/>
            <w:r w:rsidRPr="00C60AB9">
              <w:rPr>
                <w:rFonts w:ascii="Arial" w:hAnsi="Arial" w:cs="Arial"/>
                <w:sz w:val="20"/>
                <w:szCs w:val="20"/>
              </w:rPr>
              <w:t>/mL</w:t>
            </w:r>
          </w:p>
        </w:tc>
      </w:tr>
      <w:tr w:rsidR="000F6D3F" w:rsidRPr="00C60AB9" w14:paraId="2EBF98CD" w14:textId="77777777" w:rsidTr="00903E81">
        <w:tc>
          <w:tcPr>
            <w:tcW w:w="3055" w:type="dxa"/>
          </w:tcPr>
          <w:p w14:paraId="1628A3D8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Myocardial inflammation</w:t>
            </w:r>
          </w:p>
        </w:tc>
        <w:tc>
          <w:tcPr>
            <w:tcW w:w="6295" w:type="dxa"/>
          </w:tcPr>
          <w:p w14:paraId="30224BB8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2-fold elevation in troponin drawn within 6 hours and a final value of troponin ≥ 0.4 ng/L, troponin T ≥ 15 ng/L in males and ≥ 10 ng/L in females, or troponin I &gt; 0.04 ng/mL</w:t>
            </w:r>
          </w:p>
        </w:tc>
      </w:tr>
      <w:tr w:rsidR="000F6D3F" w:rsidRPr="00C60AB9" w14:paraId="742A5AEB" w14:textId="77777777" w:rsidTr="00903E81">
        <w:tc>
          <w:tcPr>
            <w:tcW w:w="3055" w:type="dxa"/>
          </w:tcPr>
          <w:p w14:paraId="0755CAD7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Liver dysfunction</w:t>
            </w:r>
          </w:p>
        </w:tc>
        <w:tc>
          <w:tcPr>
            <w:tcW w:w="6295" w:type="dxa"/>
          </w:tcPr>
          <w:p w14:paraId="01534FD5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 xml:space="preserve">Any of the following: alanine aminotransferase &gt; 60 U/L, aspartate aminotransferase &gt; 80 U/L, serum albumin &lt; 3.0 gm/dL, international normalized ratio &gt;2.0 [and not currently receiving warfarin, rivaroxaban, apixaban, </w:t>
            </w:r>
            <w:proofErr w:type="spellStart"/>
            <w:r w:rsidRPr="00C60AB9">
              <w:rPr>
                <w:rFonts w:ascii="Arial" w:hAnsi="Arial" w:cs="Arial"/>
                <w:sz w:val="20"/>
                <w:szCs w:val="20"/>
              </w:rPr>
              <w:t>edoxaban</w:t>
            </w:r>
            <w:proofErr w:type="spellEnd"/>
            <w:r w:rsidRPr="00C60AB9">
              <w:rPr>
                <w:rFonts w:ascii="Arial" w:hAnsi="Arial" w:cs="Arial"/>
                <w:sz w:val="20"/>
                <w:szCs w:val="20"/>
              </w:rPr>
              <w:t>, or betrixaban]</w:t>
            </w:r>
          </w:p>
        </w:tc>
      </w:tr>
      <w:tr w:rsidR="000F6D3F" w:rsidRPr="00C60AB9" w14:paraId="7744615D" w14:textId="77777777" w:rsidTr="00903E81">
        <w:tc>
          <w:tcPr>
            <w:tcW w:w="3055" w:type="dxa"/>
          </w:tcPr>
          <w:p w14:paraId="17EEE096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Cytokine stimulation</w:t>
            </w:r>
          </w:p>
        </w:tc>
        <w:tc>
          <w:tcPr>
            <w:tcW w:w="6295" w:type="dxa"/>
          </w:tcPr>
          <w:p w14:paraId="422A9935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Any of the following: fibrinogen &lt; 250 mg/dL, C-reactive protein &gt; 70 mg/L, D-dimer &gt;1000 ng/mL, erythrocyte sedimentation rate &gt; 30 mm/</w:t>
            </w:r>
            <w:proofErr w:type="spellStart"/>
            <w:r w:rsidRPr="00C60AB9">
              <w:rPr>
                <w:rFonts w:ascii="Arial" w:hAnsi="Arial" w:cs="Arial"/>
                <w:sz w:val="20"/>
                <w:szCs w:val="20"/>
              </w:rPr>
              <w:t>hr</w:t>
            </w:r>
            <w:proofErr w:type="spellEnd"/>
            <w:r w:rsidRPr="00C60AB9">
              <w:rPr>
                <w:rFonts w:ascii="Arial" w:hAnsi="Arial" w:cs="Arial"/>
                <w:sz w:val="20"/>
                <w:szCs w:val="20"/>
              </w:rPr>
              <w:t>, triglycerides &gt; 265 mg/dL</w:t>
            </w:r>
          </w:p>
        </w:tc>
      </w:tr>
      <w:tr w:rsidR="000F6D3F" w:rsidRPr="00C60AB9" w14:paraId="21720F64" w14:textId="77777777" w:rsidTr="00903E81">
        <w:tc>
          <w:tcPr>
            <w:tcW w:w="3055" w:type="dxa"/>
            <w:tcBorders>
              <w:bottom w:val="single" w:sz="8" w:space="0" w:color="auto"/>
            </w:tcBorders>
          </w:tcPr>
          <w:p w14:paraId="15582832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Diabetes</w:t>
            </w:r>
          </w:p>
        </w:tc>
        <w:tc>
          <w:tcPr>
            <w:tcW w:w="6295" w:type="dxa"/>
            <w:tcBorders>
              <w:bottom w:val="single" w:sz="8" w:space="0" w:color="auto"/>
            </w:tcBorders>
          </w:tcPr>
          <w:p w14:paraId="720ABFEE" w14:textId="77777777" w:rsidR="000F6D3F" w:rsidRPr="00C60AB9" w:rsidRDefault="000F6D3F" w:rsidP="00903E81">
            <w:pPr>
              <w:rPr>
                <w:rFonts w:ascii="Arial" w:hAnsi="Arial" w:cs="Arial"/>
                <w:sz w:val="20"/>
                <w:szCs w:val="20"/>
              </w:rPr>
            </w:pPr>
            <w:r w:rsidRPr="00C60AB9">
              <w:rPr>
                <w:rFonts w:ascii="Arial" w:hAnsi="Arial" w:cs="Arial"/>
                <w:sz w:val="20"/>
                <w:szCs w:val="20"/>
              </w:rPr>
              <w:t>Non-insulin diabetes medications prescribed during hospitalization or hemoglobin A1c &gt; 6.5% in the last 6 months</w:t>
            </w:r>
          </w:p>
        </w:tc>
      </w:tr>
    </w:tbl>
    <w:p w14:paraId="066D414C" w14:textId="77777777" w:rsidR="0064608F" w:rsidRDefault="0064608F"/>
    <w:sectPr w:rsidR="006460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D3F"/>
    <w:rsid w:val="000C0A87"/>
    <w:rsid w:val="000F6D3F"/>
    <w:rsid w:val="0054076B"/>
    <w:rsid w:val="00637E89"/>
    <w:rsid w:val="0064608F"/>
    <w:rsid w:val="00D35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E52FF"/>
  <w15:chartTrackingRefBased/>
  <w15:docId w15:val="{20FCB463-A69A-42F8-BD04-42BF4C0BC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D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6D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Romanelli</dc:creator>
  <cp:keywords/>
  <dc:description/>
  <cp:lastModifiedBy>Brittany Romanelli</cp:lastModifiedBy>
  <cp:revision>3</cp:revision>
  <dcterms:created xsi:type="dcterms:W3CDTF">2022-05-23T15:06:00Z</dcterms:created>
  <dcterms:modified xsi:type="dcterms:W3CDTF">2022-05-23T15:08:00Z</dcterms:modified>
</cp:coreProperties>
</file>