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b/>
          <w:sz w:val="28"/>
        </w:rPr>
      </w:pPr>
      <w:bookmarkStart w:id="0" w:name="_GoBack"/>
      <w:bookmarkEnd w:id="0"/>
      <w:r w:rsidRPr="00D5193F">
        <w:rPr>
          <w:rFonts w:ascii="Arial" w:hAnsi="Arial" w:cs="Arial"/>
          <w:b/>
          <w:sz w:val="28"/>
        </w:rPr>
        <w:t>Supplementary Information</w:t>
      </w: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jc w:val="center"/>
        <w:rPr>
          <w:rFonts w:ascii="Arial" w:hAnsi="Arial" w:cs="Arial"/>
          <w:lang w:eastAsia="en-GB"/>
        </w:rPr>
      </w:pPr>
      <w:r w:rsidRPr="00D5193F">
        <w:rPr>
          <w:rFonts w:ascii="Arial" w:hAnsi="Arial" w:cs="Arial"/>
          <w:noProof/>
          <w:lang w:val="en-US"/>
        </w:rPr>
        <w:drawing>
          <wp:inline distT="0" distB="0" distL="0" distR="0" wp14:anchorId="27F1F63C" wp14:editId="08803544">
            <wp:extent cx="4792717" cy="3817819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6908" cy="38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  <w:r w:rsidRPr="00D5193F">
        <w:rPr>
          <w:rFonts w:ascii="Arial" w:hAnsi="Arial" w:cs="Arial"/>
          <w:b/>
          <w:sz w:val="18"/>
        </w:rPr>
        <w:t>Figure S1.</w:t>
      </w:r>
      <w:r w:rsidRPr="00D5193F">
        <w:rPr>
          <w:rFonts w:ascii="Arial" w:hAnsi="Arial" w:cs="Arial"/>
          <w:sz w:val="18"/>
        </w:rPr>
        <w:t xml:space="preserve"> Box plots representing alpha diversity (Chao1 index) for bacterial communities of bacterioplankton from two </w:t>
      </w:r>
      <w:r w:rsidRPr="00D5193F">
        <w:rPr>
          <w:rFonts w:ascii="Arial" w:hAnsi="Arial" w:cs="Arial"/>
          <w:i/>
          <w:sz w:val="18"/>
        </w:rPr>
        <w:t>Crassostrea gigas</w:t>
      </w:r>
      <w:r w:rsidRPr="00D5193F">
        <w:rPr>
          <w:rFonts w:ascii="Arial" w:hAnsi="Arial" w:cs="Arial"/>
          <w:sz w:val="18"/>
        </w:rPr>
        <w:t xml:space="preserve"> farms in Ireland. Site locations can be seen in Figure 1.</w:t>
      </w: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  <w:lang w:eastAsia="en-GB"/>
        </w:rPr>
      </w:pPr>
    </w:p>
    <w:p w:rsidR="00BF6360" w:rsidRPr="00D5193F" w:rsidRDefault="00BF6360" w:rsidP="00BF6360">
      <w:pPr>
        <w:tabs>
          <w:tab w:val="left" w:pos="2813"/>
        </w:tabs>
        <w:rPr>
          <w:rFonts w:ascii="Arial" w:hAnsi="Arial" w:cs="Arial"/>
        </w:rPr>
      </w:pPr>
      <w:r w:rsidRPr="00D5193F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9882089" wp14:editId="3654EF67">
            <wp:extent cx="5731510" cy="297624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60" w:rsidRPr="00D5193F" w:rsidRDefault="00BF6360" w:rsidP="00BF6360">
      <w:pPr>
        <w:tabs>
          <w:tab w:val="left" w:pos="6330"/>
        </w:tabs>
        <w:rPr>
          <w:rFonts w:ascii="Arial" w:hAnsi="Arial" w:cs="Arial"/>
        </w:rPr>
      </w:pPr>
      <w:r w:rsidRPr="00D5193F">
        <w:rPr>
          <w:rFonts w:ascii="Arial" w:hAnsi="Arial" w:cs="Arial"/>
          <w:b/>
          <w:sz w:val="18"/>
        </w:rPr>
        <w:t>Figure S2</w:t>
      </w:r>
      <w:r w:rsidRPr="00D5193F">
        <w:rPr>
          <w:rFonts w:ascii="Arial" w:hAnsi="Arial" w:cs="Arial"/>
          <w:sz w:val="18"/>
        </w:rPr>
        <w:t xml:space="preserve">. nMDS plots depicting Bray-Curtis dissimilarity between bacterial communities associated with the Pacific oyster, </w:t>
      </w:r>
      <w:r w:rsidRPr="00D5193F">
        <w:rPr>
          <w:rFonts w:ascii="Arial" w:hAnsi="Arial" w:cs="Arial"/>
          <w:i/>
          <w:sz w:val="18"/>
        </w:rPr>
        <w:t xml:space="preserve">Crassostrea gigas </w:t>
      </w:r>
      <w:r w:rsidRPr="00D5193F">
        <w:rPr>
          <w:rFonts w:ascii="Arial" w:hAnsi="Arial" w:cs="Arial"/>
          <w:sz w:val="18"/>
        </w:rPr>
        <w:t>and bacterioplankton. Sampling locations can be seen in Figure 1.</w:t>
      </w:r>
      <w:r w:rsidRPr="00D5193F">
        <w:rPr>
          <w:rFonts w:ascii="Arial" w:hAnsi="Arial" w:cs="Arial"/>
        </w:rPr>
        <w:t xml:space="preserve"> </w:t>
      </w: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  <w:r w:rsidRPr="00D5193F">
        <w:rPr>
          <w:rFonts w:ascii="Arial" w:hAnsi="Arial" w:cs="Arial"/>
          <w:b/>
          <w:noProof/>
          <w:sz w:val="18"/>
          <w:szCs w:val="18"/>
          <w:lang w:val="en-US"/>
        </w:rPr>
        <w:lastRenderedPageBreak/>
        <w:drawing>
          <wp:inline distT="0" distB="0" distL="0" distR="0" wp14:anchorId="73710EC4" wp14:editId="535078ED">
            <wp:extent cx="5731510" cy="29756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lative.Class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60" w:rsidRPr="00D5193F" w:rsidRDefault="00BF6360" w:rsidP="00BF6360">
      <w:pPr>
        <w:jc w:val="both"/>
        <w:rPr>
          <w:rFonts w:ascii="Arial" w:hAnsi="Arial" w:cs="Arial"/>
          <w:sz w:val="18"/>
        </w:rPr>
      </w:pPr>
      <w:r w:rsidRPr="00D5193F">
        <w:rPr>
          <w:rFonts w:ascii="Arial" w:hAnsi="Arial" w:cs="Arial"/>
          <w:b/>
          <w:sz w:val="18"/>
        </w:rPr>
        <w:t>Figure S3</w:t>
      </w:r>
      <w:r w:rsidRPr="00D5193F">
        <w:rPr>
          <w:rFonts w:ascii="Arial" w:hAnsi="Arial" w:cs="Arial"/>
          <w:sz w:val="18"/>
        </w:rPr>
        <w:t xml:space="preserve">. Relative abundance of bacterial classes associated with the Pacific oyster, </w:t>
      </w:r>
      <w:r w:rsidRPr="00D5193F">
        <w:rPr>
          <w:rFonts w:ascii="Arial" w:hAnsi="Arial" w:cs="Arial"/>
          <w:i/>
          <w:sz w:val="18"/>
        </w:rPr>
        <w:t>Crassostrea gigas</w:t>
      </w:r>
      <w:r w:rsidRPr="00D5193F">
        <w:rPr>
          <w:rFonts w:ascii="Arial" w:hAnsi="Arial" w:cs="Arial"/>
          <w:sz w:val="18"/>
        </w:rPr>
        <w:t xml:space="preserve"> and bacterioplankton (seawater) from two oyster farms (Cromane and Bannow Bay) in Ireland. Samples were taken over the course of one year (March – December 2018). Locations of oyster farms can be seen in Figure 1. </w:t>
      </w: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  <w:lang w:eastAsia="en-GB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  <w:r w:rsidRPr="00D5193F">
        <w:rPr>
          <w:rFonts w:ascii="Arial" w:hAnsi="Arial" w:cs="Arial"/>
          <w:b/>
          <w:noProof/>
          <w:sz w:val="18"/>
          <w:szCs w:val="18"/>
          <w:lang w:val="en-US"/>
        </w:rPr>
        <w:lastRenderedPageBreak/>
        <w:drawing>
          <wp:inline distT="0" distB="0" distL="0" distR="0" wp14:anchorId="513C0286" wp14:editId="0639B423">
            <wp:extent cx="5731510" cy="297561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lative.Order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  <w:r w:rsidRPr="00D5193F">
        <w:rPr>
          <w:rFonts w:ascii="Arial" w:hAnsi="Arial" w:cs="Arial"/>
          <w:b/>
          <w:sz w:val="18"/>
        </w:rPr>
        <w:t>Figure S4</w:t>
      </w:r>
      <w:r w:rsidRPr="00D5193F">
        <w:rPr>
          <w:rFonts w:ascii="Arial" w:hAnsi="Arial" w:cs="Arial"/>
          <w:sz w:val="18"/>
        </w:rPr>
        <w:t xml:space="preserve">. Relative abundance of bacterial orders associated with the Pacific oyster, </w:t>
      </w:r>
      <w:r w:rsidRPr="00D5193F">
        <w:rPr>
          <w:rFonts w:ascii="Arial" w:hAnsi="Arial" w:cs="Arial"/>
          <w:i/>
          <w:sz w:val="18"/>
        </w:rPr>
        <w:t>Crassostrea gigas</w:t>
      </w:r>
      <w:r w:rsidRPr="00D5193F">
        <w:rPr>
          <w:rFonts w:ascii="Arial" w:hAnsi="Arial" w:cs="Arial"/>
          <w:sz w:val="18"/>
        </w:rPr>
        <w:t xml:space="preserve"> and bacterioplankton (seawater) from two oyster farms (Cromane and Bannow Bay) in Ireland. Samples were taken over the course of one year (March – December 2018). Locations of oyster farms can be seen in Figure 1.</w:t>
      </w: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  <w:b/>
          <w:sz w:val="18"/>
          <w:szCs w:val="18"/>
        </w:rPr>
      </w:pPr>
    </w:p>
    <w:p w:rsidR="00BF6360" w:rsidRPr="00D5193F" w:rsidRDefault="00BF6360" w:rsidP="00BF6360">
      <w:pPr>
        <w:tabs>
          <w:tab w:val="left" w:pos="2010"/>
        </w:tabs>
        <w:jc w:val="both"/>
        <w:rPr>
          <w:rFonts w:ascii="Arial" w:hAnsi="Arial" w:cs="Arial"/>
        </w:rPr>
      </w:pPr>
      <w:r w:rsidRPr="00D5193F">
        <w:rPr>
          <w:rFonts w:ascii="Arial" w:hAnsi="Arial" w:cs="Arial"/>
          <w:b/>
          <w:sz w:val="18"/>
        </w:rPr>
        <w:lastRenderedPageBreak/>
        <w:t xml:space="preserve">Table S1. </w:t>
      </w:r>
      <w:r w:rsidRPr="00D5193F">
        <w:rPr>
          <w:rFonts w:ascii="Arial" w:hAnsi="Arial" w:cs="Arial"/>
          <w:sz w:val="18"/>
        </w:rPr>
        <w:t xml:space="preserve">Results of multivariate community structure (PERMANOVA) between Sites and Sampling months in the Pacific oyster </w:t>
      </w:r>
      <w:r w:rsidRPr="00D5193F">
        <w:rPr>
          <w:rFonts w:ascii="Arial" w:hAnsi="Arial" w:cs="Arial"/>
          <w:i/>
          <w:sz w:val="18"/>
        </w:rPr>
        <w:t>Crassostrea gigas</w:t>
      </w:r>
      <w:r w:rsidRPr="00D5193F">
        <w:rPr>
          <w:rFonts w:ascii="Arial" w:hAnsi="Arial" w:cs="Arial"/>
          <w:sz w:val="18"/>
        </w:rPr>
        <w:t>. Analysis is based on Bray-Curtis dissimilarity and was performed on data agglomerated back to the taxonomic ranks of class, order and family.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260"/>
        <w:gridCol w:w="596"/>
        <w:gridCol w:w="961"/>
        <w:gridCol w:w="821"/>
        <w:gridCol w:w="961"/>
        <w:gridCol w:w="863"/>
        <w:gridCol w:w="961"/>
        <w:gridCol w:w="821"/>
        <w:gridCol w:w="961"/>
        <w:gridCol w:w="821"/>
      </w:tblGrid>
      <w:tr w:rsidR="00BF6360" w:rsidRPr="00D5193F" w:rsidTr="008C0908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Phylum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Class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Order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Family</w:t>
            </w:r>
          </w:p>
        </w:tc>
      </w:tr>
      <w:tr w:rsidR="00BF6360" w:rsidRPr="00D5193F" w:rsidTr="008C0908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df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Pseudo-F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Pseudo-F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Pseudo-F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Pseudo-F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p</w:t>
            </w:r>
          </w:p>
        </w:tc>
      </w:tr>
      <w:tr w:rsidR="00BF6360" w:rsidRPr="00D5193F" w:rsidTr="008C0908">
        <w:tc>
          <w:tcPr>
            <w:tcW w:w="1260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Site</w:t>
            </w:r>
          </w:p>
        </w:tc>
        <w:tc>
          <w:tcPr>
            <w:tcW w:w="596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15.6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15.6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16.2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15.0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</w:tr>
      <w:tr w:rsidR="00BF6360" w:rsidRPr="00D5193F" w:rsidTr="008C0908">
        <w:tc>
          <w:tcPr>
            <w:tcW w:w="1260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Month</w:t>
            </w:r>
          </w:p>
        </w:tc>
        <w:tc>
          <w:tcPr>
            <w:tcW w:w="596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96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19.4</w:t>
            </w:r>
          </w:p>
        </w:tc>
        <w:tc>
          <w:tcPr>
            <w:tcW w:w="82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17.9</w:t>
            </w:r>
          </w:p>
        </w:tc>
        <w:tc>
          <w:tcPr>
            <w:tcW w:w="863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16.2</w:t>
            </w:r>
          </w:p>
        </w:tc>
        <w:tc>
          <w:tcPr>
            <w:tcW w:w="82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15.8</w:t>
            </w:r>
          </w:p>
        </w:tc>
        <w:tc>
          <w:tcPr>
            <w:tcW w:w="821" w:type="dxa"/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</w:tr>
      <w:tr w:rsidR="00BF6360" w:rsidRPr="00D5193F" w:rsidTr="008C0908">
        <w:tc>
          <w:tcPr>
            <w:tcW w:w="1260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20"/>
              </w:rPr>
            </w:pPr>
            <w:r w:rsidRPr="00D5193F">
              <w:rPr>
                <w:rFonts w:ascii="Arial" w:hAnsi="Arial" w:cs="Arial"/>
                <w:sz w:val="20"/>
              </w:rPr>
              <w:t>Site*Month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17.7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14.3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11.9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11.8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F6360" w:rsidRPr="00D5193F" w:rsidRDefault="00BF6360" w:rsidP="008C0908">
            <w:pPr>
              <w:tabs>
                <w:tab w:val="left" w:pos="2813"/>
              </w:tabs>
              <w:jc w:val="center"/>
              <w:rPr>
                <w:rFonts w:ascii="Arial" w:hAnsi="Arial" w:cs="Arial"/>
                <w:sz w:val="18"/>
              </w:rPr>
            </w:pPr>
            <w:r w:rsidRPr="00D5193F">
              <w:rPr>
                <w:rFonts w:ascii="Arial" w:hAnsi="Arial" w:cs="Arial"/>
                <w:sz w:val="18"/>
              </w:rPr>
              <w:t>&lt;0.001</w:t>
            </w:r>
          </w:p>
        </w:tc>
      </w:tr>
    </w:tbl>
    <w:p w:rsidR="00BF6360" w:rsidRPr="00D5193F" w:rsidRDefault="00BF6360" w:rsidP="00BF6360">
      <w:pPr>
        <w:rPr>
          <w:rFonts w:ascii="Arial" w:hAnsi="Arial" w:cs="Arial"/>
        </w:rPr>
      </w:pPr>
    </w:p>
    <w:p w:rsidR="00BF6360" w:rsidRPr="00027708" w:rsidRDefault="00BF6360" w:rsidP="00BF6360">
      <w:pPr>
        <w:jc w:val="both"/>
        <w:rPr>
          <w:rFonts w:ascii="Arial" w:hAnsi="Arial" w:cs="Arial"/>
          <w:sz w:val="18"/>
          <w:szCs w:val="20"/>
        </w:rPr>
      </w:pPr>
      <w:r w:rsidRPr="00D5193F">
        <w:rPr>
          <w:rFonts w:ascii="Arial" w:hAnsi="Arial" w:cs="Arial"/>
          <w:b/>
          <w:sz w:val="18"/>
          <w:szCs w:val="20"/>
        </w:rPr>
        <w:t>Table S2</w:t>
      </w:r>
      <w:r w:rsidRPr="00D5193F">
        <w:rPr>
          <w:rFonts w:ascii="Arial" w:hAnsi="Arial" w:cs="Arial"/>
          <w:sz w:val="18"/>
          <w:szCs w:val="20"/>
        </w:rPr>
        <w:t>. SIMPER analysis on significant pairwise comparisons identified by PERMANOVA analysis. Presented taxa represent those that contributed to 50% of observed dissimilarity between comparisons. Letter represents lowest resolved taxonomic rank C</w:t>
      </w:r>
      <w:r>
        <w:rPr>
          <w:rFonts w:ascii="Arial" w:hAnsi="Arial" w:cs="Arial"/>
          <w:sz w:val="18"/>
          <w:szCs w:val="20"/>
        </w:rPr>
        <w:t xml:space="preserve"> = Class, F = Family, G = Genus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121"/>
        <w:gridCol w:w="1048"/>
        <w:gridCol w:w="528"/>
        <w:gridCol w:w="693"/>
        <w:gridCol w:w="584"/>
        <w:gridCol w:w="596"/>
        <w:gridCol w:w="1121"/>
        <w:gridCol w:w="528"/>
        <w:gridCol w:w="2689"/>
      </w:tblGrid>
      <w:tr w:rsidR="00BF6360" w:rsidRPr="00D5193F" w:rsidTr="008C0908">
        <w:trPr>
          <w:trHeight w:val="3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Contrast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ava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avb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cumsum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Cs w:val="18"/>
              </w:rPr>
              <w:t>best_hit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December vs June</w:t>
            </w: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ASV67:f__Rhodobacteraceae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ASV26:g__Polynucleobacter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December vs July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ASV20:g__Roseibacillus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December vs August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2.01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1.71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ASV47:g__Stenotrophomonas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ASV74:g__Persicirhabdus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ASV67:f__Rhodobacteraceae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ASV66:g__Vibrio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ASV24:lekithochrous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December vs March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ASV67:f__Rhodobacteraceae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ASV56:g__Halomonas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ASV66:g__Vibrio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ASV26:g__Polynucleobacter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ASV63:g__Polaribacter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ASV72:g__Wolbachia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ASV201:algae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ASV73:g__Blastopirellula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ASV111:g__Streptococcus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ASV328:f__Gemmataceae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ASV128:g__Neptunomonas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ASV37:f__Desulfocapsaceae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ASV123:f__Pirellulaceae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ASV244:f__DEV007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ASV22:g__Rubripirellula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ASV380:f__Flavobacteriaceae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ASV1663:g__Legionella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December vs May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June vs July</w:t>
            </w:r>
            <w:r w:rsidRPr="00D5193F">
              <w:rPr>
                <w:rFonts w:ascii="Arial" w:hAnsi="Arial" w:cs="Arial"/>
                <w:sz w:val="16"/>
                <w:szCs w:val="18"/>
              </w:rPr>
              <w:t> 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ASV20:g__Roseibacillus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June vs August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ASV47:g__Stenotrophomonas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ASV74:g__Persicirhabdus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ASV24:lekithochrous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ASV19:g__Endozoicomonas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1.81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ASV44:f__Helicobacteraceae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June vs March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1.49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ASV26:g__Polynucleobacter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ASV73:g__Blastopirellula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ASV63:g__Polaribacter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June vs May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July vs August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ASV20:g__Roseibacillus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ASV24:lekithochrous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July vs March 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1.61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ASV20:g__Roseibacillus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July vs May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sz w:val="18"/>
                <w:szCs w:val="18"/>
              </w:rPr>
              <w:t>August vs March</w:t>
            </w:r>
            <w:r w:rsidRPr="00D5193F">
              <w:rPr>
                <w:rFonts w:ascii="Arial" w:hAnsi="Arial" w:cs="Arial"/>
                <w:b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1.56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ASV47:g__Stenotrophomonas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ASV74:g__Persicirhabdus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ASV24:lekithochrous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ASV19:g__Endozoicomonas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ASV44:f__Helicobacteraceae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ASV66:g__Vibrio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August vs May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March vs May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0.29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Bannow vs Cromane</w:t>
            </w:r>
            <w:r w:rsidRPr="00D5193F">
              <w:rPr>
                <w:rFonts w:ascii="Arial" w:hAnsi="Arial" w:cs="Arial"/>
                <w:sz w:val="16"/>
                <w:szCs w:val="18"/>
              </w:rPr>
              <w:t> 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ASV2:g__Mycoplasma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1.37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0.18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0.27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ASV1:f__Spirochaetaceae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193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0.86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0.35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0.73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ASV5:f__Mycoplasmataceae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0.08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ASV7:g__Pseudomonas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0.57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ASV27:g__Psychrobacter</w:t>
            </w:r>
          </w:p>
        </w:tc>
      </w:tr>
      <w:tr w:rsidR="00BF6360" w:rsidRPr="00D5193F" w:rsidTr="008C0908">
        <w:trPr>
          <w:trHeight w:val="300"/>
        </w:trPr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0.02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0.47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ASV8:g__Synechococcus CC9902</w:t>
            </w:r>
          </w:p>
        </w:tc>
      </w:tr>
      <w:tr w:rsidR="00BF6360" w:rsidRPr="00D5193F" w:rsidTr="008C0908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8"/>
                <w:szCs w:val="18"/>
              </w:rPr>
            </w:pPr>
            <w:r w:rsidRPr="00D5193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BF6360" w:rsidRPr="00D5193F" w:rsidRDefault="00BF6360" w:rsidP="008C0908">
            <w:pPr>
              <w:tabs>
                <w:tab w:val="left" w:pos="2813"/>
              </w:tabs>
              <w:rPr>
                <w:rFonts w:ascii="Arial" w:hAnsi="Arial" w:cs="Arial"/>
                <w:sz w:val="16"/>
                <w:szCs w:val="18"/>
              </w:rPr>
            </w:pPr>
            <w:r w:rsidRPr="00D5193F">
              <w:rPr>
                <w:rFonts w:ascii="Arial" w:hAnsi="Arial" w:cs="Arial"/>
                <w:sz w:val="16"/>
                <w:szCs w:val="18"/>
              </w:rPr>
              <w:t>ASV20:g__Roseibacillus</w:t>
            </w:r>
          </w:p>
        </w:tc>
      </w:tr>
    </w:tbl>
    <w:p w:rsidR="00BF6360" w:rsidRPr="00D5193F" w:rsidRDefault="00BF6360" w:rsidP="00BF6360">
      <w:pPr>
        <w:rPr>
          <w:rFonts w:ascii="Arial" w:hAnsi="Arial" w:cs="Arial"/>
        </w:rPr>
      </w:pPr>
    </w:p>
    <w:p w:rsidR="00370D9E" w:rsidRDefault="00370D9E"/>
    <w:sectPr w:rsidR="00370D9E" w:rsidSect="00FB05D5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36E2"/>
    <w:multiLevelType w:val="hybridMultilevel"/>
    <w:tmpl w:val="B784B9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7090"/>
    <w:multiLevelType w:val="hybridMultilevel"/>
    <w:tmpl w:val="13EE15F0"/>
    <w:lvl w:ilvl="0" w:tplc="A560D81A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60"/>
    <w:rsid w:val="00370D9E"/>
    <w:rsid w:val="00B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E90D7-FF53-4E39-85B1-AFBA0F60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360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F6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36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F6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36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F6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360"/>
    <w:rPr>
      <w:lang w:val="en-GB"/>
    </w:rPr>
  </w:style>
  <w:style w:type="paragraph" w:styleId="ListParagraph">
    <w:name w:val="List Paragraph"/>
    <w:basedOn w:val="Normal"/>
    <w:uiPriority w:val="34"/>
    <w:qFormat/>
    <w:rsid w:val="00BF6360"/>
    <w:pPr>
      <w:ind w:left="720"/>
      <w:contextualSpacing/>
    </w:pPr>
  </w:style>
  <w:style w:type="character" w:customStyle="1" w:styleId="a">
    <w:name w:val="_"/>
    <w:basedOn w:val="DefaultParagraphFont"/>
    <w:rsid w:val="00BF6360"/>
  </w:style>
  <w:style w:type="table" w:customStyle="1" w:styleId="Style1">
    <w:name w:val="Style1"/>
    <w:basedOn w:val="TableNormal"/>
    <w:uiPriority w:val="99"/>
    <w:rsid w:val="00BF6360"/>
    <w:pPr>
      <w:spacing w:after="0" w:line="240" w:lineRule="auto"/>
    </w:pPr>
    <w:rPr>
      <w:lang w:val="en-GB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BF6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36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36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360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BF63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636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6360"/>
    <w:rPr>
      <w:color w:val="954F72"/>
      <w:u w:val="single"/>
    </w:rPr>
  </w:style>
  <w:style w:type="paragraph" w:customStyle="1" w:styleId="msonormal0">
    <w:name w:val="msonormal"/>
    <w:basedOn w:val="Normal"/>
    <w:rsid w:val="00BF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BF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BF6360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BF636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BF6360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BF636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BF636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BF63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BF63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BF63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4">
    <w:name w:val="xl74"/>
    <w:basedOn w:val="Normal"/>
    <w:rsid w:val="00BF63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5">
    <w:name w:val="xl75"/>
    <w:basedOn w:val="Normal"/>
    <w:rsid w:val="00BF63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6">
    <w:name w:val="xl76"/>
    <w:basedOn w:val="Normal"/>
    <w:rsid w:val="00BF63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BF63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BF63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BF6360"/>
  </w:style>
  <w:style w:type="character" w:styleId="Emphasis">
    <w:name w:val="Emphasis"/>
    <w:basedOn w:val="DefaultParagraphFont"/>
    <w:uiPriority w:val="20"/>
    <w:qFormat/>
    <w:rsid w:val="00BF6360"/>
    <w:rPr>
      <w:i/>
      <w:iCs/>
    </w:rPr>
  </w:style>
  <w:style w:type="character" w:styleId="Strong">
    <w:name w:val="Strong"/>
    <w:basedOn w:val="DefaultParagraphFont"/>
    <w:uiPriority w:val="22"/>
    <w:qFormat/>
    <w:rsid w:val="00BF6360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BF6360"/>
  </w:style>
  <w:style w:type="character" w:customStyle="1" w:styleId="text">
    <w:name w:val="text"/>
    <w:basedOn w:val="DefaultParagraphFont"/>
    <w:rsid w:val="00BF6360"/>
  </w:style>
  <w:style w:type="character" w:customStyle="1" w:styleId="sr-only">
    <w:name w:val="sr-only"/>
    <w:basedOn w:val="DefaultParagraphFont"/>
    <w:rsid w:val="00BF6360"/>
  </w:style>
  <w:style w:type="character" w:customStyle="1" w:styleId="author-ref">
    <w:name w:val="author-ref"/>
    <w:basedOn w:val="DefaultParagraphFont"/>
    <w:rsid w:val="00BF6360"/>
  </w:style>
  <w:style w:type="character" w:customStyle="1" w:styleId="named-content">
    <w:name w:val="named-content"/>
    <w:basedOn w:val="DefaultParagraphFont"/>
    <w:rsid w:val="00BF6360"/>
  </w:style>
  <w:style w:type="paragraph" w:styleId="Revision">
    <w:name w:val="Revision"/>
    <w:hidden/>
    <w:uiPriority w:val="99"/>
    <w:semiHidden/>
    <w:rsid w:val="00BF6360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F63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1303</Words>
  <Characters>7429</Characters>
  <Application>Microsoft Office Word</Application>
  <DocSecurity>0</DocSecurity>
  <Lines>61</Lines>
  <Paragraphs>17</Paragraphs>
  <ScaleCrop>false</ScaleCrop>
  <Company>Springer Nature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2022-04-28T11:46:00Z</dcterms:created>
  <dcterms:modified xsi:type="dcterms:W3CDTF">2022-04-28T11:47:00Z</dcterms:modified>
</cp:coreProperties>
</file>