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C4CCA" w14:textId="7E14DA3B" w:rsidR="00354EAC" w:rsidRPr="00A26673" w:rsidRDefault="00354EAC" w:rsidP="00A26673">
      <w:pPr>
        <w:spacing w:line="30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26673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A26673">
        <w:rPr>
          <w:rFonts w:ascii="Times New Roman" w:hAnsi="Times New Roman" w:cs="Times New Roman"/>
          <w:b/>
          <w:bCs/>
          <w:sz w:val="28"/>
          <w:szCs w:val="28"/>
        </w:rPr>
        <w:t>upport Information</w:t>
      </w:r>
    </w:p>
    <w:p w14:paraId="010509B7" w14:textId="0B490DDD" w:rsidR="00354EAC" w:rsidRPr="00A26673" w:rsidRDefault="00CF42F2" w:rsidP="00A26673">
      <w:pPr>
        <w:spacing w:line="30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6673">
        <w:rPr>
          <w:rFonts w:ascii="Times New Roman" w:hAnsi="Times New Roman" w:cs="Times New Roman"/>
          <w:b/>
          <w:bCs/>
          <w:sz w:val="28"/>
          <w:szCs w:val="28"/>
        </w:rPr>
        <w:t>Simulation study on the effect of pore structure and surface curvature of activated carbon on the adsorption and separation performance of CO</w:t>
      </w:r>
      <w:r w:rsidRPr="00A26673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A26673">
        <w:rPr>
          <w:rFonts w:ascii="Times New Roman" w:hAnsi="Times New Roman" w:cs="Times New Roman"/>
          <w:b/>
          <w:bCs/>
          <w:sz w:val="28"/>
          <w:szCs w:val="28"/>
        </w:rPr>
        <w:t>/N</w:t>
      </w:r>
      <w:r w:rsidRPr="00A26673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</w:p>
    <w:p w14:paraId="52E810AB" w14:textId="63F566DC" w:rsidR="008570CA" w:rsidRPr="00C8604B" w:rsidRDefault="008570CA" w:rsidP="00A26673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85702541"/>
      <w:proofErr w:type="spellStart"/>
      <w:r w:rsidRPr="00C8604B">
        <w:rPr>
          <w:rFonts w:ascii="Times New Roman" w:hAnsi="Times New Roman" w:cs="Times New Roman" w:hint="eastAsia"/>
          <w:sz w:val="24"/>
          <w:szCs w:val="24"/>
        </w:rPr>
        <w:t>Weihua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Chen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Weiqiu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Huang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912576" w:rsidRPr="00C8604B">
        <w:rPr>
          <w:rFonts w:ascii="Times New Roman" w:hAnsi="Times New Roman" w:cs="Times New Roman"/>
          <w:szCs w:val="21"/>
          <w:vertAlign w:val="superscript"/>
          <w:lang w:val="en-GB"/>
        </w:rPr>
        <w:t>*</w:t>
      </w:r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Lipei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Fu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912576" w:rsidRPr="00C8604B">
        <w:rPr>
          <w:rFonts w:ascii="Times New Roman" w:hAnsi="Times New Roman" w:cs="Times New Roman"/>
          <w:szCs w:val="21"/>
          <w:vertAlign w:val="superscript"/>
          <w:lang w:val="en-GB"/>
        </w:rPr>
        <w:t>*</w:t>
      </w:r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Xufei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Li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proofErr w:type="gramStart"/>
      <w:r w:rsidR="0091257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91257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Xinya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Wang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="0091257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91257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Yongyin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Zheng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Yilong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Zhang</w:t>
      </w:r>
      <w:r w:rsidR="00912576" w:rsidRPr="0091257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2576" w:rsidRPr="00C8604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860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Jiahui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Zhu</w:t>
      </w:r>
      <w:r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C8604B">
        <w:rPr>
          <w:rFonts w:ascii="Times New Roman" w:hAnsi="Times New Roman" w:cs="Times New Roman"/>
          <w:sz w:val="24"/>
          <w:szCs w:val="24"/>
        </w:rPr>
        <w:t xml:space="preserve"> and Bing </w:t>
      </w:r>
      <w:proofErr w:type="spellStart"/>
      <w:r w:rsidRPr="00C8604B">
        <w:rPr>
          <w:rFonts w:ascii="Times New Roman" w:hAnsi="Times New Roman" w:cs="Times New Roman"/>
          <w:sz w:val="24"/>
          <w:szCs w:val="24"/>
        </w:rPr>
        <w:t>Zhu</w:t>
      </w:r>
      <w:r w:rsidRPr="00C860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bookmarkEnd w:id="0"/>
    <w:p w14:paraId="6698E9F2" w14:textId="77777777" w:rsidR="00CF42F2" w:rsidRPr="00CE2549" w:rsidRDefault="00CF42F2" w:rsidP="00A26673">
      <w:pPr>
        <w:spacing w:line="300" w:lineRule="auto"/>
        <w:rPr>
          <w:rFonts w:ascii="Times New Roman" w:hAnsi="Times New Roman" w:cs="Times New Roman"/>
          <w:szCs w:val="21"/>
        </w:rPr>
      </w:pPr>
      <w:r w:rsidRPr="00CE2549">
        <w:rPr>
          <w:rFonts w:ascii="Times New Roman" w:hAnsi="Times New Roman" w:cs="Times New Roman" w:hint="eastAsia"/>
          <w:szCs w:val="21"/>
        </w:rPr>
        <w:t>a</w:t>
      </w:r>
      <w:r w:rsidRPr="00CE2549">
        <w:rPr>
          <w:rFonts w:ascii="Times New Roman" w:hAnsi="Times New Roman" w:cs="Times New Roman"/>
          <w:szCs w:val="21"/>
        </w:rPr>
        <w:t xml:space="preserve"> </w:t>
      </w:r>
      <w:r w:rsidRPr="00CE2549">
        <w:rPr>
          <w:rFonts w:ascii="Times New Roman" w:hAnsi="Times New Roman" w:cs="Times New Roman"/>
          <w:i/>
          <w:iCs/>
          <w:szCs w:val="21"/>
        </w:rPr>
        <w:t>Jiangsu Provincial Key Laboratory of Oil-Gas Storage and Transportation Technology, Engineering Technology Research Center for Oil Vapor Recovery (ETRCOVR), Changzhou University, Changzhou 213164, China</w:t>
      </w:r>
    </w:p>
    <w:p w14:paraId="1353E406" w14:textId="77777777" w:rsidR="00CF42F2" w:rsidRPr="00CE2549" w:rsidRDefault="00CF42F2" w:rsidP="00A26673">
      <w:pPr>
        <w:spacing w:line="300" w:lineRule="auto"/>
        <w:rPr>
          <w:rFonts w:ascii="Times New Roman" w:hAnsi="Times New Roman" w:cs="Times New Roman"/>
          <w:szCs w:val="21"/>
        </w:rPr>
      </w:pPr>
      <w:r w:rsidRPr="00CE2549">
        <w:rPr>
          <w:rFonts w:ascii="Times New Roman" w:hAnsi="Times New Roman" w:cs="Times New Roman" w:hint="eastAsia"/>
          <w:szCs w:val="21"/>
        </w:rPr>
        <w:t>b</w:t>
      </w:r>
      <w:r w:rsidRPr="00CE2549">
        <w:rPr>
          <w:rFonts w:ascii="Times New Roman" w:hAnsi="Times New Roman" w:cs="Times New Roman"/>
          <w:szCs w:val="21"/>
        </w:rPr>
        <w:t xml:space="preserve"> </w:t>
      </w:r>
      <w:r w:rsidRPr="00CE2549">
        <w:rPr>
          <w:rFonts w:ascii="Times New Roman" w:hAnsi="Times New Roman" w:cs="Times New Roman"/>
          <w:i/>
          <w:iCs/>
          <w:szCs w:val="21"/>
        </w:rPr>
        <w:t>School of Materials Science and Engineering, Changzhou University, Changzhou 213164, China</w:t>
      </w:r>
    </w:p>
    <w:p w14:paraId="145F7E5E" w14:textId="77777777" w:rsidR="00CF42F2" w:rsidRPr="00CE2549" w:rsidRDefault="00CF42F2" w:rsidP="00A26673">
      <w:pPr>
        <w:spacing w:line="300" w:lineRule="auto"/>
        <w:rPr>
          <w:rFonts w:ascii="Times New Roman" w:hAnsi="Times New Roman" w:cs="Times New Roman"/>
          <w:szCs w:val="21"/>
        </w:rPr>
      </w:pPr>
      <w:r w:rsidRPr="00CE2549">
        <w:rPr>
          <w:rFonts w:ascii="Times New Roman" w:hAnsi="Times New Roman" w:cs="Times New Roman" w:hint="eastAsia"/>
          <w:szCs w:val="21"/>
        </w:rPr>
        <w:t>c</w:t>
      </w:r>
      <w:r w:rsidRPr="00CE2549">
        <w:rPr>
          <w:rFonts w:ascii="Times New Roman" w:hAnsi="Times New Roman" w:cs="Times New Roman"/>
          <w:szCs w:val="21"/>
        </w:rPr>
        <w:t xml:space="preserve"> </w:t>
      </w:r>
      <w:r w:rsidRPr="00CE2549">
        <w:rPr>
          <w:rFonts w:ascii="Times New Roman" w:hAnsi="Times New Roman" w:cs="Times New Roman"/>
          <w:i/>
          <w:iCs/>
          <w:szCs w:val="21"/>
        </w:rPr>
        <w:t>School of Emergency Management and Safety Engineering, China</w:t>
      </w:r>
      <w:r w:rsidRPr="00CE2549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CE2549">
        <w:rPr>
          <w:rFonts w:ascii="Times New Roman" w:hAnsi="Times New Roman" w:cs="Times New Roman"/>
          <w:i/>
          <w:iCs/>
          <w:szCs w:val="21"/>
        </w:rPr>
        <w:t>University of Mining and Technology (Beijing),</w:t>
      </w:r>
      <w:r w:rsidRPr="00CE2549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CE2549">
        <w:rPr>
          <w:rFonts w:ascii="Times New Roman" w:hAnsi="Times New Roman" w:cs="Times New Roman"/>
          <w:i/>
          <w:iCs/>
          <w:szCs w:val="21"/>
        </w:rPr>
        <w:t>Beijing 100083, Beijing, China</w:t>
      </w:r>
    </w:p>
    <w:p w14:paraId="2D45E017" w14:textId="200C6365" w:rsidR="004A1B03" w:rsidRPr="00CE2549" w:rsidRDefault="00CF42F2" w:rsidP="00A26673">
      <w:pPr>
        <w:spacing w:line="300" w:lineRule="auto"/>
        <w:rPr>
          <w:rFonts w:ascii="Times New Roman" w:eastAsia="宋体" w:hAnsi="Times New Roman"/>
          <w:szCs w:val="21"/>
        </w:rPr>
      </w:pPr>
      <w:r w:rsidRPr="00CE2549">
        <w:rPr>
          <w:rFonts w:ascii="Times New Roman" w:eastAsia="宋体" w:hAnsi="Times New Roman"/>
          <w:szCs w:val="21"/>
        </w:rPr>
        <w:t>*Correspond</w:t>
      </w:r>
      <w:r w:rsidR="00DA3686">
        <w:rPr>
          <w:rFonts w:ascii="Times New Roman" w:eastAsia="宋体" w:hAnsi="Times New Roman" w:hint="eastAsia"/>
          <w:szCs w:val="21"/>
        </w:rPr>
        <w:t>ing</w:t>
      </w:r>
      <w:r w:rsidRPr="00CE2549">
        <w:rPr>
          <w:rFonts w:ascii="Times New Roman" w:eastAsia="宋体" w:hAnsi="Times New Roman"/>
          <w:szCs w:val="21"/>
        </w:rPr>
        <w:t xml:space="preserve"> author</w:t>
      </w:r>
      <w:r w:rsidR="00DA3686">
        <w:rPr>
          <w:rFonts w:ascii="Times New Roman" w:eastAsia="宋体" w:hAnsi="Times New Roman"/>
          <w:szCs w:val="21"/>
        </w:rPr>
        <w:t>s</w:t>
      </w:r>
      <w:r w:rsidRPr="00CE2549">
        <w:rPr>
          <w:rFonts w:ascii="Times New Roman" w:eastAsia="宋体" w:hAnsi="Times New Roman"/>
          <w:szCs w:val="21"/>
        </w:rPr>
        <w:t xml:space="preserve">: </w:t>
      </w:r>
    </w:p>
    <w:p w14:paraId="1AB06C6E" w14:textId="77777777" w:rsidR="004A1B03" w:rsidRPr="00CE2549" w:rsidRDefault="00CF42F2" w:rsidP="00A26673">
      <w:pPr>
        <w:spacing w:line="300" w:lineRule="auto"/>
        <w:rPr>
          <w:rFonts w:ascii="Times New Roman" w:hAnsi="Times New Roman" w:cs="Times New Roman"/>
          <w:szCs w:val="21"/>
          <w:lang w:val="en-GB"/>
        </w:rPr>
      </w:pPr>
      <w:proofErr w:type="spellStart"/>
      <w:r w:rsidRPr="00CE2549">
        <w:rPr>
          <w:rFonts w:ascii="Times New Roman" w:hAnsi="Times New Roman" w:cs="Times New Roman"/>
          <w:szCs w:val="21"/>
          <w:lang w:val="en-GB"/>
        </w:rPr>
        <w:t>Weiqiu</w:t>
      </w:r>
      <w:proofErr w:type="spellEnd"/>
      <w:r w:rsidRPr="00CE2549">
        <w:rPr>
          <w:rFonts w:ascii="Times New Roman" w:hAnsi="Times New Roman" w:cs="Times New Roman"/>
          <w:szCs w:val="21"/>
          <w:lang w:val="en-GB"/>
        </w:rPr>
        <w:t xml:space="preserve"> Huang, </w:t>
      </w:r>
      <w:r w:rsidRPr="00CE2549">
        <w:rPr>
          <w:rFonts w:ascii="Times New Roman" w:hAnsi="Times New Roman" w:cs="Times New Roman"/>
          <w:szCs w:val="21"/>
        </w:rPr>
        <w:t xml:space="preserve">E-mail: </w:t>
      </w:r>
      <w:r w:rsidRPr="00CE2549">
        <w:rPr>
          <w:rFonts w:ascii="Times New Roman" w:hAnsi="Times New Roman" w:cs="Times New Roman"/>
          <w:szCs w:val="21"/>
          <w:lang w:val="en-GB"/>
        </w:rPr>
        <w:t xml:space="preserve">hwq213@cczu.edu.cn, </w:t>
      </w:r>
      <w:proofErr w:type="spellStart"/>
      <w:r w:rsidRPr="00CE2549">
        <w:rPr>
          <w:rFonts w:ascii="Times New Roman" w:eastAsia="宋体" w:hAnsi="Times New Roman"/>
          <w:szCs w:val="21"/>
        </w:rPr>
        <w:t>Telep</w:t>
      </w:r>
      <w:proofErr w:type="spellEnd"/>
      <w:r w:rsidRPr="00CE2549">
        <w:rPr>
          <w:rFonts w:ascii="Times New Roman" w:hAnsi="Times New Roman" w:cs="Times New Roman"/>
          <w:szCs w:val="21"/>
          <w:lang w:val="en-GB"/>
        </w:rPr>
        <w:t>hone: +86-13506127318;</w:t>
      </w:r>
      <w:r w:rsidR="004A1B03" w:rsidRPr="00CE2549">
        <w:rPr>
          <w:rFonts w:ascii="Times New Roman" w:hAnsi="Times New Roman" w:cs="Times New Roman"/>
          <w:szCs w:val="21"/>
          <w:lang w:val="en-GB"/>
        </w:rPr>
        <w:t xml:space="preserve"> </w:t>
      </w:r>
    </w:p>
    <w:p w14:paraId="318B04AD" w14:textId="462098E5" w:rsidR="00DA3686" w:rsidRDefault="00CF42F2" w:rsidP="00A26673">
      <w:pPr>
        <w:spacing w:line="300" w:lineRule="auto"/>
        <w:rPr>
          <w:rFonts w:ascii="Times New Roman" w:hAnsi="Times New Roman" w:cs="Times New Roman"/>
          <w:szCs w:val="21"/>
          <w:lang w:val="en-GB"/>
        </w:rPr>
      </w:pPr>
      <w:proofErr w:type="spellStart"/>
      <w:r w:rsidRPr="00CE2549">
        <w:rPr>
          <w:rFonts w:ascii="Times New Roman" w:hAnsi="Times New Roman" w:cs="Times New Roman"/>
          <w:szCs w:val="21"/>
          <w:lang w:val="en-GB"/>
        </w:rPr>
        <w:t>Lipei</w:t>
      </w:r>
      <w:proofErr w:type="spellEnd"/>
      <w:r w:rsidRPr="00CE2549">
        <w:rPr>
          <w:rFonts w:ascii="Times New Roman" w:hAnsi="Times New Roman" w:cs="Times New Roman"/>
          <w:szCs w:val="21"/>
          <w:lang w:val="en-GB"/>
        </w:rPr>
        <w:t xml:space="preserve"> Fu, </w:t>
      </w:r>
      <w:r w:rsidRPr="00CE2549">
        <w:rPr>
          <w:rFonts w:ascii="Times New Roman" w:hAnsi="Times New Roman" w:cs="Times New Roman"/>
          <w:szCs w:val="21"/>
        </w:rPr>
        <w:t xml:space="preserve">E-mail: </w:t>
      </w:r>
      <w:r w:rsidRPr="00CE2549">
        <w:rPr>
          <w:rFonts w:ascii="Times New Roman" w:hAnsi="Times New Roman" w:cs="Times New Roman"/>
          <w:szCs w:val="21"/>
          <w:lang w:val="en-GB"/>
        </w:rPr>
        <w:t xml:space="preserve">fulipei@cczu.edu.cn, </w:t>
      </w:r>
      <w:proofErr w:type="spellStart"/>
      <w:r w:rsidRPr="00CE2549">
        <w:rPr>
          <w:rFonts w:ascii="Times New Roman" w:eastAsia="宋体" w:hAnsi="Times New Roman"/>
          <w:szCs w:val="21"/>
        </w:rPr>
        <w:t>Telep</w:t>
      </w:r>
      <w:proofErr w:type="spellEnd"/>
      <w:r w:rsidRPr="00CE2549">
        <w:rPr>
          <w:rFonts w:ascii="Times New Roman" w:hAnsi="Times New Roman" w:cs="Times New Roman"/>
          <w:szCs w:val="21"/>
          <w:lang w:val="en-GB"/>
        </w:rPr>
        <w:t>hone: +86-15695207997</w:t>
      </w:r>
      <w:r w:rsidR="00DA3686">
        <w:rPr>
          <w:rFonts w:ascii="Times New Roman" w:hAnsi="Times New Roman" w:cs="Times New Roman"/>
          <w:szCs w:val="21"/>
          <w:lang w:val="en-GB"/>
        </w:rPr>
        <w:br w:type="page"/>
      </w:r>
    </w:p>
    <w:p w14:paraId="4F938780" w14:textId="79A106B3" w:rsidR="00354EAC" w:rsidRPr="00A26673" w:rsidRDefault="00354EAC" w:rsidP="00A26673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667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1</w:t>
      </w:r>
      <w:r w:rsidRPr="00A26673">
        <w:rPr>
          <w:rFonts w:ascii="Times New Roman" w:hAnsi="Times New Roman" w:cs="Times New Roman"/>
          <w:b/>
          <w:bCs/>
          <w:sz w:val="24"/>
          <w:szCs w:val="24"/>
        </w:rPr>
        <w:t>. Forcefield parameters</w:t>
      </w:r>
    </w:p>
    <w:p w14:paraId="76010192" w14:textId="0F138BBA" w:rsidR="00354EAC" w:rsidRPr="00A26673" w:rsidRDefault="00354EAC" w:rsidP="00A26673">
      <w:pPr>
        <w:spacing w:line="30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sz w:val="20"/>
          <w:szCs w:val="20"/>
        </w:rPr>
        <w:t>T</w:t>
      </w:r>
      <w:r w:rsidRPr="00A26673">
        <w:rPr>
          <w:rFonts w:ascii="Times New Roman" w:hAnsi="Times New Roman" w:cs="Times New Roman"/>
          <w:sz w:val="20"/>
          <w:szCs w:val="20"/>
        </w:rPr>
        <w:t>he interaction energy including van der Waals interaction force (</w:t>
      </w:r>
      <w:proofErr w:type="spellStart"/>
      <w:r w:rsidRPr="00A26673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vdw</w:t>
      </w:r>
      <w:proofErr w:type="spellEnd"/>
      <w:r w:rsidRPr="00A26673">
        <w:rPr>
          <w:rFonts w:ascii="Times New Roman" w:hAnsi="Times New Roman" w:cs="Times New Roman"/>
          <w:sz w:val="20"/>
          <w:szCs w:val="20"/>
        </w:rPr>
        <w:t>)</w:t>
      </w:r>
      <w:r w:rsidR="00933838" w:rsidRPr="00A26673">
        <w:rPr>
          <w:rFonts w:ascii="Times New Roman" w:hAnsi="Times New Roman" w:cs="Times New Roman"/>
          <w:sz w:val="20"/>
          <w:szCs w:val="20"/>
        </w:rPr>
        <w:t xml:space="preserve"> and</w:t>
      </w:r>
      <w:r w:rsidR="009915FD" w:rsidRPr="00A26673">
        <w:rPr>
          <w:rFonts w:ascii="Times New Roman" w:hAnsi="Times New Roman" w:cs="Times New Roman"/>
          <w:sz w:val="20"/>
          <w:szCs w:val="20"/>
        </w:rPr>
        <w:t xml:space="preserve"> </w:t>
      </w:r>
      <w:r w:rsidRPr="00A26673">
        <w:rPr>
          <w:rFonts w:ascii="Times New Roman" w:hAnsi="Times New Roman" w:cs="Times New Roman"/>
          <w:sz w:val="20"/>
          <w:szCs w:val="20"/>
        </w:rPr>
        <w:t>the electrostatic interaction force (</w:t>
      </w:r>
      <w:proofErr w:type="spellStart"/>
      <w:r w:rsidRPr="00A26673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elc</w:t>
      </w:r>
      <w:proofErr w:type="spellEnd"/>
      <w:r w:rsidRPr="00A26673">
        <w:rPr>
          <w:rFonts w:ascii="Times New Roman" w:hAnsi="Times New Roman" w:cs="Times New Roman"/>
          <w:sz w:val="20"/>
          <w:szCs w:val="20"/>
        </w:rPr>
        <w:t xml:space="preserve">) are shown in </w:t>
      </w:r>
      <w:proofErr w:type="spellStart"/>
      <w:r w:rsidRPr="00A26673">
        <w:rPr>
          <w:rFonts w:ascii="Times New Roman" w:hAnsi="Times New Roman" w:cs="Times New Roman"/>
          <w:sz w:val="20"/>
          <w:szCs w:val="20"/>
        </w:rPr>
        <w:t>Equ</w:t>
      </w:r>
      <w:proofErr w:type="spellEnd"/>
      <w:r w:rsidRPr="00A26673">
        <w:rPr>
          <w:rFonts w:ascii="Times New Roman" w:hAnsi="Times New Roman" w:cs="Times New Roman"/>
          <w:sz w:val="20"/>
          <w:szCs w:val="20"/>
        </w:rPr>
        <w:t xml:space="preserve">. </w:t>
      </w:r>
      <w:r w:rsidR="00605594" w:rsidRPr="00A26673">
        <w:rPr>
          <w:rFonts w:ascii="Times New Roman" w:hAnsi="Times New Roman" w:cs="Times New Roman"/>
          <w:sz w:val="20"/>
          <w:szCs w:val="20"/>
        </w:rPr>
        <w:t>S</w:t>
      </w:r>
      <w:r w:rsidRPr="00A26673">
        <w:rPr>
          <w:rFonts w:ascii="Times New Roman" w:hAnsi="Times New Roman" w:cs="Times New Roman"/>
          <w:sz w:val="20"/>
          <w:szCs w:val="20"/>
        </w:rPr>
        <w:t>1</w:t>
      </w:r>
      <w:r w:rsidR="00933838" w:rsidRPr="00A26673">
        <w:rPr>
          <w:rFonts w:ascii="Times New Roman" w:hAnsi="Times New Roman" w:cs="Times New Roman"/>
          <w:sz w:val="20"/>
          <w:szCs w:val="20"/>
        </w:rPr>
        <w:t xml:space="preserve"> and</w:t>
      </w:r>
      <w:r w:rsidRPr="00A2667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F42F2" w:rsidRPr="00A26673">
        <w:rPr>
          <w:rFonts w:ascii="Times New Roman" w:hAnsi="Times New Roman" w:cs="Times New Roman"/>
          <w:sz w:val="20"/>
          <w:szCs w:val="20"/>
        </w:rPr>
        <w:t>Equ</w:t>
      </w:r>
      <w:proofErr w:type="spellEnd"/>
      <w:r w:rsidR="009915FD" w:rsidRPr="00A26673">
        <w:rPr>
          <w:rFonts w:ascii="Times New Roman" w:hAnsi="Times New Roman" w:cs="Times New Roman"/>
          <w:sz w:val="20"/>
          <w:szCs w:val="20"/>
        </w:rPr>
        <w:t xml:space="preserve"> </w:t>
      </w:r>
      <w:r w:rsidR="00605594" w:rsidRPr="00A26673">
        <w:rPr>
          <w:rFonts w:ascii="Times New Roman" w:hAnsi="Times New Roman" w:cs="Times New Roman"/>
          <w:sz w:val="20"/>
          <w:szCs w:val="20"/>
        </w:rPr>
        <w:t>S</w:t>
      </w:r>
      <w:r w:rsidRPr="00A26673">
        <w:rPr>
          <w:rFonts w:ascii="Times New Roman" w:hAnsi="Times New Roman" w:cs="Times New Roman"/>
          <w:sz w:val="20"/>
          <w:szCs w:val="20"/>
        </w:rPr>
        <w:t>2</w:t>
      </w:r>
      <w:r w:rsidR="00933838" w:rsidRPr="00A26673">
        <w:rPr>
          <w:rFonts w:ascii="Times New Roman" w:hAnsi="Times New Roman" w:cs="Times New Roman"/>
          <w:sz w:val="20"/>
          <w:szCs w:val="20"/>
        </w:rPr>
        <w:t>, respectively.</w:t>
      </w:r>
      <w:r w:rsidRPr="00A26673">
        <w:rPr>
          <w:rFonts w:ascii="Times New Roman" w:hAnsi="Times New Roman" w:cs="Times New Roman"/>
          <w:sz w:val="20"/>
          <w:szCs w:val="20"/>
        </w:rPr>
        <w:t xml:space="preserve"> Tab</w:t>
      </w:r>
      <w:r w:rsidR="00CF42F2" w:rsidRPr="00A26673">
        <w:rPr>
          <w:rFonts w:ascii="Times New Roman" w:hAnsi="Times New Roman" w:cs="Times New Roman"/>
          <w:sz w:val="20"/>
          <w:szCs w:val="20"/>
        </w:rPr>
        <w:t>.</w:t>
      </w:r>
      <w:r w:rsidRPr="00A26673">
        <w:rPr>
          <w:rFonts w:ascii="Times New Roman" w:hAnsi="Times New Roman" w:cs="Times New Roman"/>
          <w:sz w:val="20"/>
          <w:szCs w:val="20"/>
        </w:rPr>
        <w:t xml:space="preserve"> S1</w:t>
      </w:r>
      <w:r w:rsidR="00933838" w:rsidRPr="00A26673">
        <w:rPr>
          <w:rFonts w:ascii="Times New Roman" w:hAnsi="Times New Roman" w:cs="Times New Roman"/>
          <w:sz w:val="20"/>
          <w:szCs w:val="20"/>
        </w:rPr>
        <w:t xml:space="preserve"> </w:t>
      </w:r>
      <w:r w:rsidR="00933838" w:rsidRPr="00A26673">
        <w:rPr>
          <w:rFonts w:ascii="Times New Roman" w:hAnsi="Times New Roman" w:cs="Times New Roman" w:hint="eastAsia"/>
          <w:sz w:val="20"/>
          <w:szCs w:val="20"/>
        </w:rPr>
        <w:t>sh</w:t>
      </w:r>
      <w:r w:rsidR="00933838" w:rsidRPr="00A26673">
        <w:rPr>
          <w:rFonts w:ascii="Times New Roman" w:hAnsi="Times New Roman" w:cs="Times New Roman"/>
          <w:sz w:val="20"/>
          <w:szCs w:val="20"/>
        </w:rPr>
        <w:t>ows LJ parameters of atoms.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7"/>
        <w:gridCol w:w="2901"/>
        <w:gridCol w:w="2708"/>
      </w:tblGrid>
      <w:tr w:rsidR="00CE2549" w:rsidRPr="00A26673" w14:paraId="64C2E347" w14:textId="77777777" w:rsidTr="00CE2549">
        <w:trPr>
          <w:jc w:val="center"/>
        </w:trPr>
        <w:tc>
          <w:tcPr>
            <w:tcW w:w="2697" w:type="dxa"/>
            <w:tcBorders>
              <w:bottom w:val="nil"/>
            </w:tcBorders>
            <w:vAlign w:val="center"/>
          </w:tcPr>
          <w:p w14:paraId="52B91996" w14:textId="77777777" w:rsidR="00CE2549" w:rsidRPr="00A26673" w:rsidRDefault="00CE2549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1" w:type="dxa"/>
            <w:tcBorders>
              <w:bottom w:val="nil"/>
            </w:tcBorders>
            <w:vAlign w:val="center"/>
          </w:tcPr>
          <w:p w14:paraId="221780DC" w14:textId="59EC8F2A" w:rsidR="00CE2549" w:rsidRPr="00A26673" w:rsidRDefault="00CE2549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6673">
              <w:rPr>
                <w:rFonts w:ascii="Times New Roman" w:eastAsia="宋体" w:hAnsi="Times New Roman" w:cs="Times New Roman"/>
                <w:position w:val="-24"/>
                <w:sz w:val="20"/>
                <w:szCs w:val="20"/>
              </w:rPr>
              <w:object w:dxaOrig="2820" w:dyaOrig="660" w14:anchorId="347CA78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0.2pt;height:34.2pt" o:ole="">
                  <v:imagedata r:id="rId4" o:title=""/>
                </v:shape>
                <o:OLEObject Type="Embed" ProgID="Equation.DSMT4" ShapeID="_x0000_i1025" DrawAspect="Content" ObjectID="_1712684357" r:id="rId5"/>
              </w:object>
            </w:r>
          </w:p>
        </w:tc>
        <w:tc>
          <w:tcPr>
            <w:tcW w:w="2708" w:type="dxa"/>
            <w:tcBorders>
              <w:bottom w:val="nil"/>
            </w:tcBorders>
            <w:vAlign w:val="center"/>
          </w:tcPr>
          <w:p w14:paraId="7AB74AF0" w14:textId="77B9714E" w:rsidR="00CE2549" w:rsidRPr="00A26673" w:rsidRDefault="00CE2549" w:rsidP="00A26673">
            <w:pPr>
              <w:spacing w:line="30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673">
              <w:rPr>
                <w:rFonts w:ascii="Times New Roman" w:eastAsia="宋体" w:hAnsi="Times New Roman" w:cs="Times New Roman"/>
                <w:sz w:val="20"/>
                <w:szCs w:val="20"/>
              </w:rPr>
              <w:t>(S1)</w:t>
            </w:r>
          </w:p>
        </w:tc>
      </w:tr>
      <w:tr w:rsidR="00CE2549" w:rsidRPr="00A26673" w14:paraId="2D5EE651" w14:textId="77777777" w:rsidTr="00CE25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8DA1C" w14:textId="77777777" w:rsidR="00CE2549" w:rsidRPr="00A26673" w:rsidRDefault="00CE2549" w:rsidP="00A26673">
            <w:pPr>
              <w:tabs>
                <w:tab w:val="center" w:pos="4156"/>
                <w:tab w:val="right" w:pos="10109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2EE0" w14:textId="58706B67" w:rsidR="00CE2549" w:rsidRPr="00A26673" w:rsidRDefault="00933838" w:rsidP="00A26673">
            <w:pPr>
              <w:tabs>
                <w:tab w:val="center" w:pos="4156"/>
                <w:tab w:val="right" w:pos="10109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26673">
              <w:rPr>
                <w:rFonts w:ascii="Times New Roman" w:eastAsia="宋体" w:hAnsi="Times New Roman" w:cs="Times New Roman"/>
                <w:position w:val="-24"/>
                <w:sz w:val="20"/>
                <w:szCs w:val="20"/>
              </w:rPr>
              <w:object w:dxaOrig="1620" w:dyaOrig="700" w14:anchorId="63F04C38">
                <v:shape id="_x0000_i1026" type="#_x0000_t75" style="width:74.4pt;height:36pt" o:ole="">
                  <v:imagedata r:id="rId6" o:title=""/>
                </v:shape>
                <o:OLEObject Type="Embed" ProgID="Equation.DSMT4" ShapeID="_x0000_i1026" DrawAspect="Content" ObjectID="_1712684358" r:id="rId7"/>
              </w:objec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24E2" w14:textId="77777777" w:rsidR="00CE2549" w:rsidRPr="00A26673" w:rsidRDefault="00CE2549" w:rsidP="00A26673">
            <w:pPr>
              <w:tabs>
                <w:tab w:val="center" w:pos="4156"/>
                <w:tab w:val="right" w:pos="10109"/>
              </w:tabs>
              <w:spacing w:line="300" w:lineRule="auto"/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26673">
              <w:rPr>
                <w:rFonts w:ascii="Times New Roman" w:eastAsia="宋体" w:hAnsi="Times New Roman" w:cs="Times New Roman"/>
                <w:sz w:val="20"/>
                <w:szCs w:val="20"/>
              </w:rPr>
              <w:t>(S2)</w:t>
            </w:r>
          </w:p>
        </w:tc>
      </w:tr>
    </w:tbl>
    <w:p w14:paraId="456681B9" w14:textId="63192EEA" w:rsidR="008B56B8" w:rsidRPr="00A26673" w:rsidRDefault="00354EAC" w:rsidP="00A26673">
      <w:pPr>
        <w:tabs>
          <w:tab w:val="center" w:pos="4156"/>
          <w:tab w:val="right" w:pos="10109"/>
        </w:tabs>
        <w:spacing w:line="300" w:lineRule="auto"/>
        <w:ind w:firstLineChars="100" w:firstLine="200"/>
        <w:rPr>
          <w:rFonts w:ascii="Times New Roman" w:eastAsia="宋体" w:hAnsi="Times New Roman" w:cs="Times New Roman"/>
          <w:sz w:val="20"/>
          <w:szCs w:val="20"/>
        </w:rPr>
      </w:pPr>
      <w:r w:rsidRPr="00A26673">
        <w:rPr>
          <w:rFonts w:ascii="Times New Roman" w:eastAsia="宋体" w:hAnsi="Times New Roman" w:cs="Times New Roman"/>
          <w:sz w:val="20"/>
          <w:szCs w:val="20"/>
        </w:rPr>
        <w:t xml:space="preserve">where, </w:t>
      </w:r>
      <w:r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D</w:t>
      </w:r>
      <w:r w:rsidRPr="00A26673">
        <w:rPr>
          <w:rFonts w:ascii="Times New Roman" w:eastAsia="宋体" w:hAnsi="Times New Roman" w:cs="Times New Roman"/>
          <w:sz w:val="20"/>
          <w:szCs w:val="20"/>
          <w:vertAlign w:val="subscript"/>
        </w:rPr>
        <w:t>0</w:t>
      </w:r>
      <w:r w:rsidRPr="00A26673">
        <w:rPr>
          <w:rFonts w:ascii="Times New Roman" w:eastAsia="宋体" w:hAnsi="Times New Roman" w:cs="Times New Roman"/>
          <w:sz w:val="20"/>
          <w:szCs w:val="20"/>
        </w:rPr>
        <w:t xml:space="preserve"> is the equilibrium well depth; </w:t>
      </w:r>
      <w:r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R</w:t>
      </w:r>
      <w:r w:rsidRPr="00A26673">
        <w:rPr>
          <w:rFonts w:ascii="Times New Roman" w:eastAsia="宋体" w:hAnsi="Times New Roman" w:cs="Times New Roman"/>
          <w:sz w:val="20"/>
          <w:szCs w:val="20"/>
          <w:vertAlign w:val="subscript"/>
        </w:rPr>
        <w:t>0</w:t>
      </w:r>
      <w:r w:rsidRPr="00A26673">
        <w:rPr>
          <w:rFonts w:ascii="Times New Roman" w:eastAsia="宋体" w:hAnsi="Times New Roman" w:cs="Times New Roman"/>
          <w:sz w:val="20"/>
          <w:szCs w:val="20"/>
        </w:rPr>
        <w:t xml:space="preserve"> is equilibrium distance; </w:t>
      </w:r>
      <w:r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R</w:t>
      </w:r>
      <w:r w:rsidRPr="00A26673">
        <w:rPr>
          <w:rFonts w:ascii="Times New Roman" w:eastAsia="宋体" w:hAnsi="Times New Roman" w:cs="Times New Roman"/>
          <w:sz w:val="20"/>
          <w:szCs w:val="20"/>
        </w:rPr>
        <w:t xml:space="preserve"> is the distance between the two adsorption sites; </w:t>
      </w:r>
      <w:r w:rsidR="009915FD"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C</w:t>
      </w:r>
      <w:r w:rsidR="009915FD" w:rsidRPr="00A26673">
        <w:rPr>
          <w:rFonts w:ascii="Times New Roman" w:eastAsia="宋体" w:hAnsi="Times New Roman" w:cs="Times New Roman"/>
          <w:sz w:val="20"/>
          <w:szCs w:val="20"/>
        </w:rPr>
        <w:t xml:space="preserve"> is the unit conversion factor; </w:t>
      </w:r>
      <w:r w:rsidR="009915FD"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q</w:t>
      </w:r>
      <w:r w:rsidR="009915FD" w:rsidRPr="00A26673">
        <w:rPr>
          <w:rFonts w:ascii="Times New Roman" w:eastAsia="宋体" w:hAnsi="Times New Roman" w:cs="Times New Roman" w:hint="eastAsia"/>
          <w:sz w:val="20"/>
          <w:szCs w:val="20"/>
          <w:vertAlign w:val="subscript"/>
        </w:rPr>
        <w:t>i</w:t>
      </w:r>
      <w:r w:rsidR="009915FD" w:rsidRPr="00A26673">
        <w:rPr>
          <w:rFonts w:ascii="Times New Roman" w:eastAsia="宋体" w:hAnsi="Times New Roman" w:cs="Times New Roman"/>
          <w:sz w:val="20"/>
          <w:szCs w:val="20"/>
        </w:rPr>
        <w:t xml:space="preserve"> and </w:t>
      </w:r>
      <w:r w:rsidR="009915FD"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q</w:t>
      </w:r>
      <w:r w:rsidR="009915FD" w:rsidRPr="00A26673">
        <w:rPr>
          <w:rFonts w:ascii="Times New Roman" w:eastAsia="宋体" w:hAnsi="Times New Roman" w:cs="Times New Roman"/>
          <w:sz w:val="20"/>
          <w:szCs w:val="20"/>
          <w:vertAlign w:val="subscript"/>
        </w:rPr>
        <w:t>j</w:t>
      </w:r>
      <w:r w:rsidR="009915FD" w:rsidRPr="00A26673">
        <w:rPr>
          <w:rFonts w:ascii="Times New Roman" w:eastAsia="宋体" w:hAnsi="Times New Roman" w:cs="Times New Roman"/>
          <w:sz w:val="20"/>
          <w:szCs w:val="20"/>
        </w:rPr>
        <w:t xml:space="preserve"> are the charges of adsorption sites; </w:t>
      </w:r>
      <w:r w:rsidR="009915FD" w:rsidRPr="00A26673">
        <w:rPr>
          <w:rFonts w:ascii="Times New Roman" w:eastAsia="宋体" w:hAnsi="Times New Roman" w:cs="Times New Roman"/>
          <w:i/>
          <w:iCs/>
          <w:sz w:val="20"/>
          <w:szCs w:val="20"/>
        </w:rPr>
        <w:t>R</w:t>
      </w:r>
      <w:r w:rsidR="009915FD" w:rsidRPr="00A26673">
        <w:rPr>
          <w:rFonts w:ascii="Times New Roman" w:eastAsia="宋体" w:hAnsi="Times New Roman" w:cs="Times New Roman"/>
          <w:sz w:val="20"/>
          <w:szCs w:val="20"/>
          <w:vertAlign w:val="subscript"/>
        </w:rPr>
        <w:t>1</w:t>
      </w:r>
      <w:r w:rsidR="009915FD" w:rsidRPr="00A26673">
        <w:rPr>
          <w:rFonts w:ascii="Times New Roman" w:eastAsia="宋体" w:hAnsi="Times New Roman" w:cs="Times New Roman"/>
          <w:sz w:val="20"/>
          <w:szCs w:val="20"/>
        </w:rPr>
        <w:t xml:space="preserve"> is the constant and its value is 1 </w:t>
      </w:r>
      <w:r w:rsidR="00CB4E19" w:rsidRPr="00A26673">
        <w:rPr>
          <w:rFonts w:ascii="Times New Roman" w:hAnsi="Times New Roman" w:cs="Times New Roman"/>
          <w:sz w:val="20"/>
          <w:szCs w:val="20"/>
        </w:rPr>
        <w:t>Å</w:t>
      </w:r>
      <w:r w:rsidR="009915FD" w:rsidRPr="00A26673">
        <w:rPr>
          <w:rFonts w:ascii="Times New Roman" w:eastAsia="宋体" w:hAnsi="Times New Roman" w:cs="Times New Roman"/>
          <w:sz w:val="20"/>
          <w:szCs w:val="20"/>
        </w:rPr>
        <w:t>; ε is the relative dielectric constant.</w:t>
      </w:r>
    </w:p>
    <w:p w14:paraId="0E2B5780" w14:textId="3C0ED90F" w:rsidR="000D0139" w:rsidRPr="00A26673" w:rsidRDefault="000D0139" w:rsidP="00A26673">
      <w:pPr>
        <w:spacing w:line="30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A26673"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 w:rsidRPr="00A26673">
        <w:rPr>
          <w:rFonts w:ascii="Times New Roman" w:hAnsi="Times New Roman" w:cs="Times New Roman"/>
          <w:b/>
          <w:bCs/>
          <w:sz w:val="18"/>
          <w:szCs w:val="18"/>
        </w:rPr>
        <w:t>ab</w:t>
      </w:r>
      <w:r w:rsidR="00A26673" w:rsidRPr="00A26673">
        <w:rPr>
          <w:rFonts w:ascii="Times New Roman" w:hAnsi="Times New Roman" w:cs="Times New Roman"/>
          <w:b/>
          <w:bCs/>
          <w:sz w:val="18"/>
          <w:szCs w:val="18"/>
        </w:rPr>
        <w:t>le</w:t>
      </w:r>
      <w:r w:rsidRPr="001B5DEE">
        <w:rPr>
          <w:rFonts w:ascii="Times New Roman" w:hAnsi="Times New Roman" w:cs="Times New Roman"/>
          <w:b/>
          <w:bCs/>
          <w:sz w:val="18"/>
          <w:szCs w:val="18"/>
        </w:rPr>
        <w:t xml:space="preserve"> S1</w:t>
      </w:r>
      <w:r w:rsidRPr="00A26673">
        <w:rPr>
          <w:rFonts w:ascii="Times New Roman" w:hAnsi="Times New Roman" w:cs="Times New Roman"/>
          <w:sz w:val="18"/>
          <w:szCs w:val="18"/>
        </w:rPr>
        <w:t xml:space="preserve"> </w:t>
      </w:r>
      <w:r w:rsidR="00CE2549" w:rsidRPr="00A26673">
        <w:rPr>
          <w:rFonts w:ascii="Times New Roman" w:hAnsi="Times New Roman" w:cs="Times New Roman"/>
          <w:sz w:val="18"/>
          <w:szCs w:val="18"/>
        </w:rPr>
        <w:t>LJ parameters of activated carbon, CO</w:t>
      </w:r>
      <w:r w:rsidR="00CE2549" w:rsidRPr="00A2667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="00CE2549" w:rsidRPr="00A26673">
        <w:rPr>
          <w:rFonts w:ascii="Times New Roman" w:hAnsi="Times New Roman" w:cs="Times New Roman"/>
          <w:sz w:val="18"/>
          <w:szCs w:val="18"/>
        </w:rPr>
        <w:t xml:space="preserve"> and N</w:t>
      </w:r>
      <w:r w:rsidR="00CE2549" w:rsidRPr="00A26673">
        <w:rPr>
          <w:rFonts w:ascii="Times New Roman" w:hAnsi="Times New Roman" w:cs="Times New Roman"/>
          <w:sz w:val="18"/>
          <w:szCs w:val="18"/>
          <w:vertAlign w:val="subscript"/>
        </w:rPr>
        <w:t>2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68"/>
      </w:tblGrid>
      <w:tr w:rsidR="008B56B8" w:rsidRPr="00A26673" w14:paraId="561D1315" w14:textId="77777777" w:rsidTr="008B56B8">
        <w:trPr>
          <w:jc w:val="center"/>
        </w:trPr>
        <w:tc>
          <w:tcPr>
            <w:tcW w:w="166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1880C6" w14:textId="21D5D04B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Atom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110A1D" w14:textId="041FD400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0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</w:t>
            </w: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kcal · mol</w:t>
            </w:r>
            <w:r w:rsidRPr="00A266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BDE0BC" w14:textId="2A3AD6B5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0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</w:t>
            </w: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Å</w:t>
            </w:r>
            <w:r w:rsidRPr="00A26673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</w:tr>
      <w:tr w:rsidR="008B56B8" w:rsidRPr="00A26673" w14:paraId="66DC5273" w14:textId="77777777" w:rsidTr="008B56B8">
        <w:trPr>
          <w:jc w:val="center"/>
        </w:trPr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3471E0B3" w14:textId="6CA0D548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C (aromatic)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0FC6053A" w14:textId="65209962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3.8983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14:paraId="3AC33F83" w14:textId="5B82C686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0.0951</w:t>
            </w:r>
          </w:p>
        </w:tc>
      </w:tr>
      <w:tr w:rsidR="008B56B8" w:rsidRPr="00A26673" w14:paraId="00995594" w14:textId="77777777" w:rsidTr="008B56B8">
        <w:trPr>
          <w:jc w:val="center"/>
        </w:trPr>
        <w:tc>
          <w:tcPr>
            <w:tcW w:w="1667" w:type="pct"/>
            <w:vAlign w:val="center"/>
          </w:tcPr>
          <w:p w14:paraId="2D53FDD0" w14:textId="5206E500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C (CO</w:t>
            </w:r>
            <w:r w:rsidRPr="00A266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667" w:type="pct"/>
            <w:vAlign w:val="center"/>
          </w:tcPr>
          <w:p w14:paraId="0A3CEDF5" w14:textId="2C37C1BD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3.8983</w:t>
            </w:r>
          </w:p>
        </w:tc>
        <w:tc>
          <w:tcPr>
            <w:tcW w:w="1666" w:type="pct"/>
            <w:vAlign w:val="center"/>
          </w:tcPr>
          <w:p w14:paraId="5E8177DD" w14:textId="421B3DD3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0.0951</w:t>
            </w:r>
          </w:p>
        </w:tc>
      </w:tr>
      <w:tr w:rsidR="008B56B8" w:rsidRPr="00A26673" w14:paraId="2BFFA43A" w14:textId="77777777" w:rsidTr="008B56B8">
        <w:trPr>
          <w:jc w:val="center"/>
        </w:trPr>
        <w:tc>
          <w:tcPr>
            <w:tcW w:w="1667" w:type="pct"/>
            <w:vAlign w:val="center"/>
          </w:tcPr>
          <w:p w14:paraId="1574BCED" w14:textId="6D8C2104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667" w:type="pct"/>
            <w:vAlign w:val="center"/>
          </w:tcPr>
          <w:p w14:paraId="3A807F61" w14:textId="71A7B5CC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3.4046</w:t>
            </w:r>
          </w:p>
        </w:tc>
        <w:tc>
          <w:tcPr>
            <w:tcW w:w="1666" w:type="pct"/>
            <w:vAlign w:val="center"/>
          </w:tcPr>
          <w:p w14:paraId="6EA382D1" w14:textId="693AB648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0.0957</w:t>
            </w:r>
          </w:p>
        </w:tc>
      </w:tr>
      <w:tr w:rsidR="008B56B8" w:rsidRPr="00A26673" w14:paraId="2D66FADD" w14:textId="77777777" w:rsidTr="008B56B8">
        <w:trPr>
          <w:jc w:val="center"/>
        </w:trPr>
        <w:tc>
          <w:tcPr>
            <w:tcW w:w="1667" w:type="pct"/>
            <w:vAlign w:val="center"/>
          </w:tcPr>
          <w:p w14:paraId="094C1060" w14:textId="33DB857F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667" w:type="pct"/>
            <w:vAlign w:val="center"/>
          </w:tcPr>
          <w:p w14:paraId="461CFB68" w14:textId="065A9EAE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3.6621</w:t>
            </w:r>
          </w:p>
        </w:tc>
        <w:tc>
          <w:tcPr>
            <w:tcW w:w="1666" w:type="pct"/>
            <w:vAlign w:val="center"/>
          </w:tcPr>
          <w:p w14:paraId="60E59806" w14:textId="5ED9EBDF" w:rsidR="008B56B8" w:rsidRPr="00A26673" w:rsidRDefault="008B56B8" w:rsidP="00A26673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6673">
              <w:rPr>
                <w:rFonts w:ascii="Times New Roman" w:hAnsi="Times New Roman" w:cs="Times New Roman"/>
                <w:sz w:val="18"/>
                <w:szCs w:val="18"/>
              </w:rPr>
              <w:t>0.0774</w:t>
            </w:r>
          </w:p>
        </w:tc>
      </w:tr>
    </w:tbl>
    <w:p w14:paraId="4E60926F" w14:textId="77777777" w:rsidR="00DA3686" w:rsidRDefault="00DA3686" w:rsidP="00A26673">
      <w:pPr>
        <w:spacing w:line="30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467D3E6B" w14:textId="20393986" w:rsidR="00354EAC" w:rsidRPr="00A26673" w:rsidRDefault="00354EAC" w:rsidP="00A26673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667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2</w:t>
      </w:r>
      <w:r w:rsidRPr="00A26673">
        <w:rPr>
          <w:rFonts w:ascii="Times New Roman" w:hAnsi="Times New Roman" w:cs="Times New Roman"/>
          <w:b/>
          <w:bCs/>
          <w:sz w:val="24"/>
          <w:szCs w:val="24"/>
        </w:rPr>
        <w:t>. Structural characterization of the models</w:t>
      </w:r>
    </w:p>
    <w:p w14:paraId="56B3A5BB" w14:textId="7ED03DB6" w:rsidR="00354EAC" w:rsidRDefault="001B5DEE" w:rsidP="00A2667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2CF61499" wp14:editId="11CFA8DF">
            <wp:extent cx="3476625" cy="278130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521" cy="278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9EB86" w14:textId="3263BBD7" w:rsidR="00354EAC" w:rsidRPr="00A26673" w:rsidRDefault="00354EAC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="00A26673">
        <w:rPr>
          <w:rFonts w:ascii="Times New Roman" w:hAnsi="Times New Roman" w:cs="Times New Roman"/>
          <w:sz w:val="20"/>
          <w:szCs w:val="20"/>
        </w:rPr>
        <w:t xml:space="preserve"> </w:t>
      </w:r>
      <w:r w:rsidRPr="00A26673">
        <w:rPr>
          <w:rFonts w:ascii="Times New Roman" w:hAnsi="Times New Roman" w:cs="Times New Roman"/>
          <w:sz w:val="20"/>
          <w:szCs w:val="20"/>
        </w:rPr>
        <w:t xml:space="preserve">Typical BSUs in the </w:t>
      </w:r>
      <w:r w:rsidR="005F2229" w:rsidRPr="00A26673">
        <w:rPr>
          <w:rFonts w:ascii="Times New Roman" w:hAnsi="Times New Roman" w:cs="Times New Roman"/>
          <w:sz w:val="20"/>
          <w:szCs w:val="20"/>
        </w:rPr>
        <w:t xml:space="preserve">activated </w:t>
      </w:r>
      <w:r w:rsidRPr="00A26673">
        <w:rPr>
          <w:rFonts w:ascii="Times New Roman" w:hAnsi="Times New Roman" w:cs="Times New Roman"/>
          <w:sz w:val="20"/>
          <w:szCs w:val="20"/>
        </w:rPr>
        <w:t>carbon models</w:t>
      </w:r>
    </w:p>
    <w:p w14:paraId="36618838" w14:textId="77777777" w:rsidR="00354EAC" w:rsidRPr="00354EAC" w:rsidRDefault="00354EAC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4FC66F16" w14:textId="1A708E2F" w:rsidR="000D0139" w:rsidRDefault="001B5DEE" w:rsidP="00A2667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996F81B" wp14:editId="010389C5">
            <wp:extent cx="2592000" cy="4068000"/>
            <wp:effectExtent l="0" t="0" r="0" b="0"/>
            <wp:docPr id="20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6E27A1A" wp14:editId="45039E2C">
            <wp:extent cx="2590800" cy="40767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AFA5E" w14:textId="7F2873AC" w:rsidR="000D0139" w:rsidRPr="00A26673" w:rsidRDefault="000D0139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ig. S2</w:t>
      </w:r>
      <w:r w:rsidRPr="00A26673">
        <w:rPr>
          <w:rFonts w:ascii="Times New Roman" w:hAnsi="Times New Roman" w:cs="Times New Roman"/>
          <w:sz w:val="20"/>
          <w:szCs w:val="20"/>
        </w:rPr>
        <w:t xml:space="preserve"> Adsorption processes of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(a) and N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(b) in the disordered model</w:t>
      </w:r>
    </w:p>
    <w:p w14:paraId="66B6488D" w14:textId="77777777" w:rsidR="00C9699A" w:rsidRDefault="00C9699A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050A154E" w14:textId="2AED6C62" w:rsidR="000D0139" w:rsidRDefault="001B5DEE" w:rsidP="00A2667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22AF0BD9" wp14:editId="6E0D03E9">
            <wp:extent cx="3760000" cy="2880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163C271" wp14:editId="56FF47C1">
            <wp:extent cx="3760000" cy="288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E4397" w14:textId="3610DEAB" w:rsidR="000D0139" w:rsidRPr="00A26673" w:rsidRDefault="000D0139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ig. S3</w:t>
      </w:r>
      <w:r w:rsidRPr="00A26673">
        <w:rPr>
          <w:rFonts w:ascii="Times New Roman" w:hAnsi="Times New Roman" w:cs="Times New Roman"/>
          <w:sz w:val="20"/>
          <w:szCs w:val="20"/>
        </w:rPr>
        <w:t xml:space="preserve"> Adsorption processes of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(a) and N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(b) in the wedge model</w:t>
      </w:r>
    </w:p>
    <w:p w14:paraId="734BBED5" w14:textId="77777777" w:rsidR="00C9699A" w:rsidRDefault="00C9699A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069185AA" w14:textId="67DA06C0" w:rsidR="000D0139" w:rsidRDefault="001B5DEE" w:rsidP="00A2667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674FE0E2" wp14:editId="3AB318DD">
            <wp:extent cx="3416471" cy="3960000"/>
            <wp:effectExtent l="0" t="0" r="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471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44DE4EB" wp14:editId="2B5BAA5C">
            <wp:extent cx="3416471" cy="396000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471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93364" w14:textId="403B274E" w:rsidR="00C9699A" w:rsidRPr="00A26673" w:rsidRDefault="000D0139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ig. S4</w:t>
      </w:r>
      <w:r w:rsidRPr="00A26673">
        <w:rPr>
          <w:rFonts w:ascii="Times New Roman" w:hAnsi="Times New Roman" w:cs="Times New Roman"/>
          <w:sz w:val="20"/>
          <w:szCs w:val="20"/>
        </w:rPr>
        <w:t xml:space="preserve"> Adsorption processes of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(a) and N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(b) in the nanotube model</w:t>
      </w:r>
    </w:p>
    <w:p w14:paraId="085EF7ED" w14:textId="77777777" w:rsidR="00FD1870" w:rsidRDefault="00FD1870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4D531C7A" w14:textId="4298D90B" w:rsidR="000D0139" w:rsidRPr="000D0139" w:rsidRDefault="001B5DEE" w:rsidP="00A2667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47A89744" wp14:editId="23890DC4">
            <wp:extent cx="2520000" cy="3469091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46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E7F93A5" wp14:editId="006F22DB">
            <wp:extent cx="2520000" cy="346909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46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CD612" w14:textId="385FA55E" w:rsidR="000D0139" w:rsidRPr="00A26673" w:rsidRDefault="000D0139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ig. S5</w:t>
      </w:r>
      <w:r w:rsidRPr="00A26673">
        <w:rPr>
          <w:rFonts w:ascii="Times New Roman" w:hAnsi="Times New Roman" w:cs="Times New Roman"/>
          <w:sz w:val="20"/>
          <w:szCs w:val="20"/>
        </w:rPr>
        <w:t xml:space="preserve"> Adsorption processes of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(a) and N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(b) in the slit model</w:t>
      </w:r>
    </w:p>
    <w:p w14:paraId="2198271D" w14:textId="712124E3" w:rsidR="00724F74" w:rsidRDefault="00724F74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5E4C2723" w14:textId="0CAC0BAB" w:rsidR="00B666D4" w:rsidRDefault="00B666D4" w:rsidP="00A2667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AA7CE7A" wp14:editId="75244D07">
            <wp:extent cx="5269865" cy="6737985"/>
            <wp:effectExtent l="0" t="0" r="698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73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A455" w14:textId="4857CC4F" w:rsidR="006D7810" w:rsidRPr="00A26673" w:rsidRDefault="006D7810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Fi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g. S6</w:t>
      </w:r>
      <w:r w:rsidRPr="00A26673">
        <w:rPr>
          <w:rFonts w:ascii="Times New Roman" w:hAnsi="Times New Roman" w:cs="Times New Roman"/>
          <w:sz w:val="20"/>
          <w:szCs w:val="20"/>
        </w:rPr>
        <w:t xml:space="preserve"> Stable adsorption configures of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on activated carbon adsorbed with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from different directions: (a-h) side view and front view, (i-l) top view and front view</w:t>
      </w:r>
    </w:p>
    <w:p w14:paraId="3AC3A6DC" w14:textId="3F4857FE" w:rsidR="00736C97" w:rsidRDefault="00736C97" w:rsidP="00A26673">
      <w:pPr>
        <w:spacing w:line="300" w:lineRule="auto"/>
        <w:rPr>
          <w:rFonts w:ascii="Times New Roman" w:hAnsi="Times New Roman" w:cs="Times New Roman"/>
          <w:szCs w:val="21"/>
        </w:rPr>
      </w:pPr>
    </w:p>
    <w:p w14:paraId="55647FF1" w14:textId="19033CA7" w:rsidR="00B666D4" w:rsidRDefault="00B666D4" w:rsidP="00A26673"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9B999E9" wp14:editId="00996D50">
            <wp:extent cx="5269865" cy="6737985"/>
            <wp:effectExtent l="0" t="0" r="698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73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300B6" w14:textId="68F032CF" w:rsidR="00724F74" w:rsidRPr="00A26673" w:rsidRDefault="006D7810" w:rsidP="00A26673">
      <w:pPr>
        <w:spacing w:line="30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6673">
        <w:rPr>
          <w:rFonts w:ascii="Times New Roman" w:hAnsi="Times New Roman" w:cs="Times New Roman" w:hint="eastAsia"/>
          <w:b/>
          <w:bCs/>
          <w:sz w:val="20"/>
          <w:szCs w:val="20"/>
        </w:rPr>
        <w:t>Fi</w:t>
      </w:r>
      <w:r w:rsidRPr="00A26673">
        <w:rPr>
          <w:rFonts w:ascii="Times New Roman" w:hAnsi="Times New Roman" w:cs="Times New Roman"/>
          <w:b/>
          <w:bCs/>
          <w:sz w:val="20"/>
          <w:szCs w:val="20"/>
        </w:rPr>
        <w:t>g. S7</w:t>
      </w:r>
      <w:r w:rsidRPr="00A26673">
        <w:rPr>
          <w:rFonts w:ascii="Times New Roman" w:hAnsi="Times New Roman" w:cs="Times New Roman"/>
          <w:sz w:val="20"/>
          <w:szCs w:val="20"/>
        </w:rPr>
        <w:t xml:space="preserve"> Stable adsorption configures of N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on activated carbon adsorbed with CO</w:t>
      </w:r>
      <w:r w:rsidRPr="00A2667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26673">
        <w:rPr>
          <w:rFonts w:ascii="Times New Roman" w:hAnsi="Times New Roman" w:cs="Times New Roman"/>
          <w:sz w:val="20"/>
          <w:szCs w:val="20"/>
        </w:rPr>
        <w:t xml:space="preserve"> from different directions: (a-h) side view and front view, (i-l) top view and front view</w:t>
      </w:r>
    </w:p>
    <w:sectPr w:rsidR="00724F74" w:rsidRPr="00A266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F13"/>
    <w:rsid w:val="000764EE"/>
    <w:rsid w:val="00082112"/>
    <w:rsid w:val="000D0139"/>
    <w:rsid w:val="001B5DEE"/>
    <w:rsid w:val="00354EAC"/>
    <w:rsid w:val="004A1B03"/>
    <w:rsid w:val="005F2229"/>
    <w:rsid w:val="00605594"/>
    <w:rsid w:val="006D7810"/>
    <w:rsid w:val="00724F74"/>
    <w:rsid w:val="00736C97"/>
    <w:rsid w:val="007E1DEA"/>
    <w:rsid w:val="008570CA"/>
    <w:rsid w:val="008B56B8"/>
    <w:rsid w:val="00912576"/>
    <w:rsid w:val="00933838"/>
    <w:rsid w:val="00952FB2"/>
    <w:rsid w:val="009915FD"/>
    <w:rsid w:val="00A26673"/>
    <w:rsid w:val="00B666D4"/>
    <w:rsid w:val="00BC64AA"/>
    <w:rsid w:val="00C9699A"/>
    <w:rsid w:val="00CB4E19"/>
    <w:rsid w:val="00CB5933"/>
    <w:rsid w:val="00CE2549"/>
    <w:rsid w:val="00CF42F2"/>
    <w:rsid w:val="00D94F13"/>
    <w:rsid w:val="00DA3686"/>
    <w:rsid w:val="00FD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BB08A"/>
  <w15:chartTrackingRefBased/>
  <w15:docId w15:val="{45B2C773-D988-4274-B3AE-327700E97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01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0D0139"/>
    <w:rPr>
      <w:color w:val="808080"/>
    </w:rPr>
  </w:style>
  <w:style w:type="character" w:styleId="a5">
    <w:name w:val="Hyperlink"/>
    <w:basedOn w:val="a0"/>
    <w:uiPriority w:val="99"/>
    <w:unhideWhenUsed/>
    <w:rsid w:val="00CF42F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F42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8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</dc:creator>
  <cp:keywords/>
  <dc:description/>
  <cp:lastModifiedBy>21</cp:lastModifiedBy>
  <cp:revision>31</cp:revision>
  <dcterms:created xsi:type="dcterms:W3CDTF">2021-10-08T01:53:00Z</dcterms:created>
  <dcterms:modified xsi:type="dcterms:W3CDTF">2022-04-28T12:52:00Z</dcterms:modified>
</cp:coreProperties>
</file>