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5E69" w14:textId="670CA3FB" w:rsidR="003F0711" w:rsidRPr="0028083B" w:rsidRDefault="003F0711" w:rsidP="0028083B">
      <w:pPr>
        <w:spacing w:after="0" w:line="360" w:lineRule="auto"/>
        <w:ind w:left="142"/>
        <w:jc w:val="center"/>
        <w:rPr>
          <w:b/>
          <w:sz w:val="20"/>
          <w:szCs w:val="20"/>
        </w:rPr>
      </w:pPr>
      <w:r w:rsidRPr="0028083B">
        <w:rPr>
          <w:b/>
          <w:sz w:val="20"/>
          <w:szCs w:val="20"/>
        </w:rPr>
        <w:t>Looking Beyond the Cytogenetics in Haematological Malignancies - Decoding the Role of Tandem Repeats in DNA Repair Genes</w:t>
      </w:r>
    </w:p>
    <w:p w14:paraId="22269840" w14:textId="77777777" w:rsidR="003043AD" w:rsidRPr="0028083B" w:rsidRDefault="003043AD" w:rsidP="003043AD">
      <w:pPr>
        <w:spacing w:after="0" w:line="240" w:lineRule="auto"/>
        <w:jc w:val="center"/>
        <w:rPr>
          <w:b/>
          <w:sz w:val="20"/>
          <w:szCs w:val="20"/>
        </w:rPr>
      </w:pPr>
    </w:p>
    <w:p w14:paraId="3DAB86FF" w14:textId="183A3A83" w:rsidR="003043AD" w:rsidRPr="0028083B" w:rsidRDefault="003043AD" w:rsidP="003043AD">
      <w:pPr>
        <w:spacing w:after="0" w:line="240" w:lineRule="auto"/>
        <w:jc w:val="center"/>
        <w:rPr>
          <w:b/>
          <w:sz w:val="20"/>
          <w:szCs w:val="20"/>
        </w:rPr>
      </w:pPr>
      <w:r w:rsidRPr="0028083B">
        <w:rPr>
          <w:b/>
          <w:sz w:val="20"/>
          <w:szCs w:val="20"/>
        </w:rPr>
        <w:t>Priyanjali Bhattacharya</w:t>
      </w:r>
      <w:r w:rsidRPr="0028083B">
        <w:rPr>
          <w:b/>
          <w:sz w:val="20"/>
          <w:szCs w:val="20"/>
          <w:vertAlign w:val="superscript"/>
        </w:rPr>
        <w:t>1</w:t>
      </w:r>
      <w:r w:rsidRPr="0028083B">
        <w:rPr>
          <w:b/>
          <w:sz w:val="20"/>
          <w:szCs w:val="20"/>
        </w:rPr>
        <w:t>, Trupti N Patel</w:t>
      </w:r>
      <w:r w:rsidRPr="0028083B">
        <w:rPr>
          <w:b/>
          <w:sz w:val="20"/>
          <w:szCs w:val="20"/>
          <w:vertAlign w:val="superscript"/>
        </w:rPr>
        <w:t>1*</w:t>
      </w:r>
    </w:p>
    <w:p w14:paraId="7866C3DE" w14:textId="77777777" w:rsidR="003043AD" w:rsidRPr="0028083B" w:rsidRDefault="003043AD" w:rsidP="003043AD">
      <w:pPr>
        <w:spacing w:after="0" w:line="240" w:lineRule="auto"/>
        <w:ind w:left="142"/>
        <w:jc w:val="center"/>
        <w:rPr>
          <w:b/>
          <w:sz w:val="20"/>
          <w:szCs w:val="20"/>
        </w:rPr>
      </w:pPr>
      <w:r w:rsidRPr="0028083B">
        <w:rPr>
          <w:b/>
          <w:sz w:val="20"/>
          <w:szCs w:val="20"/>
          <w:vertAlign w:val="superscript"/>
        </w:rPr>
        <w:t>1</w:t>
      </w:r>
      <w:r w:rsidRPr="0028083B">
        <w:rPr>
          <w:b/>
          <w:sz w:val="20"/>
          <w:szCs w:val="20"/>
        </w:rPr>
        <w:t>Department of Integrative Biology, Vellore Institute of Technology, Vellore, India</w:t>
      </w:r>
    </w:p>
    <w:p w14:paraId="197516AF" w14:textId="0CE364F9" w:rsidR="003043AD" w:rsidRPr="0028083B" w:rsidRDefault="003043AD" w:rsidP="0028083B">
      <w:pPr>
        <w:spacing w:after="0" w:line="240" w:lineRule="auto"/>
        <w:rPr>
          <w:b/>
          <w:sz w:val="20"/>
          <w:szCs w:val="20"/>
        </w:rPr>
      </w:pPr>
    </w:p>
    <w:p w14:paraId="3BF3F4F1" w14:textId="77777777" w:rsidR="003043AD" w:rsidRPr="0028083B" w:rsidRDefault="003043AD" w:rsidP="003043AD">
      <w:pPr>
        <w:spacing w:after="0" w:line="240" w:lineRule="auto"/>
        <w:ind w:left="142"/>
        <w:jc w:val="center"/>
        <w:rPr>
          <w:b/>
          <w:sz w:val="20"/>
          <w:szCs w:val="20"/>
        </w:rPr>
      </w:pPr>
    </w:p>
    <w:p w14:paraId="19089254" w14:textId="77777777" w:rsidR="003043AD" w:rsidRPr="0028083B" w:rsidRDefault="003043AD" w:rsidP="003043AD">
      <w:pPr>
        <w:ind w:left="142"/>
        <w:rPr>
          <w:sz w:val="20"/>
          <w:szCs w:val="20"/>
        </w:rPr>
      </w:pPr>
      <w:r w:rsidRPr="0028083B">
        <w:rPr>
          <w:b/>
          <w:sz w:val="20"/>
          <w:szCs w:val="20"/>
          <w:vertAlign w:val="superscript"/>
        </w:rPr>
        <w:t>*</w:t>
      </w:r>
      <w:r w:rsidRPr="0028083B">
        <w:rPr>
          <w:b/>
          <w:sz w:val="20"/>
          <w:szCs w:val="20"/>
        </w:rPr>
        <w:t>Correspondence Address</w:t>
      </w:r>
      <w:r w:rsidRPr="0028083B">
        <w:rPr>
          <w:sz w:val="20"/>
          <w:szCs w:val="20"/>
        </w:rPr>
        <w:t xml:space="preserve">- tnpatel@vit.ac.in, Dr.TNPatel@gmail.com  </w:t>
      </w:r>
    </w:p>
    <w:p w14:paraId="055CF552" w14:textId="1AA761F9" w:rsidR="00F01704" w:rsidRPr="0028083B" w:rsidRDefault="00F01704" w:rsidP="00F01704">
      <w:pPr>
        <w:jc w:val="center"/>
        <w:rPr>
          <w:b/>
          <w:sz w:val="20"/>
          <w:szCs w:val="20"/>
          <w:u w:val="single"/>
        </w:rPr>
      </w:pPr>
      <w:r w:rsidRPr="0028083B">
        <w:rPr>
          <w:b/>
          <w:sz w:val="20"/>
          <w:szCs w:val="20"/>
          <w:u w:val="single"/>
        </w:rPr>
        <w:t>Supplementary data</w:t>
      </w:r>
    </w:p>
    <w:p w14:paraId="477426E5" w14:textId="77777777" w:rsidR="00505E0F" w:rsidRPr="0028083B" w:rsidRDefault="00505E0F" w:rsidP="00505E0F">
      <w:pPr>
        <w:ind w:left="567"/>
        <w:jc w:val="both"/>
        <w:rPr>
          <w:bCs/>
          <w:sz w:val="20"/>
          <w:szCs w:val="20"/>
        </w:rPr>
      </w:pPr>
      <w:r w:rsidRPr="0028083B">
        <w:rPr>
          <w:b/>
          <w:sz w:val="20"/>
          <w:szCs w:val="20"/>
        </w:rPr>
        <w:t xml:space="preserve">Table 1: </w:t>
      </w:r>
      <w:r w:rsidRPr="0028083B">
        <w:rPr>
          <w:bCs/>
          <w:sz w:val="20"/>
          <w:szCs w:val="20"/>
        </w:rPr>
        <w:t xml:space="preserve">Characteristics of the six cell lines as available from online source. </w:t>
      </w:r>
    </w:p>
    <w:tbl>
      <w:tblPr>
        <w:tblStyle w:val="TableGrid"/>
        <w:tblW w:w="8893" w:type="dxa"/>
        <w:jc w:val="center"/>
        <w:tblLook w:val="04A0" w:firstRow="1" w:lastRow="0" w:firstColumn="1" w:lastColumn="0" w:noHBand="0" w:noVBand="1"/>
      </w:tblPr>
      <w:tblGrid>
        <w:gridCol w:w="1072"/>
        <w:gridCol w:w="5149"/>
        <w:gridCol w:w="1600"/>
        <w:gridCol w:w="1072"/>
      </w:tblGrid>
      <w:tr w:rsidR="00505E0F" w:rsidRPr="0028083B" w14:paraId="73FB0A55" w14:textId="77777777" w:rsidTr="0096358C">
        <w:trPr>
          <w:trHeight w:val="370"/>
          <w:jc w:val="center"/>
        </w:trPr>
        <w:tc>
          <w:tcPr>
            <w:tcW w:w="1078" w:type="dxa"/>
            <w:shd w:val="clear" w:color="auto" w:fill="auto"/>
            <w:vAlign w:val="center"/>
          </w:tcPr>
          <w:p w14:paraId="4E04EB3E" w14:textId="77777777" w:rsidR="00505E0F" w:rsidRPr="0028083B" w:rsidRDefault="00505E0F" w:rsidP="0096358C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Cell lines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DC19160" w14:textId="77777777" w:rsidR="00505E0F" w:rsidRPr="0028083B" w:rsidRDefault="00505E0F" w:rsidP="0096358C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Cytogenetic features</w:t>
            </w:r>
            <w:r w:rsidRPr="0028083B"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2E045" w14:textId="77777777" w:rsidR="00505E0F" w:rsidRPr="0028083B" w:rsidRDefault="00505E0F" w:rsidP="0096358C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Mismatch Repair proficiency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2B374" w14:textId="77777777" w:rsidR="00505E0F" w:rsidRPr="0028083B" w:rsidRDefault="00505E0F" w:rsidP="0096358C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Disease</w:t>
            </w:r>
          </w:p>
        </w:tc>
      </w:tr>
      <w:tr w:rsidR="00505E0F" w:rsidRPr="0028083B" w14:paraId="3367317B" w14:textId="77777777" w:rsidTr="0096358C">
        <w:trPr>
          <w:trHeight w:val="793"/>
          <w:jc w:val="center"/>
        </w:trPr>
        <w:tc>
          <w:tcPr>
            <w:tcW w:w="1078" w:type="dxa"/>
            <w:vAlign w:val="center"/>
          </w:tcPr>
          <w:p w14:paraId="00C84AA2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HCT116</w:t>
            </w:r>
          </w:p>
        </w:tc>
        <w:tc>
          <w:tcPr>
            <w:tcW w:w="5220" w:type="dxa"/>
            <w:vAlign w:val="center"/>
          </w:tcPr>
          <w:p w14:paraId="1EE3C926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Human near diploid karyotype with 3% polyploidy- 45(44-</w:t>
            </w:r>
            <w:proofErr w:type="gramStart"/>
            <w:r w:rsidRPr="0028083B">
              <w:rPr>
                <w:sz w:val="20"/>
                <w:szCs w:val="20"/>
              </w:rPr>
              <w:t>46)(</w:t>
            </w:r>
            <w:proofErr w:type="gramEnd"/>
            <w:r w:rsidRPr="0028083B">
              <w:rPr>
                <w:sz w:val="20"/>
                <w:szCs w:val="20"/>
              </w:rPr>
              <w:t>2n)X/XY, add(10)(q24-26), der(16)t(8;16)(q13;p13), der(18)t(17;18)(q13-21;p11.3)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23A8754C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MLH1</w:t>
            </w:r>
            <w:r w:rsidRPr="0028083B">
              <w:rPr>
                <w:sz w:val="20"/>
                <w:szCs w:val="20"/>
              </w:rPr>
              <w:softHyphen/>
            </w:r>
            <w:r w:rsidRPr="0028083B">
              <w:rPr>
                <w:sz w:val="20"/>
                <w:szCs w:val="20"/>
              </w:rPr>
              <w:softHyphen/>
              <w:t>, MSH3–Negative – Nonproficient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center"/>
          </w:tcPr>
          <w:p w14:paraId="10A8B652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Colorectal cancer</w:t>
            </w:r>
          </w:p>
        </w:tc>
      </w:tr>
      <w:tr w:rsidR="00505E0F" w:rsidRPr="0028083B" w14:paraId="5EE87FAE" w14:textId="77777777" w:rsidTr="0096358C">
        <w:trPr>
          <w:trHeight w:val="1399"/>
          <w:jc w:val="center"/>
        </w:trPr>
        <w:tc>
          <w:tcPr>
            <w:tcW w:w="1078" w:type="dxa"/>
            <w:vAlign w:val="center"/>
          </w:tcPr>
          <w:p w14:paraId="18E21B08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MCF-7</w:t>
            </w:r>
          </w:p>
        </w:tc>
        <w:tc>
          <w:tcPr>
            <w:tcW w:w="5220" w:type="dxa"/>
            <w:vAlign w:val="center"/>
          </w:tcPr>
          <w:p w14:paraId="3533CDD9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 xml:space="preserve">Human </w:t>
            </w:r>
            <w:proofErr w:type="spellStart"/>
            <w:r w:rsidRPr="0028083B">
              <w:rPr>
                <w:sz w:val="20"/>
                <w:szCs w:val="20"/>
              </w:rPr>
              <w:t>hypotetraploid</w:t>
            </w:r>
            <w:proofErr w:type="spellEnd"/>
            <w:r w:rsidRPr="0028083B">
              <w:rPr>
                <w:sz w:val="20"/>
                <w:szCs w:val="20"/>
              </w:rPr>
              <w:t xml:space="preserve"> karyotype with 8% polyploidy - 86(80-87)&lt;4n&gt;XX, -X, -X, -1, -1, +6, +7, -9, -10, -10, -12, -13, -13, +14, -17, -17, -18, -18, -20, -20, -20, -22, +6-8mar, add(X)(q27), add(2)(q35-37)x1-2, add(5)(p15), del(6)(q25)x1-2, add(7)(p11), add(7)(p14;hsr), add(10)(q23), del(11)(q21q23), add(15)(p11), </w:t>
            </w:r>
            <w:proofErr w:type="spellStart"/>
            <w:r w:rsidRPr="0028083B">
              <w:rPr>
                <w:sz w:val="20"/>
                <w:szCs w:val="20"/>
              </w:rPr>
              <w:t>i</w:t>
            </w:r>
            <w:proofErr w:type="spellEnd"/>
            <w:r w:rsidRPr="0028083B">
              <w:rPr>
                <w:sz w:val="20"/>
                <w:szCs w:val="20"/>
              </w:rPr>
              <w:t>(15q), add(16)(q24), add(19)(q13), add(19)(p13)x1-2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1F6CC80D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MMR proficient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center"/>
          </w:tcPr>
          <w:p w14:paraId="2B435E1F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 xml:space="preserve">Breast </w:t>
            </w:r>
          </w:p>
          <w:p w14:paraId="527EA0B7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Cancer</w:t>
            </w:r>
          </w:p>
        </w:tc>
      </w:tr>
      <w:tr w:rsidR="00505E0F" w:rsidRPr="0028083B" w14:paraId="7B49F310" w14:textId="77777777" w:rsidTr="0096358C">
        <w:trPr>
          <w:trHeight w:val="1419"/>
          <w:jc w:val="center"/>
        </w:trPr>
        <w:tc>
          <w:tcPr>
            <w:tcW w:w="1078" w:type="dxa"/>
            <w:vAlign w:val="center"/>
          </w:tcPr>
          <w:p w14:paraId="18772DA6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KG-1</w:t>
            </w:r>
          </w:p>
        </w:tc>
        <w:tc>
          <w:tcPr>
            <w:tcW w:w="5220" w:type="dxa"/>
            <w:vAlign w:val="center"/>
          </w:tcPr>
          <w:p w14:paraId="2F1F0150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 xml:space="preserve">Human hypodiploid karyotype with 4.5% polyploidy- 45(42-47)&lt;2n&gt;X/XY, -4, +8, -12, -17, -20, +2mar, der(5;17)(q10;q10)del(5)(q?11q?13), dup(7)(q12q33), del(7)(q22q35), </w:t>
            </w:r>
            <w:proofErr w:type="spellStart"/>
            <w:r w:rsidRPr="0028083B">
              <w:rPr>
                <w:sz w:val="20"/>
                <w:szCs w:val="20"/>
              </w:rPr>
              <w:t>i</w:t>
            </w:r>
            <w:proofErr w:type="spellEnd"/>
            <w:r w:rsidRPr="0028083B">
              <w:rPr>
                <w:sz w:val="20"/>
                <w:szCs w:val="20"/>
              </w:rPr>
              <w:t>(8q)X2, der(8)t(6;8)(p11;q22), der(8)t(8;12)(p11;q13), der(11)t(1;11)(q13-21; p11-13), der(16)t(?12;16)(?p13;q13/21)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538222E4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MMR proficient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center"/>
          </w:tcPr>
          <w:p w14:paraId="428173F2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AML</w:t>
            </w:r>
          </w:p>
        </w:tc>
      </w:tr>
      <w:tr w:rsidR="00505E0F" w:rsidRPr="0028083B" w14:paraId="4888B303" w14:textId="77777777" w:rsidTr="0096358C">
        <w:trPr>
          <w:trHeight w:val="523"/>
          <w:jc w:val="center"/>
        </w:trPr>
        <w:tc>
          <w:tcPr>
            <w:tcW w:w="1078" w:type="dxa"/>
            <w:vAlign w:val="center"/>
          </w:tcPr>
          <w:p w14:paraId="5EFE9915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Daudi</w:t>
            </w:r>
          </w:p>
        </w:tc>
        <w:tc>
          <w:tcPr>
            <w:tcW w:w="5220" w:type="dxa"/>
            <w:vAlign w:val="center"/>
          </w:tcPr>
          <w:p w14:paraId="6843A699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Human near diploid karyotype with 20% polyploidy- 46 (45-</w:t>
            </w:r>
            <w:proofErr w:type="gramStart"/>
            <w:r w:rsidRPr="0028083B">
              <w:rPr>
                <w:sz w:val="20"/>
                <w:szCs w:val="20"/>
              </w:rPr>
              <w:t>48)(</w:t>
            </w:r>
            <w:proofErr w:type="gramEnd"/>
            <w:r w:rsidRPr="0028083B">
              <w:rPr>
                <w:sz w:val="20"/>
                <w:szCs w:val="20"/>
              </w:rPr>
              <w:t>2n)XY/XXY, +7, -9, t(8;14)(q24;q32)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065B31F9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MMR proficient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center"/>
          </w:tcPr>
          <w:p w14:paraId="7398D0A1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Burkitt’s lymphoma</w:t>
            </w:r>
          </w:p>
        </w:tc>
      </w:tr>
      <w:tr w:rsidR="00505E0F" w:rsidRPr="0028083B" w14:paraId="409B4DB5" w14:textId="77777777" w:rsidTr="0096358C">
        <w:trPr>
          <w:trHeight w:val="1150"/>
          <w:jc w:val="center"/>
        </w:trPr>
        <w:tc>
          <w:tcPr>
            <w:tcW w:w="1078" w:type="dxa"/>
            <w:vAlign w:val="center"/>
          </w:tcPr>
          <w:p w14:paraId="3F48641D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Molt-4</w:t>
            </w:r>
          </w:p>
        </w:tc>
        <w:tc>
          <w:tcPr>
            <w:tcW w:w="5220" w:type="dxa"/>
            <w:vAlign w:val="center"/>
          </w:tcPr>
          <w:p w14:paraId="57358733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 xml:space="preserve">Human flat </w:t>
            </w:r>
            <w:proofErr w:type="spellStart"/>
            <w:r w:rsidRPr="0028083B">
              <w:rPr>
                <w:sz w:val="20"/>
                <w:szCs w:val="20"/>
              </w:rPr>
              <w:t>moded</w:t>
            </w:r>
            <w:proofErr w:type="spellEnd"/>
            <w:r w:rsidRPr="0028083B">
              <w:rPr>
                <w:sz w:val="20"/>
                <w:szCs w:val="20"/>
              </w:rPr>
              <w:t xml:space="preserve"> </w:t>
            </w:r>
            <w:proofErr w:type="spellStart"/>
            <w:r w:rsidRPr="0028083B">
              <w:rPr>
                <w:sz w:val="20"/>
                <w:szCs w:val="20"/>
              </w:rPr>
              <w:t>hypertetraploid</w:t>
            </w:r>
            <w:proofErr w:type="spellEnd"/>
            <w:r w:rsidRPr="0028083B">
              <w:rPr>
                <w:sz w:val="20"/>
                <w:szCs w:val="20"/>
              </w:rPr>
              <w:t xml:space="preserve"> karyotype- 89-99&lt;4n&gt;XXYY, +4, +7, +8, +20, del(</w:t>
            </w:r>
            <w:proofErr w:type="gramStart"/>
            <w:r w:rsidRPr="0028083B">
              <w:rPr>
                <w:sz w:val="20"/>
                <w:szCs w:val="20"/>
              </w:rPr>
              <w:t>6)(</w:t>
            </w:r>
            <w:proofErr w:type="gramEnd"/>
            <w:r w:rsidRPr="0028083B">
              <w:rPr>
                <w:sz w:val="20"/>
                <w:szCs w:val="20"/>
              </w:rPr>
              <w:t>q16)X2, der(7)t(7;7)(p15;q11)X2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3B908120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Mutations in either of the MSH2/MSH6 or MLH1/PMS2 – Nonproficient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center"/>
          </w:tcPr>
          <w:p w14:paraId="31B67B0C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T-ALL</w:t>
            </w:r>
          </w:p>
        </w:tc>
      </w:tr>
      <w:tr w:rsidR="00505E0F" w:rsidRPr="0028083B" w14:paraId="53732693" w14:textId="77777777" w:rsidTr="0096358C">
        <w:trPr>
          <w:trHeight w:val="840"/>
          <w:jc w:val="center"/>
        </w:trPr>
        <w:tc>
          <w:tcPr>
            <w:tcW w:w="1078" w:type="dxa"/>
            <w:vAlign w:val="center"/>
          </w:tcPr>
          <w:p w14:paraId="2100E422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K562</w:t>
            </w:r>
          </w:p>
        </w:tc>
        <w:tc>
          <w:tcPr>
            <w:tcW w:w="5220" w:type="dxa"/>
            <w:vAlign w:val="center"/>
          </w:tcPr>
          <w:p w14:paraId="3A3CBBDA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Human hypotriploid karyotype without sharp mode- 61-68&lt;3n&gt;XX, -X, -3, +7, -13, -18, +3mar, del(</w:t>
            </w:r>
            <w:proofErr w:type="gramStart"/>
            <w:r w:rsidRPr="0028083B">
              <w:rPr>
                <w:sz w:val="20"/>
                <w:szCs w:val="20"/>
              </w:rPr>
              <w:t>9)(</w:t>
            </w:r>
            <w:proofErr w:type="gramEnd"/>
            <w:r w:rsidRPr="0028083B">
              <w:rPr>
                <w:sz w:val="20"/>
                <w:szCs w:val="20"/>
              </w:rPr>
              <w:t>p11/13), der(14)t(14;?)(p11;?), der(17)t(17;?)(p11/13;?), der(?18)t(15;?18)(q21;?q12), del(X)(p22)</w:t>
            </w:r>
          </w:p>
        </w:tc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14:paraId="46FF6952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MMR proficient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center"/>
          </w:tcPr>
          <w:p w14:paraId="4F78416F" w14:textId="77777777" w:rsidR="00505E0F" w:rsidRPr="0028083B" w:rsidRDefault="00505E0F" w:rsidP="0096358C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CML</w:t>
            </w:r>
          </w:p>
        </w:tc>
      </w:tr>
    </w:tbl>
    <w:p w14:paraId="74A228B0" w14:textId="3CA872A8" w:rsidR="00505E0F" w:rsidRPr="0028083B" w:rsidRDefault="00505E0F" w:rsidP="0028083B">
      <w:pPr>
        <w:spacing w:after="0" w:line="360" w:lineRule="auto"/>
        <w:ind w:left="284"/>
        <w:jc w:val="both"/>
        <w:rPr>
          <w:sz w:val="14"/>
          <w:szCs w:val="14"/>
        </w:rPr>
      </w:pPr>
      <w:r w:rsidRPr="0028083B">
        <w:rPr>
          <w:sz w:val="14"/>
          <w:szCs w:val="14"/>
          <w:vertAlign w:val="superscript"/>
        </w:rPr>
        <w:t>*</w:t>
      </w:r>
      <w:r w:rsidRPr="0028083B">
        <w:rPr>
          <w:sz w:val="14"/>
          <w:szCs w:val="14"/>
        </w:rPr>
        <w:t>Source-DSMZ.de (The Leibniz Institute DSMZ-German Collection of Microorganisms and Cell Cultures)</w:t>
      </w:r>
    </w:p>
    <w:p w14:paraId="2543639C" w14:textId="25512394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34CE9851" w14:textId="74B63410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0CF84573" w14:textId="2B8CF52A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59A6226D" w14:textId="55838517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3195A6DD" w14:textId="552F2827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0D243F08" w14:textId="4292C7BC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1405491F" w14:textId="29D2EB3A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1B96D60E" w14:textId="049EA397" w:rsid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54F69CCA" w14:textId="77777777" w:rsidR="0028083B" w:rsidRPr="0028083B" w:rsidRDefault="0028083B" w:rsidP="0028083B">
      <w:pPr>
        <w:spacing w:after="0" w:line="360" w:lineRule="auto"/>
        <w:ind w:left="284"/>
        <w:jc w:val="both"/>
        <w:rPr>
          <w:sz w:val="20"/>
          <w:szCs w:val="20"/>
        </w:rPr>
      </w:pPr>
    </w:p>
    <w:p w14:paraId="5A3BFF8A" w14:textId="20CE05D0" w:rsidR="00F01704" w:rsidRPr="0028083B" w:rsidRDefault="00F01704" w:rsidP="00D74360">
      <w:pPr>
        <w:spacing w:after="0" w:line="360" w:lineRule="auto"/>
        <w:ind w:left="993" w:hanging="993"/>
        <w:jc w:val="both"/>
        <w:rPr>
          <w:b/>
          <w:sz w:val="20"/>
          <w:szCs w:val="20"/>
        </w:rPr>
      </w:pPr>
      <w:r w:rsidRPr="0028083B">
        <w:rPr>
          <w:b/>
          <w:sz w:val="20"/>
          <w:szCs w:val="20"/>
        </w:rPr>
        <w:lastRenderedPageBreak/>
        <w:t xml:space="preserve">Table </w:t>
      </w:r>
      <w:r w:rsidR="00505E0F" w:rsidRPr="0028083B">
        <w:rPr>
          <w:b/>
          <w:sz w:val="20"/>
          <w:szCs w:val="20"/>
        </w:rPr>
        <w:t>2</w:t>
      </w:r>
      <w:r w:rsidRPr="0028083B">
        <w:rPr>
          <w:b/>
          <w:sz w:val="20"/>
          <w:szCs w:val="20"/>
        </w:rPr>
        <w:t xml:space="preserve">: </w:t>
      </w:r>
      <w:r w:rsidRPr="0028083B">
        <w:rPr>
          <w:bCs/>
          <w:sz w:val="20"/>
          <w:szCs w:val="20"/>
        </w:rPr>
        <w:t>The passage</w:t>
      </w:r>
      <w:r w:rsidR="008A01D9" w:rsidRPr="0028083B">
        <w:rPr>
          <w:bCs/>
          <w:sz w:val="20"/>
          <w:szCs w:val="20"/>
        </w:rPr>
        <w:t xml:space="preserve"> number</w:t>
      </w:r>
      <w:r w:rsidRPr="0028083B">
        <w:rPr>
          <w:bCs/>
          <w:sz w:val="20"/>
          <w:szCs w:val="20"/>
        </w:rPr>
        <w:t xml:space="preserve"> and growth conditions </w:t>
      </w:r>
      <w:r w:rsidR="008A01D9" w:rsidRPr="0028083B">
        <w:rPr>
          <w:bCs/>
          <w:sz w:val="20"/>
          <w:szCs w:val="20"/>
        </w:rPr>
        <w:t>maintained for each cell line</w:t>
      </w:r>
      <w:r w:rsidRPr="0028083B">
        <w:rPr>
          <w:bCs/>
          <w:sz w:val="20"/>
          <w:szCs w:val="20"/>
        </w:rPr>
        <w:t xml:space="preserve"> under study</w:t>
      </w:r>
      <w:r w:rsidR="009420C2" w:rsidRPr="0028083B">
        <w:rPr>
          <w:bCs/>
          <w:sz w:val="20"/>
          <w:szCs w:val="20"/>
        </w:rPr>
        <w:t>.</w:t>
      </w:r>
    </w:p>
    <w:p w14:paraId="4AC7262D" w14:textId="77777777" w:rsidR="008A01D9" w:rsidRPr="0028083B" w:rsidRDefault="008A01D9" w:rsidP="00D74360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8"/>
        <w:gridCol w:w="2530"/>
        <w:gridCol w:w="4251"/>
      </w:tblGrid>
      <w:tr w:rsidR="00F01704" w:rsidRPr="0028083B" w14:paraId="5AA2BB5E" w14:textId="77777777" w:rsidTr="00806D48">
        <w:trPr>
          <w:trHeight w:val="360"/>
          <w:jc w:val="center"/>
        </w:trPr>
        <w:tc>
          <w:tcPr>
            <w:tcW w:w="1958" w:type="dxa"/>
            <w:shd w:val="clear" w:color="auto" w:fill="auto"/>
            <w:vAlign w:val="center"/>
          </w:tcPr>
          <w:p w14:paraId="55106C68" w14:textId="77777777" w:rsidR="00F01704" w:rsidRPr="0028083B" w:rsidRDefault="00F01704" w:rsidP="005773B6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Cell line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721BA65F" w14:textId="77777777" w:rsidR="00F01704" w:rsidRPr="0028083B" w:rsidRDefault="00F01704" w:rsidP="005773B6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Passage number</w:t>
            </w:r>
            <w:r w:rsidR="000229E3" w:rsidRPr="0028083B">
              <w:rPr>
                <w:b/>
                <w:sz w:val="20"/>
                <w:szCs w:val="20"/>
              </w:rPr>
              <w:t xml:space="preserve"> </w:t>
            </w:r>
            <w:r w:rsidR="005143C0" w:rsidRPr="0028083B">
              <w:rPr>
                <w:b/>
                <w:sz w:val="20"/>
                <w:szCs w:val="20"/>
              </w:rPr>
              <w:t>received</w:t>
            </w:r>
          </w:p>
        </w:tc>
        <w:tc>
          <w:tcPr>
            <w:tcW w:w="4251" w:type="dxa"/>
            <w:tcBorders>
              <w:right w:val="single" w:sz="4" w:space="0" w:color="auto"/>
            </w:tcBorders>
            <w:shd w:val="clear" w:color="auto" w:fill="auto"/>
          </w:tcPr>
          <w:p w14:paraId="29CA8D7D" w14:textId="77777777" w:rsidR="00F01704" w:rsidRPr="0028083B" w:rsidRDefault="00F01704" w:rsidP="005773B6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Growth condition</w:t>
            </w:r>
          </w:p>
        </w:tc>
      </w:tr>
      <w:tr w:rsidR="00F01704" w:rsidRPr="0028083B" w14:paraId="01E66FF7" w14:textId="77777777" w:rsidTr="00806D48">
        <w:trPr>
          <w:trHeight w:val="360"/>
          <w:jc w:val="center"/>
        </w:trPr>
        <w:tc>
          <w:tcPr>
            <w:tcW w:w="1958" w:type="dxa"/>
            <w:vAlign w:val="center"/>
          </w:tcPr>
          <w:p w14:paraId="2FFADF83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K562</w:t>
            </w:r>
          </w:p>
        </w:tc>
        <w:tc>
          <w:tcPr>
            <w:tcW w:w="2530" w:type="dxa"/>
            <w:vAlign w:val="center"/>
          </w:tcPr>
          <w:p w14:paraId="465D80AD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22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14:paraId="0C1E4FC2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RPMI-1640 supplemented with 10% FBS</w:t>
            </w:r>
          </w:p>
        </w:tc>
      </w:tr>
      <w:tr w:rsidR="00F01704" w:rsidRPr="0028083B" w14:paraId="48B4874C" w14:textId="77777777" w:rsidTr="00806D48">
        <w:trPr>
          <w:trHeight w:val="360"/>
          <w:jc w:val="center"/>
        </w:trPr>
        <w:tc>
          <w:tcPr>
            <w:tcW w:w="1958" w:type="dxa"/>
            <w:vAlign w:val="center"/>
          </w:tcPr>
          <w:p w14:paraId="006209D6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KG-1</w:t>
            </w:r>
          </w:p>
        </w:tc>
        <w:tc>
          <w:tcPr>
            <w:tcW w:w="2530" w:type="dxa"/>
            <w:vAlign w:val="center"/>
          </w:tcPr>
          <w:p w14:paraId="4C200593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13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14:paraId="0382B709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IMDM, and supplemented with 5% FBS</w:t>
            </w:r>
          </w:p>
        </w:tc>
      </w:tr>
      <w:tr w:rsidR="00F01704" w:rsidRPr="0028083B" w14:paraId="35EFEE6B" w14:textId="77777777" w:rsidTr="00806D48">
        <w:trPr>
          <w:trHeight w:val="384"/>
          <w:jc w:val="center"/>
        </w:trPr>
        <w:tc>
          <w:tcPr>
            <w:tcW w:w="1958" w:type="dxa"/>
            <w:vAlign w:val="center"/>
          </w:tcPr>
          <w:p w14:paraId="50B73CD5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Molt-4</w:t>
            </w:r>
          </w:p>
        </w:tc>
        <w:tc>
          <w:tcPr>
            <w:tcW w:w="2530" w:type="dxa"/>
            <w:vAlign w:val="center"/>
          </w:tcPr>
          <w:p w14:paraId="20A5A97F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14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14:paraId="0E64391E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RPMI-1640 supplemented with 10% FBS</w:t>
            </w:r>
          </w:p>
        </w:tc>
      </w:tr>
      <w:tr w:rsidR="00F01704" w:rsidRPr="0028083B" w14:paraId="3A56E8C2" w14:textId="77777777" w:rsidTr="00806D48">
        <w:trPr>
          <w:trHeight w:val="360"/>
          <w:jc w:val="center"/>
        </w:trPr>
        <w:tc>
          <w:tcPr>
            <w:tcW w:w="1958" w:type="dxa"/>
            <w:vAlign w:val="center"/>
          </w:tcPr>
          <w:p w14:paraId="509A5364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Daudi</w:t>
            </w:r>
          </w:p>
        </w:tc>
        <w:tc>
          <w:tcPr>
            <w:tcW w:w="2530" w:type="dxa"/>
            <w:vAlign w:val="center"/>
          </w:tcPr>
          <w:p w14:paraId="4B7DF8F9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20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14:paraId="3AC53389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RPMI-1640 supplemented with 10% FBS</w:t>
            </w:r>
          </w:p>
        </w:tc>
      </w:tr>
      <w:tr w:rsidR="00F01704" w:rsidRPr="0028083B" w14:paraId="47A0A8CC" w14:textId="77777777" w:rsidTr="00806D48">
        <w:trPr>
          <w:trHeight w:val="360"/>
          <w:jc w:val="center"/>
        </w:trPr>
        <w:tc>
          <w:tcPr>
            <w:tcW w:w="1958" w:type="dxa"/>
            <w:vAlign w:val="center"/>
          </w:tcPr>
          <w:p w14:paraId="332C3A16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HCT116</w:t>
            </w:r>
          </w:p>
        </w:tc>
        <w:tc>
          <w:tcPr>
            <w:tcW w:w="2530" w:type="dxa"/>
            <w:vAlign w:val="center"/>
          </w:tcPr>
          <w:p w14:paraId="42BD2F24" w14:textId="324EDFAB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3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14:paraId="6EC6470D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RPMI-1640 supplemented with 10% FBS</w:t>
            </w:r>
          </w:p>
        </w:tc>
      </w:tr>
      <w:tr w:rsidR="00F01704" w:rsidRPr="0028083B" w14:paraId="6938CA54" w14:textId="77777777" w:rsidTr="00806D48">
        <w:trPr>
          <w:trHeight w:val="360"/>
          <w:jc w:val="center"/>
        </w:trPr>
        <w:tc>
          <w:tcPr>
            <w:tcW w:w="1958" w:type="dxa"/>
            <w:vAlign w:val="center"/>
          </w:tcPr>
          <w:p w14:paraId="79786350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MCF-7</w:t>
            </w:r>
          </w:p>
        </w:tc>
        <w:tc>
          <w:tcPr>
            <w:tcW w:w="2530" w:type="dxa"/>
            <w:vAlign w:val="center"/>
          </w:tcPr>
          <w:p w14:paraId="1A86DFAA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28</w:t>
            </w:r>
          </w:p>
        </w:tc>
        <w:tc>
          <w:tcPr>
            <w:tcW w:w="4251" w:type="dxa"/>
            <w:tcBorders>
              <w:right w:val="single" w:sz="4" w:space="0" w:color="auto"/>
            </w:tcBorders>
          </w:tcPr>
          <w:p w14:paraId="433F29F1" w14:textId="77777777" w:rsidR="00F01704" w:rsidRPr="0028083B" w:rsidRDefault="00F01704" w:rsidP="005773B6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RPMI-1640 supplemented with 10% FBS</w:t>
            </w:r>
          </w:p>
        </w:tc>
      </w:tr>
    </w:tbl>
    <w:p w14:paraId="0213CCEB" w14:textId="77777777" w:rsidR="00505E0F" w:rsidRPr="0028083B" w:rsidRDefault="00505E0F">
      <w:pPr>
        <w:rPr>
          <w:sz w:val="20"/>
          <w:szCs w:val="20"/>
        </w:rPr>
      </w:pPr>
    </w:p>
    <w:p w14:paraId="0081BBBE" w14:textId="7148F7F7" w:rsidR="007529BA" w:rsidRPr="0028083B" w:rsidRDefault="007529BA" w:rsidP="007529BA">
      <w:pPr>
        <w:tabs>
          <w:tab w:val="left" w:pos="6801"/>
        </w:tabs>
        <w:spacing w:after="0" w:line="360" w:lineRule="auto"/>
        <w:jc w:val="both"/>
        <w:rPr>
          <w:b/>
          <w:sz w:val="20"/>
          <w:szCs w:val="20"/>
        </w:rPr>
      </w:pPr>
      <w:r w:rsidRPr="0028083B">
        <w:rPr>
          <w:b/>
          <w:sz w:val="20"/>
          <w:szCs w:val="20"/>
        </w:rPr>
        <w:t xml:space="preserve">Table </w:t>
      </w:r>
      <w:r w:rsidR="00505E0F" w:rsidRPr="0028083B">
        <w:rPr>
          <w:b/>
          <w:sz w:val="20"/>
          <w:szCs w:val="20"/>
        </w:rPr>
        <w:t>3</w:t>
      </w:r>
      <w:r w:rsidRPr="0028083B">
        <w:rPr>
          <w:b/>
          <w:sz w:val="20"/>
          <w:szCs w:val="20"/>
        </w:rPr>
        <w:t xml:space="preserve">: </w:t>
      </w:r>
      <w:r w:rsidRPr="0028083B">
        <w:rPr>
          <w:bCs/>
          <w:sz w:val="20"/>
          <w:szCs w:val="20"/>
        </w:rPr>
        <w:t>Definition of microsatellite repeat sequences</w:t>
      </w:r>
      <w:r w:rsidR="009420C2" w:rsidRPr="0028083B">
        <w:rPr>
          <w:bCs/>
          <w:sz w:val="20"/>
          <w:szCs w:val="20"/>
        </w:rPr>
        <w:t>.</w:t>
      </w:r>
      <w:r w:rsidRPr="0028083B">
        <w:rPr>
          <w:b/>
          <w:sz w:val="20"/>
          <w:szCs w:val="20"/>
        </w:rPr>
        <w:tab/>
      </w:r>
    </w:p>
    <w:tbl>
      <w:tblPr>
        <w:tblStyle w:val="TableGrid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70"/>
        <w:gridCol w:w="4137"/>
        <w:gridCol w:w="2807"/>
      </w:tblGrid>
      <w:tr w:rsidR="007529BA" w:rsidRPr="0028083B" w14:paraId="789624F8" w14:textId="77777777" w:rsidTr="00505E0F">
        <w:trPr>
          <w:trHeight w:val="572"/>
        </w:trPr>
        <w:tc>
          <w:tcPr>
            <w:tcW w:w="2270" w:type="dxa"/>
            <w:shd w:val="clear" w:color="auto" w:fill="auto"/>
            <w:vAlign w:val="center"/>
          </w:tcPr>
          <w:p w14:paraId="0C0C28B1" w14:textId="0BC71424" w:rsidR="007529BA" w:rsidRPr="0028083B" w:rsidRDefault="007529BA" w:rsidP="009420C2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Types of</w:t>
            </w:r>
            <w:r w:rsidR="0028083B">
              <w:rPr>
                <w:b/>
                <w:sz w:val="20"/>
                <w:szCs w:val="20"/>
              </w:rPr>
              <w:t xml:space="preserve"> </w:t>
            </w:r>
            <w:r w:rsidRPr="0028083B">
              <w:rPr>
                <w:b/>
                <w:sz w:val="20"/>
                <w:szCs w:val="20"/>
              </w:rPr>
              <w:t>microsatellite</w:t>
            </w:r>
            <w:r w:rsidR="00036F54" w:rsidRPr="0028083B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981B869" w14:textId="77777777" w:rsidR="007529BA" w:rsidRPr="0028083B" w:rsidRDefault="007529BA" w:rsidP="008765F0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Definition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108C7CA3" w14:textId="77777777" w:rsidR="007529BA" w:rsidRPr="0028083B" w:rsidRDefault="007529BA" w:rsidP="008765F0">
            <w:pPr>
              <w:jc w:val="center"/>
              <w:rPr>
                <w:b/>
                <w:sz w:val="20"/>
                <w:szCs w:val="20"/>
              </w:rPr>
            </w:pPr>
            <w:r w:rsidRPr="0028083B">
              <w:rPr>
                <w:b/>
                <w:sz w:val="20"/>
                <w:szCs w:val="20"/>
              </w:rPr>
              <w:t>Example</w:t>
            </w:r>
          </w:p>
        </w:tc>
      </w:tr>
      <w:tr w:rsidR="007529BA" w:rsidRPr="0028083B" w14:paraId="4919C516" w14:textId="77777777" w:rsidTr="00505E0F">
        <w:trPr>
          <w:trHeight w:val="409"/>
        </w:trPr>
        <w:tc>
          <w:tcPr>
            <w:tcW w:w="2270" w:type="dxa"/>
            <w:vAlign w:val="center"/>
          </w:tcPr>
          <w:p w14:paraId="3315414B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Perfect</w:t>
            </w:r>
          </w:p>
        </w:tc>
        <w:tc>
          <w:tcPr>
            <w:tcW w:w="4137" w:type="dxa"/>
            <w:vAlign w:val="center"/>
          </w:tcPr>
          <w:p w14:paraId="5176B62F" w14:textId="77777777" w:rsidR="007529BA" w:rsidRPr="0028083B" w:rsidRDefault="007529BA" w:rsidP="008765F0">
            <w:pPr>
              <w:jc w:val="both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A continuous stretch of nucleotide repeat</w:t>
            </w:r>
          </w:p>
        </w:tc>
        <w:tc>
          <w:tcPr>
            <w:tcW w:w="2807" w:type="dxa"/>
            <w:vAlign w:val="center"/>
          </w:tcPr>
          <w:p w14:paraId="5237FE0B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CACACACACACA</w:t>
            </w:r>
          </w:p>
        </w:tc>
      </w:tr>
      <w:tr w:rsidR="007529BA" w:rsidRPr="0028083B" w14:paraId="20726297" w14:textId="77777777" w:rsidTr="0028083B">
        <w:trPr>
          <w:trHeight w:val="515"/>
        </w:trPr>
        <w:tc>
          <w:tcPr>
            <w:tcW w:w="2270" w:type="dxa"/>
            <w:vAlign w:val="center"/>
          </w:tcPr>
          <w:p w14:paraId="7CAAB5B4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Imperfect</w:t>
            </w:r>
          </w:p>
        </w:tc>
        <w:tc>
          <w:tcPr>
            <w:tcW w:w="4137" w:type="dxa"/>
            <w:vAlign w:val="center"/>
          </w:tcPr>
          <w:p w14:paraId="3C09BCFE" w14:textId="63AAC4BF" w:rsidR="007529BA" w:rsidRPr="0028083B" w:rsidRDefault="007529BA" w:rsidP="008765F0">
            <w:pPr>
              <w:jc w:val="both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 xml:space="preserve">Repetitive sequence interrupted by </w:t>
            </w:r>
            <w:r w:rsidR="00621B89" w:rsidRPr="0028083B">
              <w:rPr>
                <w:sz w:val="20"/>
                <w:szCs w:val="20"/>
              </w:rPr>
              <w:t>another</w:t>
            </w:r>
            <w:r w:rsidRPr="0028083B">
              <w:rPr>
                <w:sz w:val="20"/>
                <w:szCs w:val="20"/>
              </w:rPr>
              <w:t xml:space="preserve"> nucleotide base</w:t>
            </w:r>
          </w:p>
        </w:tc>
        <w:tc>
          <w:tcPr>
            <w:tcW w:w="2807" w:type="dxa"/>
            <w:vAlign w:val="center"/>
          </w:tcPr>
          <w:p w14:paraId="5CA426D3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CACACACA</w:t>
            </w:r>
            <w:r w:rsidRPr="0028083B">
              <w:rPr>
                <w:b/>
                <w:sz w:val="20"/>
                <w:szCs w:val="20"/>
              </w:rPr>
              <w:t>T</w:t>
            </w:r>
            <w:r w:rsidRPr="0028083B">
              <w:rPr>
                <w:sz w:val="20"/>
                <w:szCs w:val="20"/>
              </w:rPr>
              <w:t>CACACACA</w:t>
            </w:r>
          </w:p>
        </w:tc>
      </w:tr>
      <w:tr w:rsidR="007529BA" w:rsidRPr="0028083B" w14:paraId="2C5808F1" w14:textId="77777777" w:rsidTr="0028083B">
        <w:trPr>
          <w:trHeight w:val="693"/>
        </w:trPr>
        <w:tc>
          <w:tcPr>
            <w:tcW w:w="2270" w:type="dxa"/>
            <w:vAlign w:val="center"/>
          </w:tcPr>
          <w:p w14:paraId="5F3D10F2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Interrupted</w:t>
            </w:r>
          </w:p>
        </w:tc>
        <w:tc>
          <w:tcPr>
            <w:tcW w:w="4137" w:type="dxa"/>
            <w:vAlign w:val="center"/>
          </w:tcPr>
          <w:p w14:paraId="44C008CD" w14:textId="77777777" w:rsidR="007529BA" w:rsidRPr="0028083B" w:rsidRDefault="007529BA" w:rsidP="008765F0">
            <w:pPr>
              <w:jc w:val="both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Presence of small sequence in between that do not match with the repeat</w:t>
            </w:r>
          </w:p>
        </w:tc>
        <w:tc>
          <w:tcPr>
            <w:tcW w:w="2807" w:type="dxa"/>
            <w:vAlign w:val="center"/>
          </w:tcPr>
          <w:p w14:paraId="161E881A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CACACA</w:t>
            </w:r>
            <w:r w:rsidRPr="0028083B">
              <w:rPr>
                <w:b/>
                <w:sz w:val="20"/>
                <w:szCs w:val="20"/>
              </w:rPr>
              <w:t>GTAT</w:t>
            </w:r>
            <w:r w:rsidRPr="0028083B">
              <w:rPr>
                <w:sz w:val="20"/>
                <w:szCs w:val="20"/>
              </w:rPr>
              <w:t>CACACA</w:t>
            </w:r>
          </w:p>
        </w:tc>
      </w:tr>
      <w:tr w:rsidR="007529BA" w:rsidRPr="0028083B" w14:paraId="354607DB" w14:textId="77777777" w:rsidTr="00505E0F">
        <w:trPr>
          <w:trHeight w:val="409"/>
        </w:trPr>
        <w:tc>
          <w:tcPr>
            <w:tcW w:w="2270" w:type="dxa"/>
            <w:vAlign w:val="center"/>
          </w:tcPr>
          <w:p w14:paraId="485BC191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Composite/compound</w:t>
            </w:r>
          </w:p>
        </w:tc>
        <w:tc>
          <w:tcPr>
            <w:tcW w:w="4137" w:type="dxa"/>
            <w:vAlign w:val="center"/>
          </w:tcPr>
          <w:p w14:paraId="031DC47A" w14:textId="2600FE7F" w:rsidR="007529BA" w:rsidRPr="0028083B" w:rsidRDefault="007529BA" w:rsidP="008765F0">
            <w:pPr>
              <w:jc w:val="both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 xml:space="preserve">Two adjacent distinct sequence </w:t>
            </w:r>
            <w:r w:rsidR="00621B89" w:rsidRPr="0028083B">
              <w:rPr>
                <w:sz w:val="20"/>
                <w:szCs w:val="20"/>
              </w:rPr>
              <w:t>repeats</w:t>
            </w:r>
          </w:p>
        </w:tc>
        <w:tc>
          <w:tcPr>
            <w:tcW w:w="2807" w:type="dxa"/>
            <w:vAlign w:val="center"/>
          </w:tcPr>
          <w:p w14:paraId="280725E8" w14:textId="77777777" w:rsidR="007529BA" w:rsidRPr="0028083B" w:rsidRDefault="007529BA" w:rsidP="008765F0">
            <w:pPr>
              <w:jc w:val="center"/>
              <w:rPr>
                <w:sz w:val="20"/>
                <w:szCs w:val="20"/>
              </w:rPr>
            </w:pPr>
            <w:r w:rsidRPr="0028083B">
              <w:rPr>
                <w:sz w:val="20"/>
                <w:szCs w:val="20"/>
              </w:rPr>
              <w:t>CACACATATATA</w:t>
            </w:r>
          </w:p>
        </w:tc>
      </w:tr>
    </w:tbl>
    <w:p w14:paraId="0AE02B5D" w14:textId="77777777" w:rsidR="00505E0F" w:rsidRPr="0028083B" w:rsidRDefault="00505E0F" w:rsidP="00E963F0">
      <w:pPr>
        <w:spacing w:after="240" w:line="360" w:lineRule="auto"/>
        <w:jc w:val="center"/>
        <w:rPr>
          <w:sz w:val="20"/>
          <w:szCs w:val="20"/>
        </w:rPr>
      </w:pPr>
    </w:p>
    <w:p w14:paraId="3E339704" w14:textId="4CA902E0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00CAAA4C" wp14:editId="79F3DA5B">
            <wp:extent cx="5337954" cy="2188810"/>
            <wp:effectExtent l="19050" t="19050" r="15240" b="215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590" cy="219481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3538A3" w14:textId="40D20A05" w:rsidR="00E963F0" w:rsidRPr="0028083B" w:rsidRDefault="00E963F0" w:rsidP="00D74360">
      <w:pPr>
        <w:spacing w:after="0" w:line="360" w:lineRule="auto"/>
        <w:ind w:left="1134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 xml:space="preserve">Figure 1: </w:t>
      </w:r>
      <w:bookmarkStart w:id="0" w:name="_Hlk73801482"/>
      <w:r w:rsidRPr="0028083B">
        <w:rPr>
          <w:sz w:val="20"/>
          <w:szCs w:val="20"/>
        </w:rPr>
        <w:t>Tandem repeat instability for BAT26 marker; C1-5- Control, H-HCT116, MC-MCF-7, G-KG-1, D-Daudi, M-Molt-4, K-K562.</w:t>
      </w:r>
    </w:p>
    <w:p w14:paraId="1EA80FA1" w14:textId="77777777" w:rsidR="00E963F0" w:rsidRPr="0028083B" w:rsidRDefault="00E963F0" w:rsidP="00E963F0">
      <w:pPr>
        <w:spacing w:after="0" w:line="240" w:lineRule="auto"/>
        <w:jc w:val="both"/>
        <w:rPr>
          <w:sz w:val="20"/>
          <w:szCs w:val="20"/>
        </w:rPr>
      </w:pPr>
    </w:p>
    <w:bookmarkEnd w:id="0"/>
    <w:p w14:paraId="487B1736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lastRenderedPageBreak/>
        <w:drawing>
          <wp:inline distT="0" distB="0" distL="0" distR="0" wp14:anchorId="7DE3C466" wp14:editId="25F275C4">
            <wp:extent cx="5174818" cy="2096135"/>
            <wp:effectExtent l="19050" t="19050" r="26035" b="184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983" cy="209944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2AAE23" w14:textId="39A37B48" w:rsidR="00D74360" w:rsidRPr="0028083B" w:rsidRDefault="00E963F0" w:rsidP="00505E0F">
      <w:pPr>
        <w:spacing w:after="0" w:line="360" w:lineRule="auto"/>
        <w:ind w:left="1134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 xml:space="preserve">Figure 2: </w:t>
      </w:r>
      <w:bookmarkStart w:id="1" w:name="_Hlk73801495"/>
      <w:r w:rsidRPr="0028083B">
        <w:rPr>
          <w:sz w:val="20"/>
          <w:szCs w:val="20"/>
        </w:rPr>
        <w:t>Tandem repeat instability for MSH3 marker; C1-5- Control, H-HCT116, MC-MCF-7, G-KG-1, D-Daudi, M-Molt-4, K-K562</w:t>
      </w:r>
      <w:bookmarkEnd w:id="1"/>
      <w:r w:rsidRPr="0028083B">
        <w:rPr>
          <w:sz w:val="20"/>
          <w:szCs w:val="20"/>
        </w:rPr>
        <w:t>.</w:t>
      </w:r>
    </w:p>
    <w:p w14:paraId="2B7AC8BC" w14:textId="77777777" w:rsidR="00E963F0" w:rsidRPr="0028083B" w:rsidRDefault="00E963F0" w:rsidP="00E963F0">
      <w:pPr>
        <w:spacing w:after="0" w:line="240" w:lineRule="auto"/>
        <w:jc w:val="both"/>
        <w:rPr>
          <w:sz w:val="20"/>
          <w:szCs w:val="20"/>
        </w:rPr>
      </w:pPr>
    </w:p>
    <w:p w14:paraId="366117D5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277105AA" wp14:editId="35F32413">
            <wp:extent cx="5250180" cy="2227193"/>
            <wp:effectExtent l="19050" t="19050" r="26670" b="209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08" cy="223068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DC1727" w14:textId="4C67403E" w:rsidR="00E963F0" w:rsidRPr="0028083B" w:rsidRDefault="00E963F0" w:rsidP="00D74360">
      <w:pPr>
        <w:spacing w:after="0" w:line="360" w:lineRule="auto"/>
        <w:ind w:left="1134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 xml:space="preserve">Figure 3: </w:t>
      </w:r>
      <w:bookmarkStart w:id="2" w:name="_Hlk73801510"/>
      <w:r w:rsidRPr="0028083B">
        <w:rPr>
          <w:sz w:val="20"/>
          <w:szCs w:val="20"/>
        </w:rPr>
        <w:t>Tandem repeat instability for MSH4 marker; C1-5- Control, C1-5- control, H-HCT116, MC-MCF-7, G-KG-1, D-Daudi, M-Molt-4, K-K562.</w:t>
      </w:r>
    </w:p>
    <w:p w14:paraId="301867F6" w14:textId="77777777" w:rsidR="00D74360" w:rsidRPr="0028083B" w:rsidRDefault="00D74360" w:rsidP="00E963F0">
      <w:pPr>
        <w:spacing w:after="0" w:line="240" w:lineRule="auto"/>
        <w:ind w:left="1134" w:hanging="1134"/>
        <w:jc w:val="both"/>
        <w:rPr>
          <w:sz w:val="20"/>
          <w:szCs w:val="20"/>
        </w:rPr>
      </w:pPr>
    </w:p>
    <w:bookmarkEnd w:id="2"/>
    <w:p w14:paraId="1C8A3E2D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128BFAB3" wp14:editId="45BF6481">
            <wp:extent cx="5505450" cy="2047875"/>
            <wp:effectExtent l="19050" t="1905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52" cy="20598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8013FE" w14:textId="4CF46FD9" w:rsidR="00E963F0" w:rsidRPr="0028083B" w:rsidRDefault="00E963F0" w:rsidP="00D74360">
      <w:pPr>
        <w:spacing w:after="0" w:line="360" w:lineRule="auto"/>
        <w:ind w:left="992" w:right="-482" w:hanging="992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 xml:space="preserve">Figure 4: </w:t>
      </w:r>
      <w:bookmarkStart w:id="3" w:name="_Hlk73801522"/>
      <w:r w:rsidRPr="0028083B">
        <w:rPr>
          <w:sz w:val="20"/>
          <w:szCs w:val="20"/>
        </w:rPr>
        <w:t>Tandem repeat instability for MSH5 marker in the cell lines; C1-5- Control, H-HCT116, MC-MCF-7, G-KG-1, D-Daudi, M-Molt-4, K-K562.</w:t>
      </w:r>
    </w:p>
    <w:bookmarkEnd w:id="3"/>
    <w:p w14:paraId="2FAD7EAC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lastRenderedPageBreak/>
        <w:drawing>
          <wp:inline distT="0" distB="0" distL="0" distR="0" wp14:anchorId="3BEE4683" wp14:editId="7261DA9F">
            <wp:extent cx="5514975" cy="2228215"/>
            <wp:effectExtent l="19050" t="19050" r="9525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12" cy="22357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E16BB8" w14:textId="58FD237F" w:rsidR="00E963F0" w:rsidRPr="0028083B" w:rsidRDefault="00E963F0" w:rsidP="00D74360">
      <w:pPr>
        <w:spacing w:after="0" w:line="360" w:lineRule="auto"/>
        <w:ind w:left="1134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 xml:space="preserve">Figure 5: </w:t>
      </w:r>
      <w:bookmarkStart w:id="4" w:name="_Hlk73801533"/>
      <w:r w:rsidRPr="0028083B">
        <w:rPr>
          <w:sz w:val="20"/>
          <w:szCs w:val="20"/>
        </w:rPr>
        <w:t>Tandem repeat instability for MSH6 marker in the cell lines; C1-5- Control, H-HCT116, MC-MCF-7, G-KG-1, D-Daudi, M-Molt-4, K-K562.</w:t>
      </w:r>
    </w:p>
    <w:p w14:paraId="37A4C127" w14:textId="77777777" w:rsidR="00E963F0" w:rsidRPr="0028083B" w:rsidRDefault="00E963F0" w:rsidP="00E963F0">
      <w:pPr>
        <w:spacing w:after="0" w:line="240" w:lineRule="auto"/>
        <w:jc w:val="both"/>
        <w:rPr>
          <w:sz w:val="20"/>
          <w:szCs w:val="20"/>
        </w:rPr>
      </w:pPr>
    </w:p>
    <w:bookmarkEnd w:id="4"/>
    <w:p w14:paraId="746A1844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16601538" wp14:editId="1993709F">
            <wp:extent cx="5627766" cy="2257425"/>
            <wp:effectExtent l="19050" t="1905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80" cy="227616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31ECCE" w14:textId="756A4E36" w:rsidR="00E963F0" w:rsidRPr="0028083B" w:rsidRDefault="00E963F0" w:rsidP="00D74360">
      <w:pPr>
        <w:spacing w:after="0" w:line="360" w:lineRule="auto"/>
        <w:ind w:left="992" w:right="-57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>Fig</w:t>
      </w:r>
      <w:r w:rsidR="00FB38E6" w:rsidRPr="0028083B">
        <w:rPr>
          <w:b/>
          <w:sz w:val="20"/>
          <w:szCs w:val="20"/>
        </w:rPr>
        <w:t>ure 6:</w:t>
      </w:r>
      <w:r w:rsidRPr="0028083B">
        <w:rPr>
          <w:b/>
          <w:sz w:val="20"/>
          <w:szCs w:val="20"/>
        </w:rPr>
        <w:t xml:space="preserve"> </w:t>
      </w:r>
      <w:bookmarkStart w:id="5" w:name="_Hlk73801546"/>
      <w:r w:rsidRPr="0028083B">
        <w:rPr>
          <w:sz w:val="20"/>
          <w:szCs w:val="20"/>
        </w:rPr>
        <w:t>Tandem repeat instability for MLH1 marker in the cell lines; C1-5- Control, H-HCT116, MC-MCF-7, G-KG-1, D-Daudi, M-Molt-4, K-K562</w:t>
      </w:r>
      <w:bookmarkEnd w:id="5"/>
      <w:r w:rsidRPr="0028083B">
        <w:rPr>
          <w:sz w:val="20"/>
          <w:szCs w:val="20"/>
        </w:rPr>
        <w:t>.</w:t>
      </w:r>
    </w:p>
    <w:p w14:paraId="74DB40BD" w14:textId="77777777" w:rsidR="00D74360" w:rsidRPr="0028083B" w:rsidRDefault="00D74360" w:rsidP="0028083B">
      <w:pPr>
        <w:spacing w:after="0" w:line="240" w:lineRule="auto"/>
        <w:ind w:right="-57"/>
        <w:jc w:val="both"/>
        <w:rPr>
          <w:sz w:val="20"/>
          <w:szCs w:val="20"/>
        </w:rPr>
      </w:pPr>
    </w:p>
    <w:p w14:paraId="3D8858BE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3A39EACA" wp14:editId="32ED50EF">
            <wp:extent cx="5124450" cy="1944173"/>
            <wp:effectExtent l="19050" t="1905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361" cy="195514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C13C7A" w14:textId="615AE556" w:rsidR="00E963F0" w:rsidRPr="0028083B" w:rsidRDefault="00E963F0" w:rsidP="00D74360">
      <w:pPr>
        <w:spacing w:after="0" w:line="360" w:lineRule="auto"/>
        <w:ind w:left="992" w:right="-187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>Fig</w:t>
      </w:r>
      <w:r w:rsidR="00FB38E6" w:rsidRPr="0028083B">
        <w:rPr>
          <w:b/>
          <w:sz w:val="20"/>
          <w:szCs w:val="20"/>
        </w:rPr>
        <w:t>ure 7:</w:t>
      </w:r>
      <w:r w:rsidRPr="0028083B">
        <w:rPr>
          <w:b/>
          <w:sz w:val="20"/>
          <w:szCs w:val="20"/>
        </w:rPr>
        <w:t xml:space="preserve"> </w:t>
      </w:r>
      <w:r w:rsidRPr="0028083B">
        <w:rPr>
          <w:sz w:val="20"/>
          <w:szCs w:val="20"/>
        </w:rPr>
        <w:t>Tandem repeat instability for MLH3 marker in the cell lines; C1-5- Control, H-HCT116, MC-MCF-7, G-KG-1, D-Daudi, M-Molt-4, K-K562.</w:t>
      </w:r>
    </w:p>
    <w:p w14:paraId="1FEA3D57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lastRenderedPageBreak/>
        <w:drawing>
          <wp:inline distT="0" distB="0" distL="0" distR="0" wp14:anchorId="4B866A75" wp14:editId="7EAEE8AF">
            <wp:extent cx="5220335" cy="1958606"/>
            <wp:effectExtent l="19050" t="19050" r="18415" b="2286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20" cy="197807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86188D" w14:textId="5A7F804E" w:rsidR="00D74360" w:rsidRPr="0028083B" w:rsidRDefault="00E963F0" w:rsidP="00505E0F">
      <w:pPr>
        <w:spacing w:after="0" w:line="360" w:lineRule="auto"/>
        <w:ind w:left="993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>Fig</w:t>
      </w:r>
      <w:r w:rsidR="00FB38E6" w:rsidRPr="0028083B">
        <w:rPr>
          <w:b/>
          <w:sz w:val="20"/>
          <w:szCs w:val="20"/>
        </w:rPr>
        <w:t>ure 8:</w:t>
      </w:r>
      <w:r w:rsidRPr="0028083B">
        <w:rPr>
          <w:b/>
          <w:sz w:val="20"/>
          <w:szCs w:val="20"/>
        </w:rPr>
        <w:t xml:space="preserve"> </w:t>
      </w:r>
      <w:bookmarkStart w:id="6" w:name="_Hlk73801571"/>
      <w:r w:rsidRPr="0028083B">
        <w:rPr>
          <w:sz w:val="20"/>
          <w:szCs w:val="20"/>
        </w:rPr>
        <w:t>Tandem repeat instability for PMS1 marker in the cell lines; C1-5- Control, H-HCT116, MC-MCF-7, G-KG-1, D-Daudi, M-Molt-4, K-K562</w:t>
      </w:r>
      <w:bookmarkEnd w:id="6"/>
      <w:r w:rsidRPr="0028083B">
        <w:rPr>
          <w:sz w:val="20"/>
          <w:szCs w:val="20"/>
        </w:rPr>
        <w:t>.</w:t>
      </w:r>
    </w:p>
    <w:p w14:paraId="45BBBA3B" w14:textId="77777777" w:rsidR="00FB38E6" w:rsidRPr="0028083B" w:rsidRDefault="00FB38E6" w:rsidP="00FB38E6">
      <w:pPr>
        <w:spacing w:after="0" w:line="240" w:lineRule="auto"/>
        <w:jc w:val="both"/>
        <w:rPr>
          <w:sz w:val="20"/>
          <w:szCs w:val="20"/>
        </w:rPr>
      </w:pPr>
    </w:p>
    <w:p w14:paraId="07F6E2CB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02E5DE93" wp14:editId="57DF4EB9">
            <wp:extent cx="5235558" cy="2133600"/>
            <wp:effectExtent l="19050" t="19050" r="381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94" cy="21371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673195" w14:textId="4068D9F3" w:rsidR="00E963F0" w:rsidRPr="0028083B" w:rsidRDefault="00E963F0" w:rsidP="00D74360">
      <w:pPr>
        <w:spacing w:after="0" w:line="360" w:lineRule="auto"/>
        <w:ind w:left="1134" w:hanging="1134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>Fig</w:t>
      </w:r>
      <w:r w:rsidR="00FB38E6" w:rsidRPr="0028083B">
        <w:rPr>
          <w:b/>
          <w:sz w:val="20"/>
          <w:szCs w:val="20"/>
        </w:rPr>
        <w:t>ure 9:</w:t>
      </w:r>
      <w:r w:rsidRPr="0028083B">
        <w:rPr>
          <w:b/>
          <w:sz w:val="20"/>
          <w:szCs w:val="20"/>
        </w:rPr>
        <w:t xml:space="preserve"> </w:t>
      </w:r>
      <w:bookmarkStart w:id="7" w:name="_Hlk73801588"/>
      <w:r w:rsidRPr="0028083B">
        <w:rPr>
          <w:sz w:val="20"/>
          <w:szCs w:val="20"/>
        </w:rPr>
        <w:t>Tandem repeat instability for PMS2 marker in the cell lines; C1-5- Control, H-HCT116, MC-MCF-7, G-KG-1, D-Daudi, M-Molt-4, K-K562.</w:t>
      </w:r>
    </w:p>
    <w:p w14:paraId="117E1B84" w14:textId="77777777" w:rsidR="00D74360" w:rsidRPr="0028083B" w:rsidRDefault="00D74360" w:rsidP="00FB38E6">
      <w:pPr>
        <w:spacing w:after="0" w:line="240" w:lineRule="auto"/>
        <w:ind w:left="1134" w:hanging="1134"/>
        <w:jc w:val="both"/>
        <w:rPr>
          <w:sz w:val="20"/>
          <w:szCs w:val="20"/>
        </w:rPr>
      </w:pPr>
    </w:p>
    <w:bookmarkEnd w:id="7"/>
    <w:p w14:paraId="0FD5BE2D" w14:textId="77777777" w:rsidR="00E963F0" w:rsidRPr="0028083B" w:rsidRDefault="00E963F0" w:rsidP="00E963F0">
      <w:pPr>
        <w:spacing w:after="240" w:line="360" w:lineRule="auto"/>
        <w:jc w:val="center"/>
        <w:rPr>
          <w:sz w:val="20"/>
          <w:szCs w:val="20"/>
        </w:rPr>
      </w:pPr>
      <w:r w:rsidRPr="0028083B">
        <w:rPr>
          <w:noProof/>
          <w:sz w:val="20"/>
          <w:szCs w:val="20"/>
        </w:rPr>
        <w:drawing>
          <wp:inline distT="0" distB="0" distL="0" distR="0" wp14:anchorId="55C0E14B" wp14:editId="70916DF2">
            <wp:extent cx="5591175" cy="2279650"/>
            <wp:effectExtent l="19050" t="19050" r="9525" b="635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13" cy="229691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ED902E" w14:textId="0D8A0F35" w:rsidR="00E963F0" w:rsidRPr="0028083B" w:rsidRDefault="00E963F0" w:rsidP="00D74360">
      <w:pPr>
        <w:spacing w:after="0" w:line="360" w:lineRule="auto"/>
        <w:ind w:left="1134" w:right="-198" w:hanging="1276"/>
        <w:jc w:val="both"/>
        <w:rPr>
          <w:sz w:val="20"/>
          <w:szCs w:val="20"/>
        </w:rPr>
      </w:pPr>
      <w:r w:rsidRPr="0028083B">
        <w:rPr>
          <w:b/>
          <w:sz w:val="20"/>
          <w:szCs w:val="20"/>
        </w:rPr>
        <w:t>Fig</w:t>
      </w:r>
      <w:r w:rsidR="00FB38E6" w:rsidRPr="0028083B">
        <w:rPr>
          <w:b/>
          <w:sz w:val="20"/>
          <w:szCs w:val="20"/>
        </w:rPr>
        <w:t>ure 10:</w:t>
      </w:r>
      <w:r w:rsidRPr="0028083B">
        <w:rPr>
          <w:b/>
          <w:sz w:val="20"/>
          <w:szCs w:val="20"/>
        </w:rPr>
        <w:t xml:space="preserve"> </w:t>
      </w:r>
      <w:r w:rsidRPr="0028083B">
        <w:rPr>
          <w:sz w:val="20"/>
          <w:szCs w:val="20"/>
        </w:rPr>
        <w:t>Tandem repeat instability for MGMT marker in the cell lines; C1-5- Control, H-HCT116, MC-MCF-7, G-KG-1, D-Daudi, M-Molt-4, K-K562.</w:t>
      </w:r>
    </w:p>
    <w:sectPr w:rsidR="00E963F0" w:rsidRPr="0028083B" w:rsidSect="00C65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704"/>
    <w:rsid w:val="000055B5"/>
    <w:rsid w:val="000229E3"/>
    <w:rsid w:val="00036F54"/>
    <w:rsid w:val="00057636"/>
    <w:rsid w:val="00076E51"/>
    <w:rsid w:val="00083E2B"/>
    <w:rsid w:val="000A452D"/>
    <w:rsid w:val="00114407"/>
    <w:rsid w:val="0014108A"/>
    <w:rsid w:val="00150B5B"/>
    <w:rsid w:val="00183529"/>
    <w:rsid w:val="00190CC5"/>
    <w:rsid w:val="00236C60"/>
    <w:rsid w:val="0028083B"/>
    <w:rsid w:val="003043AD"/>
    <w:rsid w:val="003926DC"/>
    <w:rsid w:val="003F0711"/>
    <w:rsid w:val="003F1361"/>
    <w:rsid w:val="004B3ACA"/>
    <w:rsid w:val="00505E0F"/>
    <w:rsid w:val="005143C0"/>
    <w:rsid w:val="00564A51"/>
    <w:rsid w:val="005773B6"/>
    <w:rsid w:val="0059405E"/>
    <w:rsid w:val="005B1B98"/>
    <w:rsid w:val="00617FD5"/>
    <w:rsid w:val="00621B89"/>
    <w:rsid w:val="0068267D"/>
    <w:rsid w:val="006A656E"/>
    <w:rsid w:val="006C0CFD"/>
    <w:rsid w:val="006E3C92"/>
    <w:rsid w:val="007063D8"/>
    <w:rsid w:val="007529BA"/>
    <w:rsid w:val="00761FED"/>
    <w:rsid w:val="007868CA"/>
    <w:rsid w:val="007D6589"/>
    <w:rsid w:val="00806D48"/>
    <w:rsid w:val="008A01D9"/>
    <w:rsid w:val="008D4046"/>
    <w:rsid w:val="008D69CD"/>
    <w:rsid w:val="008E722A"/>
    <w:rsid w:val="00917329"/>
    <w:rsid w:val="009420C2"/>
    <w:rsid w:val="00944A60"/>
    <w:rsid w:val="009C6CA1"/>
    <w:rsid w:val="00A1245A"/>
    <w:rsid w:val="00AB354A"/>
    <w:rsid w:val="00AC7061"/>
    <w:rsid w:val="00AC7D6A"/>
    <w:rsid w:val="00AE28F6"/>
    <w:rsid w:val="00B27F0A"/>
    <w:rsid w:val="00B32916"/>
    <w:rsid w:val="00BE357C"/>
    <w:rsid w:val="00C6530A"/>
    <w:rsid w:val="00C7205D"/>
    <w:rsid w:val="00C77F1B"/>
    <w:rsid w:val="00CC4FE0"/>
    <w:rsid w:val="00CD7C90"/>
    <w:rsid w:val="00D74360"/>
    <w:rsid w:val="00DC7C6A"/>
    <w:rsid w:val="00DD3F6C"/>
    <w:rsid w:val="00DF7E79"/>
    <w:rsid w:val="00E508B5"/>
    <w:rsid w:val="00E57170"/>
    <w:rsid w:val="00E611AF"/>
    <w:rsid w:val="00E963F0"/>
    <w:rsid w:val="00EC102D"/>
    <w:rsid w:val="00ED0ABE"/>
    <w:rsid w:val="00F00CB4"/>
    <w:rsid w:val="00F00F50"/>
    <w:rsid w:val="00F01704"/>
    <w:rsid w:val="00F05205"/>
    <w:rsid w:val="00F13894"/>
    <w:rsid w:val="00F32686"/>
    <w:rsid w:val="00F372F8"/>
    <w:rsid w:val="00F42946"/>
    <w:rsid w:val="00F87B45"/>
    <w:rsid w:val="00FB38E6"/>
    <w:rsid w:val="00FD26B9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53FF"/>
  <w15:docId w15:val="{5D60B800-D9E7-4AB5-A6F8-F58F2107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27F0A"/>
    <w:rPr>
      <w:i/>
      <w:iCs/>
    </w:rPr>
  </w:style>
  <w:style w:type="paragraph" w:styleId="ListParagraph">
    <w:name w:val="List Paragraph"/>
    <w:basedOn w:val="Normal"/>
    <w:uiPriority w:val="34"/>
    <w:qFormat/>
    <w:rsid w:val="00B27F0A"/>
    <w:pPr>
      <w:ind w:left="720"/>
      <w:contextualSpacing/>
    </w:pPr>
  </w:style>
  <w:style w:type="table" w:styleId="TableGrid">
    <w:name w:val="Table Grid"/>
    <w:basedOn w:val="TableNormal"/>
    <w:uiPriority w:val="59"/>
    <w:rsid w:val="00F017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01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Dr.Partha Pratim</dc:creator>
  <cp:lastModifiedBy>Priyanjali Bhattacharya</cp:lastModifiedBy>
  <cp:revision>64</cp:revision>
  <dcterms:created xsi:type="dcterms:W3CDTF">2021-04-14T00:49:00Z</dcterms:created>
  <dcterms:modified xsi:type="dcterms:W3CDTF">2022-04-25T07:21:00Z</dcterms:modified>
</cp:coreProperties>
</file>