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1E26B" w14:textId="77777777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Supplementary Information for</w:t>
      </w:r>
    </w:p>
    <w:p w14:paraId="0787D467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40"/>
          <w:szCs w:val="40"/>
          <w:shd w:val="clear" w:color="auto" w:fill="FFFFFF"/>
        </w:rPr>
        <w:t>Wafer-scale and universal van der Waals metal semiconductor contact</w:t>
      </w:r>
    </w:p>
    <w:p w14:paraId="00EC295F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NewRomanPSMT" w:hAnsi="TimesNewRomanPSMT"/>
          <w:sz w:val="24"/>
        </w:rPr>
      </w:pPr>
      <w:proofErr w:type="spellStart"/>
      <w:r>
        <w:rPr>
          <w:rFonts w:ascii="TimesNewRomanPSMT" w:hAnsi="TimesNewRomanPSMT"/>
          <w:sz w:val="24"/>
        </w:rPr>
        <w:t>Lingan</w:t>
      </w:r>
      <w:proofErr w:type="spellEnd"/>
      <w:r>
        <w:rPr>
          <w:rFonts w:ascii="TimesNewRomanPSMT" w:hAnsi="TimesNewRomanPSMT"/>
          <w:sz w:val="24"/>
        </w:rPr>
        <w:t xml:space="preserve"> Kong</w:t>
      </w:r>
      <w:r>
        <w:rPr>
          <w:rFonts w:ascii="TimesNewRomanPSMT" w:hAnsi="TimesNewRomanPSMT"/>
          <w:sz w:val="24"/>
          <w:vertAlign w:val="superscript"/>
        </w:rPr>
        <w:t>1,3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Ruixia</w:t>
      </w:r>
      <w:proofErr w:type="spellEnd"/>
      <w:r>
        <w:rPr>
          <w:rFonts w:ascii="TimesNewRomanPSMT" w:hAnsi="TimesNewRomanPSMT"/>
          <w:sz w:val="24"/>
        </w:rPr>
        <w:t xml:space="preserve"> Wu</w:t>
      </w:r>
      <w:r>
        <w:rPr>
          <w:rFonts w:ascii="TimesNewRomanPSMT" w:hAnsi="TimesNewRomanPSMT"/>
          <w:sz w:val="24"/>
          <w:vertAlign w:val="superscript"/>
        </w:rPr>
        <w:t>2,3</w:t>
      </w:r>
      <w:r>
        <w:rPr>
          <w:rFonts w:ascii="TimesNewRomanPSMT" w:hAnsi="TimesNewRomanPSMT"/>
          <w:sz w:val="24"/>
        </w:rPr>
        <w:t xml:space="preserve">, </w:t>
      </w:r>
      <w:r>
        <w:rPr>
          <w:rFonts w:ascii="TimesNewRoman" w:hAnsi="TimesNewRoman"/>
          <w:sz w:val="24"/>
          <w:szCs w:val="24"/>
        </w:rPr>
        <w:t>Yang Chen</w:t>
      </w:r>
      <w:r>
        <w:rPr>
          <w:rFonts w:ascii="TimesNewRoman" w:hAnsi="TimesNewRoman"/>
          <w:sz w:val="24"/>
          <w:szCs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Fuying</w:t>
      </w:r>
      <w:proofErr w:type="spellEnd"/>
      <w:r>
        <w:rPr>
          <w:rFonts w:ascii="TimesNewRomanPSMT" w:hAnsi="TimesNewRomanPSMT"/>
          <w:sz w:val="24"/>
        </w:rPr>
        <w:t xml:space="preserve"> Huang</w:t>
      </w:r>
      <w:r>
        <w:rPr>
          <w:rFonts w:ascii="TimesNewRomanPSMT" w:hAnsi="TimesNewRomanPSMT"/>
          <w:sz w:val="24"/>
          <w:vertAlign w:val="superscript"/>
        </w:rPr>
        <w:t>2</w:t>
      </w:r>
      <w:r>
        <w:rPr>
          <w:rFonts w:ascii="TimesNewRomanPSMT" w:hAnsi="TimesNewRomanPSMT"/>
          <w:sz w:val="24"/>
        </w:rPr>
        <w:t>,</w:t>
      </w:r>
      <w:r>
        <w:rPr>
          <w:rFonts w:ascii="TimesNewRoman" w:hAnsi="TimesNewRoman"/>
          <w:sz w:val="24"/>
          <w:szCs w:val="24"/>
        </w:rPr>
        <w:t xml:space="preserve"> </w:t>
      </w:r>
      <w:proofErr w:type="spellStart"/>
      <w:r>
        <w:rPr>
          <w:rFonts w:ascii="TimesNewRomanPSMT" w:hAnsi="TimesNewRomanPSMT"/>
          <w:sz w:val="24"/>
        </w:rPr>
        <w:t>Liting</w:t>
      </w:r>
      <w:proofErr w:type="spellEnd"/>
      <w:r>
        <w:rPr>
          <w:rFonts w:ascii="TimesNewRomanPSMT" w:hAnsi="TimesNewRomanPSMT"/>
          <w:sz w:val="24"/>
        </w:rPr>
        <w:t xml:space="preserve"> Liu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, Wei Li</w:t>
      </w:r>
      <w:r>
        <w:rPr>
          <w:rFonts w:ascii="TimesNewRomanPSMT" w:hAnsi="TimesNewRomanPSMT"/>
          <w:sz w:val="24"/>
          <w:vertAlign w:val="superscript"/>
        </w:rPr>
        <w:t>2</w:t>
      </w:r>
      <w:r>
        <w:rPr>
          <w:rFonts w:ascii="TimesNewRomanPSMT" w:hAnsi="TimesNewRomanPSMT"/>
          <w:sz w:val="24"/>
        </w:rPr>
        <w:t>,</w:t>
      </w:r>
      <w:r>
        <w:rPr>
          <w:rFonts w:ascii="TimesNewRomanPSMT" w:hAnsi="TimesNewRomanPSMT"/>
          <w:sz w:val="24"/>
          <w:vertAlign w:val="subscript"/>
        </w:rPr>
        <w:t xml:space="preserve"> </w:t>
      </w:r>
      <w:proofErr w:type="spellStart"/>
      <w:r>
        <w:rPr>
          <w:rFonts w:ascii="TimesNewRomanPSMT" w:hAnsi="TimesNewRomanPSMT"/>
          <w:sz w:val="24"/>
        </w:rPr>
        <w:t>Donglin</w:t>
      </w:r>
      <w:proofErr w:type="spellEnd"/>
      <w:r>
        <w:rPr>
          <w:rFonts w:ascii="TimesNewRomanPSMT" w:hAnsi="TimesNewRomanPSMT"/>
          <w:sz w:val="24"/>
        </w:rPr>
        <w:t xml:space="preserve"> Lu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Quanyang</w:t>
      </w:r>
      <w:proofErr w:type="spellEnd"/>
      <w:r>
        <w:rPr>
          <w:rFonts w:ascii="TimesNewRomanPSMT" w:hAnsi="TimesNewRomanPSMT"/>
          <w:sz w:val="24"/>
        </w:rPr>
        <w:t xml:space="preserve"> Tao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, Wenjing Song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Wanying</w:t>
      </w:r>
      <w:proofErr w:type="spellEnd"/>
      <w:r>
        <w:rPr>
          <w:rFonts w:ascii="TimesNewRomanPSMT" w:hAnsi="TimesNewRomanPSMT"/>
          <w:sz w:val="24"/>
        </w:rPr>
        <w:t xml:space="preserve"> Li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Zheyi</w:t>
      </w:r>
      <w:proofErr w:type="spellEnd"/>
      <w:r>
        <w:rPr>
          <w:rFonts w:ascii="TimesNewRomanPSMT" w:hAnsi="TimesNewRomanPSMT"/>
          <w:sz w:val="24"/>
        </w:rPr>
        <w:t xml:space="preserve"> Lu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, Xiao Liu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Zhiwei</w:t>
      </w:r>
      <w:proofErr w:type="spellEnd"/>
      <w:r>
        <w:rPr>
          <w:rFonts w:ascii="TimesNewRomanPSMT" w:hAnsi="TimesNewRomanPSMT"/>
          <w:sz w:val="24"/>
        </w:rPr>
        <w:t xml:space="preserve"> Li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, Wei Tong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Shuimei</w:t>
      </w:r>
      <w:proofErr w:type="spellEnd"/>
      <w:r>
        <w:rPr>
          <w:rFonts w:ascii="TimesNewRomanPSMT" w:hAnsi="TimesNewRomanPSMT"/>
          <w:sz w:val="24"/>
        </w:rPr>
        <w:t xml:space="preserve"> Ding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Songlong</w:t>
      </w:r>
      <w:proofErr w:type="spellEnd"/>
      <w:r>
        <w:rPr>
          <w:rFonts w:ascii="TimesNewRomanPSMT" w:hAnsi="TimesNewRomanPSMT"/>
          <w:sz w:val="24"/>
        </w:rPr>
        <w:t xml:space="preserve"> Liu</w:t>
      </w:r>
      <w:r>
        <w:rPr>
          <w:rFonts w:ascii="TimesNewRomanPSMT" w:hAnsi="TimesNewRomanPSMT"/>
          <w:sz w:val="24"/>
          <w:vertAlign w:val="superscript"/>
        </w:rPr>
        <w:t>2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Likuan</w:t>
      </w:r>
      <w:proofErr w:type="spellEnd"/>
      <w:r>
        <w:rPr>
          <w:rFonts w:ascii="TimesNewRomanPSMT" w:hAnsi="TimesNewRomanPSMT"/>
          <w:sz w:val="24"/>
        </w:rPr>
        <w:t xml:space="preserve"> Ma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Liwang</w:t>
      </w:r>
      <w:proofErr w:type="spellEnd"/>
      <w:r>
        <w:rPr>
          <w:rFonts w:ascii="TimesNewRomanPSMT" w:hAnsi="TimesNewRomanPSMT"/>
          <w:sz w:val="24"/>
        </w:rPr>
        <w:t xml:space="preserve"> Ren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Yiliu</w:t>
      </w:r>
      <w:proofErr w:type="spellEnd"/>
      <w:r>
        <w:rPr>
          <w:rFonts w:ascii="TimesNewRomanPSMT" w:hAnsi="TimesNewRomanPSMT"/>
          <w:sz w:val="24"/>
        </w:rPr>
        <w:t xml:space="preserve"> Wang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, Lei Liao</w:t>
      </w: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 xml:space="preserve">, </w:t>
      </w:r>
      <w:proofErr w:type="spellStart"/>
      <w:r>
        <w:rPr>
          <w:rFonts w:ascii="TimesNewRomanPSMT" w:hAnsi="TimesNewRomanPSMT"/>
          <w:sz w:val="24"/>
        </w:rPr>
        <w:t>Xidong</w:t>
      </w:r>
      <w:proofErr w:type="spellEnd"/>
      <w:r>
        <w:rPr>
          <w:rFonts w:ascii="TimesNewRomanPSMT" w:hAnsi="TimesNewRomanPSMT"/>
          <w:sz w:val="24"/>
        </w:rPr>
        <w:t xml:space="preserve"> Duan</w:t>
      </w:r>
      <w:r>
        <w:rPr>
          <w:rFonts w:ascii="TimesNewRomanPSMT" w:hAnsi="TimesNewRomanPSMT"/>
          <w:sz w:val="24"/>
          <w:vertAlign w:val="superscript"/>
        </w:rPr>
        <w:t>2</w:t>
      </w:r>
      <w:r>
        <w:rPr>
          <w:rFonts w:ascii="TimesNewRomanPSMT" w:hAnsi="TimesNewRomanPSMT"/>
          <w:sz w:val="24"/>
        </w:rPr>
        <w:t>, Yuan Liu</w:t>
      </w:r>
      <w:proofErr w:type="gramStart"/>
      <w:r>
        <w:rPr>
          <w:rFonts w:ascii="TimesNewRomanPSMT" w:hAnsi="TimesNewRomanPSMT"/>
          <w:sz w:val="24"/>
          <w:vertAlign w:val="superscript"/>
        </w:rPr>
        <w:t>1,*</w:t>
      </w:r>
      <w:proofErr w:type="gramEnd"/>
    </w:p>
    <w:p w14:paraId="7EFBCC98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  <w:vertAlign w:val="superscript"/>
        </w:rPr>
        <w:t>1</w:t>
      </w:r>
      <w:r>
        <w:rPr>
          <w:rFonts w:ascii="TimesNewRomanPSMT" w:hAnsi="TimesNewRomanPSMT"/>
          <w:sz w:val="24"/>
        </w:rPr>
        <w:t>Key Laboratory for Micro</w:t>
      </w:r>
      <w:r>
        <w:rPr>
          <w:rFonts w:ascii="TimesNewRomanPSMT" w:hAnsi="TimesNewRomanPSMT" w:hint="eastAsia"/>
          <w:sz w:val="24"/>
        </w:rPr>
        <w:t>–</w:t>
      </w:r>
      <w:r>
        <w:rPr>
          <w:rFonts w:ascii="TimesNewRomanPSMT" w:hAnsi="TimesNewRomanPSMT"/>
          <w:sz w:val="24"/>
        </w:rPr>
        <w:t>Nano Optoelectronic Devices of Ministry of Education,</w:t>
      </w:r>
      <w:r>
        <w:rPr>
          <w:rFonts w:ascii="TimesNewRomanPSMT" w:hAnsi="TimesNewRomanPSMT"/>
        </w:rPr>
        <w:t xml:space="preserve"> </w:t>
      </w:r>
      <w:r>
        <w:rPr>
          <w:rFonts w:ascii="TimesNewRomanPSMT" w:hAnsi="TimesNewRomanPSMT"/>
          <w:sz w:val="24"/>
        </w:rPr>
        <w:t>School of Physics and Electronics, Hunan University, Changsha 410082, China.</w:t>
      </w:r>
    </w:p>
    <w:p w14:paraId="1CE4CE12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NewRomanPSMT" w:hAnsi="TimesNewRomanPSMT"/>
          <w:sz w:val="24"/>
        </w:rPr>
      </w:pPr>
      <w:r>
        <w:rPr>
          <w:rFonts w:ascii="TimesNewRomanPSMT" w:hAnsi="TimesNewRomanPSMT"/>
          <w:sz w:val="24"/>
          <w:vertAlign w:val="superscript"/>
        </w:rPr>
        <w:t>2</w:t>
      </w:r>
      <w:r>
        <w:rPr>
          <w:rFonts w:ascii="TimesNewRomanPSMT" w:hAnsi="TimesNewRomanPSMT"/>
          <w:sz w:val="24"/>
        </w:rPr>
        <w:t>State Key Laboratory for Chemo/Biosensing and Chemometrics, College of Chemistry and Chemical Engineering, Hunan University, Changsha 410082, China.</w:t>
      </w:r>
    </w:p>
    <w:p w14:paraId="10C2484E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 xml:space="preserve">3 </w:t>
      </w:r>
      <w:r>
        <w:rPr>
          <w:rFonts w:ascii="Times New Roman" w:hAnsi="Times New Roman"/>
          <w:szCs w:val="21"/>
        </w:rPr>
        <w:t>These authors contributed equally to this work.</w:t>
      </w:r>
    </w:p>
    <w:p w14:paraId="085CA1EB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/>
          <w:szCs w:val="21"/>
        </w:rPr>
      </w:pPr>
      <w:r>
        <w:rPr>
          <w:rFonts w:ascii="TimesNewRomanPSMT" w:hAnsi="TimesNewRomanPSMT"/>
          <w:sz w:val="24"/>
          <w:vertAlign w:val="superscript"/>
        </w:rPr>
        <w:t>*</w:t>
      </w:r>
      <w:r>
        <w:rPr>
          <w:rFonts w:ascii="TimesNewRoman" w:hAnsi="TimesNewRoman"/>
          <w:sz w:val="20"/>
          <w:szCs w:val="20"/>
        </w:rPr>
        <w:t>Corresponding author. E–mail:</w:t>
      </w:r>
      <w:r>
        <w:rPr>
          <w:rFonts w:ascii="TimesNewRomanPSMT" w:hAnsi="TimesNewRomanPSMT"/>
          <w:szCs w:val="21"/>
        </w:rPr>
        <w:t xml:space="preserve"> </w:t>
      </w:r>
      <w:r>
        <w:rPr>
          <w:rFonts w:ascii="Times New Roman" w:hAnsi="Times New Roman"/>
          <w:szCs w:val="21"/>
        </w:rPr>
        <w:t>yuanliuhnu@hnu.edu.cn</w:t>
      </w:r>
    </w:p>
    <w:p w14:paraId="64BC7615" w14:textId="79860EA6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AA0497D" wp14:editId="0087EC6F">
            <wp:extent cx="5267325" cy="1314450"/>
            <wp:effectExtent l="0" t="0" r="9525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E8EF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1. </w:t>
      </w:r>
      <w:r>
        <w:rPr>
          <w:rFonts w:ascii="Times New Roman" w:hAnsi="Times New Roman"/>
          <w:b/>
          <w:bCs/>
          <w:sz w:val="24"/>
        </w:rPr>
        <w:t>Images of a larger Au film after PPC decomposition.</w:t>
      </w: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Photograph of Au/PPC/WSe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using continuous Au film (without stencil) over 1 cm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b, c, </w:t>
      </w:r>
      <w:r>
        <w:rPr>
          <w:rFonts w:ascii="Times New Roman" w:hAnsi="Times New Roman" w:cs="Times New Roman"/>
          <w:sz w:val="24"/>
          <w:szCs w:val="24"/>
        </w:rPr>
        <w:t xml:space="preserve">Photograph and optical images of the corresponding device after PPC decomposition, where film cracks or air bubbles can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be observed. The scale bar in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is 200 </w:t>
      </w:r>
      <w:r>
        <w:rPr>
          <w:rFonts w:ascii="Symbol" w:hAnsi="Symbol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m.</w:t>
      </w:r>
    </w:p>
    <w:p w14:paraId="1696E27B" w14:textId="3DFBAE0C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72304003" wp14:editId="79188D8F">
            <wp:extent cx="2152650" cy="1657350"/>
            <wp:effectExtent l="0" t="0" r="0" b="0"/>
            <wp:docPr id="5" name="Picture 5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B515D" w14:textId="77777777" w:rsidR="007B46FA" w:rsidRDefault="007B46FA" w:rsidP="007B46FA">
      <w:pPr>
        <w:adjustRightInd w:val="0"/>
        <w:snapToGrid w:val="0"/>
        <w:spacing w:after="120"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2. </w:t>
      </w:r>
      <w:r>
        <w:rPr>
          <w:rFonts w:ascii="Times New Roman" w:hAnsi="Times New Roman" w:cs="Times New Roman"/>
          <w:sz w:val="24"/>
          <w:szCs w:val="24"/>
        </w:rPr>
        <w:t xml:space="preserve">AFM image of PPC surface (spin-coated on silicon substrate), demonstrating a small RMS roughness of 0.32 nm. The scale bar is 6 </w:t>
      </w:r>
      <w:r>
        <w:rPr>
          <w:rFonts w:ascii="Symbol" w:hAnsi="Symbol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m.</w:t>
      </w:r>
    </w:p>
    <w:p w14:paraId="56ED3DF7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666F1D1F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4FBD19C8" w14:textId="52C5996A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hint="eastAsia"/>
          <w:noProof/>
        </w:rPr>
        <w:t xml:space="preserve"> </w:t>
      </w:r>
      <w:r>
        <w:rPr>
          <w:noProof/>
        </w:rPr>
        <w:drawing>
          <wp:inline distT="0" distB="0" distL="0" distR="0" wp14:anchorId="401499D1" wp14:editId="194DA527">
            <wp:extent cx="4324350" cy="1676400"/>
            <wp:effectExtent l="0" t="0" r="0" b="0"/>
            <wp:docPr id="4" name="Picture 4" descr="A screenshot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cell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 xml:space="preserve"> </w:t>
      </w:r>
    </w:p>
    <w:p w14:paraId="24930099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3. Optical image and AFM image of CVD grown WSe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flake. a, </w:t>
      </w:r>
      <w:r>
        <w:rPr>
          <w:rFonts w:ascii="Times New Roman" w:hAnsi="Times New Roman" w:cs="Times New Roman"/>
          <w:sz w:val="24"/>
          <w:szCs w:val="24"/>
        </w:rPr>
        <w:t>Optical image of a CVD grown WSe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monolayer.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b,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corresponding AFM image, demonstrating a small RMS roughness of 0.1 nm. </w:t>
      </w:r>
    </w:p>
    <w:p w14:paraId="368AB97C" w14:textId="77777777" w:rsidR="007B46FA" w:rsidRDefault="007B46FA" w:rsidP="007B46FA">
      <w:pPr>
        <w:adjustRightInd w:val="0"/>
        <w:snapToGrid w:val="0"/>
        <w:spacing w:after="120" w:line="480" w:lineRule="auto"/>
        <w:rPr>
          <w:noProof/>
        </w:rPr>
      </w:pPr>
    </w:p>
    <w:p w14:paraId="02FAA3F7" w14:textId="13A99148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eastAsia="SimSun" w:hAnsi="Times New Roman" w:cs="Times New Roman" w:hint="eastAsia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15DC1F6" wp14:editId="4E1195B8">
            <wp:extent cx="4324350" cy="1733550"/>
            <wp:effectExtent l="0" t="0" r="0" b="0"/>
            <wp:docPr id="3" name="Picture 3" descr="Chart, diagram, hist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diagram, histo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0ED01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4.</w:t>
      </w:r>
      <w:r>
        <w:rPr>
          <w:rFonts w:hint="eastAsia"/>
        </w:rPr>
        <w:t xml:space="preserve"> </w:t>
      </w:r>
      <w:bookmarkStart w:id="0" w:name="_Hlk100999075"/>
      <w:r>
        <w:rPr>
          <w:rFonts w:ascii="Times New Roman" w:hAnsi="Times New Roman" w:cs="Times New Roman"/>
          <w:b/>
          <w:bCs/>
          <w:sz w:val="24"/>
          <w:szCs w:val="24"/>
        </w:rPr>
        <w:t>Raman and photoluminescence spectrums with initial WSe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after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vdW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integration.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Normalized Raman spectrum of as-grown </w:t>
      </w:r>
      <w:r>
        <w:rPr>
          <w:rFonts w:ascii="Times New Roman" w:hAnsi="Times New Roman" w:cs="Times New Roman"/>
          <w:bCs/>
          <w:sz w:val="24"/>
          <w:szCs w:val="24"/>
        </w:rPr>
        <w:t>WSe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and after Au metals (60 nm thick)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vdW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integrated,</w:t>
      </w:r>
      <w:r>
        <w:rPr>
          <w:rFonts w:ascii="Times New Roman" w:hAnsi="Times New Roman" w:cs="Times New Roman"/>
          <w:sz w:val="24"/>
          <w:szCs w:val="24"/>
        </w:rPr>
        <w:t xml:space="preserve"> the peak at 250.68 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remains identical before and after peeling-off the electrodes.</w:t>
      </w:r>
      <w:r>
        <w:rPr>
          <w:rFonts w:ascii="Arial" w:hAnsi="Arial" w:cs="Arial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>
        <w:rPr>
          <w:rFonts w:ascii="Times New Roman" w:hAnsi="Times New Roman" w:cs="Times New Roman"/>
          <w:sz w:val="24"/>
          <w:szCs w:val="24"/>
        </w:rPr>
        <w:t>The normalized photoluminescence spectrum of as-grown WSe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nanosheets and after peeling-off the electrodes.</w:t>
      </w:r>
    </w:p>
    <w:p w14:paraId="5B413AFF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14:paraId="70812E3D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14:paraId="26D7BFB1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</w:p>
    <w:p w14:paraId="3DE1A193" w14:textId="3FB82F68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4E6EECF" wp14:editId="6F3E2FAF">
            <wp:extent cx="3600450" cy="1162050"/>
            <wp:effectExtent l="0" t="0" r="0" b="0"/>
            <wp:docPr id="2" name="Picture 2" descr="A screenshot of a cell pho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47B1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5. Optical images of WSe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transistors with different metals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vdW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contact. a, </w:t>
      </w:r>
      <w:r>
        <w:rPr>
          <w:rFonts w:ascii="Times New Roman" w:hAnsi="Times New Roman" w:cs="Times New Roman"/>
          <w:bCs/>
          <w:sz w:val="24"/>
          <w:szCs w:val="24"/>
        </w:rPr>
        <w:t>Optical image of WSe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transistors with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contact metal.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b, </w:t>
      </w:r>
      <w:r>
        <w:rPr>
          <w:rFonts w:ascii="Times New Roman" w:hAnsi="Times New Roman" w:cs="Times New Roman"/>
          <w:bCs/>
          <w:sz w:val="24"/>
          <w:szCs w:val="24"/>
        </w:rPr>
        <w:t>Optical image of WSe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transistors with Ni contact metal.</w:t>
      </w:r>
      <w:r>
        <w:rPr>
          <w:rFonts w:ascii="Arial" w:hAnsi="Arial" w:cs="Arial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scale bar is 40 </w:t>
      </w:r>
      <w:r>
        <w:rPr>
          <w:rFonts w:ascii="Symbol" w:hAnsi="Symbol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Cs w:val="21"/>
        </w:rPr>
        <w:t>.</w:t>
      </w:r>
    </w:p>
    <w:p w14:paraId="69CB091F" w14:textId="669EB8A3" w:rsidR="007B46FA" w:rsidRDefault="007B46FA" w:rsidP="007B46FA">
      <w:pPr>
        <w:adjustRightInd w:val="0"/>
        <w:snapToGrid w:val="0"/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</w:rPr>
        <w:lastRenderedPageBreak/>
        <w:t xml:space="preserve"> </w:t>
      </w:r>
      <w:r>
        <w:rPr>
          <w:noProof/>
        </w:rPr>
        <w:drawing>
          <wp:inline distT="0" distB="0" distL="0" distR="0" wp14:anchorId="1A64392B" wp14:editId="133EADD0">
            <wp:extent cx="4314825" cy="3457575"/>
            <wp:effectExtent l="0" t="0" r="9525" b="9525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9D077" w14:textId="77777777" w:rsidR="007B46FA" w:rsidRDefault="007B46FA" w:rsidP="007B46FA">
      <w:pPr>
        <w:adjustRightInd w:val="0"/>
        <w:snapToGrid w:val="0"/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6. </w:t>
      </w:r>
      <w:bookmarkStart w:id="1" w:name="_Hlk100834994"/>
      <w:r>
        <w:rPr>
          <w:rFonts w:ascii="Times New Roman" w:hAnsi="Times New Roman" w:cs="Times New Roman"/>
          <w:b/>
          <w:bCs/>
          <w:sz w:val="24"/>
          <w:szCs w:val="24"/>
        </w:rPr>
        <w:t>Electrical measurement MoTe</w:t>
      </w:r>
      <w:r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IGZO </w:t>
      </w:r>
      <w:bookmarkStart w:id="2" w:name="_Hlk99822515"/>
      <w:r>
        <w:rPr>
          <w:rFonts w:ascii="Times New Roman" w:hAnsi="Times New Roman" w:cs="Times New Roman"/>
          <w:b/>
          <w:bCs/>
          <w:sz w:val="24"/>
          <w:szCs w:val="24"/>
        </w:rPr>
        <w:t>transistors</w:t>
      </w:r>
      <w:bookmarkEnd w:id="1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for different metals fabricated through both evaporation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vdW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metal integration. a, b, </w:t>
      </w:r>
      <w:r>
        <w:rPr>
          <w:rFonts w:ascii="Times New Roman" w:hAnsi="Times New Roman" w:cs="Times New Roman"/>
          <w:sz w:val="24"/>
          <w:szCs w:val="24"/>
        </w:rPr>
        <w:t>On-state currents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 of p-type MoTe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transistors using different metal integration approaches, where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vdW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integrated devices is more sensitive to the metal work function.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c, d, </w:t>
      </w:r>
      <w:r>
        <w:rPr>
          <w:rFonts w:ascii="Times New Roman" w:hAnsi="Times New Roman" w:cs="Times New Roman"/>
          <w:sz w:val="24"/>
          <w:szCs w:val="24"/>
        </w:rPr>
        <w:t>On-state currents 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i/>
          <w:iCs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 of n-type IGZO transistors for different metals fabricated through different metal integration approaches.</w:t>
      </w:r>
    </w:p>
    <w:p w14:paraId="01FABB0E" w14:textId="77777777" w:rsidR="00AF2E74" w:rsidRDefault="00AF2E74"/>
    <w:sectPr w:rsidR="00AF2E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FA"/>
    <w:rsid w:val="007B46FA"/>
    <w:rsid w:val="00AF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919E7"/>
  <w15:chartTrackingRefBased/>
  <w15:docId w15:val="{D4E45D7F-B919-414C-B785-B1A4B16D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FA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Turner</dc:creator>
  <cp:keywords/>
  <dc:description/>
  <cp:lastModifiedBy>Katie Turner</cp:lastModifiedBy>
  <cp:revision>1</cp:revision>
  <dcterms:created xsi:type="dcterms:W3CDTF">2022-05-06T21:22:00Z</dcterms:created>
  <dcterms:modified xsi:type="dcterms:W3CDTF">2022-05-06T21:22:00Z</dcterms:modified>
</cp:coreProperties>
</file>