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suppressAutoHyphens/>
        <w:spacing w:after="0" w:line="480" w:lineRule="auto"/>
        <w:jc w:val="center"/>
        <w:textAlignment w:val="baseline"/>
        <w:rPr>
          <w:rFonts w:asciiTheme="minorBidi" w:hAnsiTheme="minorBidi" w:eastAsiaTheme="minorHAnsi"/>
          <w:b/>
          <w:bCs/>
          <w:sz w:val="24"/>
          <w:szCs w:val="24"/>
          <w:lang w:eastAsia="en-US"/>
        </w:rPr>
      </w:pPr>
      <w:r>
        <w:rPr>
          <w:rFonts w:asciiTheme="minorBidi" w:hAnsiTheme="minorBidi" w:eastAsiaTheme="minorHAnsi"/>
          <w:b/>
          <w:bCs/>
          <w:sz w:val="24"/>
          <w:szCs w:val="24"/>
          <w:lang w:val="en-GB" w:eastAsia="en-US"/>
        </w:rPr>
        <w:t xml:space="preserve">Advanced simulations and screening to design a </w:t>
      </w:r>
      <w:r>
        <w:rPr>
          <w:rFonts w:asciiTheme="minorBidi" w:hAnsiTheme="minorBidi" w:eastAsiaTheme="minorHAnsi"/>
          <w:b/>
          <w:bCs/>
          <w:sz w:val="24"/>
          <w:szCs w:val="24"/>
          <w:lang w:eastAsia="en-US"/>
        </w:rPr>
        <w:t xml:space="preserve">3C protease inhibitor </w:t>
      </w:r>
      <w:r>
        <w:rPr>
          <w:rFonts w:asciiTheme="minorBidi" w:hAnsiTheme="minorBidi" w:eastAsiaTheme="minorHAnsi"/>
          <w:b/>
          <w:bCs/>
          <w:sz w:val="24"/>
          <w:szCs w:val="24"/>
          <w:lang w:val="en-GB" w:eastAsia="en-US"/>
        </w:rPr>
        <w:t xml:space="preserve">against the drug resistant </w:t>
      </w:r>
      <w:r>
        <w:rPr>
          <w:rFonts w:asciiTheme="minorBidi" w:hAnsiTheme="minorBidi" w:eastAsiaTheme="minorHAnsi"/>
          <w:b/>
          <w:bCs/>
          <w:sz w:val="24"/>
          <w:szCs w:val="24"/>
          <w:lang w:eastAsia="en-US"/>
        </w:rPr>
        <w:t>human norovirus-induced gastroenteritis</w:t>
      </w:r>
    </w:p>
    <w:p>
      <w:pPr>
        <w:suppressAutoHyphens/>
        <w:spacing w:after="0" w:line="480" w:lineRule="auto"/>
        <w:jc w:val="center"/>
        <w:textAlignment w:val="baseline"/>
        <w:rPr>
          <w:rFonts w:asciiTheme="minorBidi" w:hAnsiTheme="minorBidi" w:eastAsiaTheme="minorHAnsi"/>
          <w:sz w:val="24"/>
          <w:szCs w:val="24"/>
          <w:lang w:eastAsia="en-US"/>
        </w:rPr>
      </w:pPr>
    </w:p>
    <w:p>
      <w:pPr>
        <w:pStyle w:val="5"/>
        <w:spacing w:line="480" w:lineRule="auto"/>
        <w:rPr>
          <w:rFonts w:asciiTheme="minorBidi" w:hAnsiTheme="minorBidi" w:cstheme="minorBidi"/>
          <w:b/>
          <w:bCs/>
          <w:sz w:val="22"/>
          <w:szCs w:val="22"/>
          <w:vertAlign w:val="superscript"/>
        </w:rPr>
      </w:pPr>
      <w:r>
        <w:rPr>
          <w:rFonts w:asciiTheme="minorBidi" w:hAnsiTheme="minorBidi" w:cstheme="minorBidi"/>
          <w:b/>
          <w:bCs/>
          <w:sz w:val="22"/>
          <w:szCs w:val="22"/>
          <w:lang w:val="en-GB"/>
        </w:rPr>
        <w:t>Esmaeil Behmard</w:t>
      </w:r>
      <w:r>
        <w:rPr>
          <w:rFonts w:asciiTheme="minorBidi" w:hAnsiTheme="minorBidi" w:cstheme="minorBidi"/>
          <w:b/>
          <w:bCs/>
          <w:sz w:val="22"/>
          <w:szCs w:val="22"/>
          <w:vertAlign w:val="superscript"/>
        </w:rPr>
        <w:t>a</w:t>
      </w:r>
      <w:r>
        <w:rPr>
          <w:rFonts w:asciiTheme="minorBidi" w:hAnsiTheme="minorBidi" w:cstheme="minorBidi"/>
          <w:b/>
          <w:bCs/>
          <w:sz w:val="22"/>
          <w:szCs w:val="22"/>
          <w:lang w:val="en-GB"/>
        </w:rPr>
        <w:t>, Ebrahim Barzegari</w:t>
      </w:r>
      <w:r>
        <w:rPr>
          <w:rFonts w:asciiTheme="minorBidi" w:hAnsiTheme="minorBidi" w:cstheme="minorBidi"/>
          <w:b/>
          <w:bCs/>
          <w:sz w:val="22"/>
          <w:szCs w:val="22"/>
          <w:vertAlign w:val="superscript"/>
        </w:rPr>
        <w:t>b</w:t>
      </w:r>
      <w:r>
        <w:rPr>
          <w:rFonts w:asciiTheme="minorBidi" w:hAnsiTheme="minorBidi" w:cstheme="minorBidi"/>
          <w:b/>
          <w:bCs/>
          <w:sz w:val="22"/>
          <w:szCs w:val="22"/>
          <w:lang w:val="en-GB"/>
        </w:rPr>
        <w:t xml:space="preserve">, </w:t>
      </w:r>
      <w:r>
        <w:rPr>
          <w:rFonts w:asciiTheme="minorBidi" w:hAnsiTheme="minorBidi" w:cstheme="minorBidi"/>
          <w:b/>
          <w:bCs/>
          <w:sz w:val="22"/>
          <w:szCs w:val="22"/>
        </w:rPr>
        <w:t>Akbar Farjadfar</w:t>
      </w:r>
      <w:r>
        <w:rPr>
          <w:rFonts w:asciiTheme="minorBidi" w:hAnsiTheme="minorBidi" w:cstheme="minorBidi"/>
          <w:b/>
          <w:bCs/>
          <w:sz w:val="22"/>
          <w:szCs w:val="22"/>
          <w:vertAlign w:val="superscript"/>
        </w:rPr>
        <w:t>c</w:t>
      </w:r>
      <w:r>
        <w:rPr>
          <w:rFonts w:asciiTheme="minorBidi" w:hAnsiTheme="minorBidi" w:cstheme="minorBidi"/>
          <w:b/>
          <w:bCs/>
          <w:sz w:val="22"/>
          <w:szCs w:val="22"/>
          <w:lang w:val="en-GB"/>
        </w:rPr>
        <w:t>, Amin Kouhpayeh</w:t>
      </w:r>
      <w:r>
        <w:rPr>
          <w:rFonts w:asciiTheme="minorBidi" w:hAnsiTheme="minorBidi" w:cstheme="minorBidi"/>
          <w:b/>
          <w:bCs/>
          <w:sz w:val="22"/>
          <w:szCs w:val="22"/>
          <w:vertAlign w:val="superscript"/>
        </w:rPr>
        <w:t>d</w:t>
      </w:r>
      <w:r>
        <w:rPr>
          <w:rFonts w:asciiTheme="minorBidi" w:hAnsiTheme="minorBidi" w:cstheme="minorBidi"/>
          <w:b/>
          <w:bCs/>
          <w:sz w:val="22"/>
          <w:szCs w:val="22"/>
          <w:lang w:val="en-GB"/>
        </w:rPr>
        <w:t>,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>
        <w:rPr>
          <w:rFonts w:asciiTheme="minorBidi" w:hAnsiTheme="minorBidi" w:cstheme="minorBidi"/>
          <w:b/>
          <w:bCs/>
          <w:sz w:val="22"/>
          <w:szCs w:val="22"/>
          <w:lang w:val="en-GB"/>
        </w:rPr>
        <w:t>Sohrab Najafipour</w:t>
      </w:r>
      <w:r>
        <w:rPr>
          <w:rFonts w:asciiTheme="minorBidi" w:hAnsiTheme="minorBidi" w:cstheme="minorBidi"/>
          <w:b/>
          <w:bCs/>
          <w:sz w:val="22"/>
          <w:szCs w:val="22"/>
          <w:vertAlign w:val="superscript"/>
        </w:rPr>
        <w:t>a</w:t>
      </w:r>
    </w:p>
    <w:p>
      <w:pPr>
        <w:pStyle w:val="5"/>
        <w:spacing w:line="480" w:lineRule="auto"/>
        <w:rPr>
          <w:rFonts w:asciiTheme="minorBidi" w:hAnsiTheme="minorBidi" w:cstheme="minorBidi"/>
          <w:kern w:val="0"/>
          <w:sz w:val="22"/>
          <w:szCs w:val="22"/>
          <w:lang w:val="en-GB" w:bidi="ar-SA"/>
        </w:rPr>
      </w:pPr>
      <w:r>
        <w:rPr>
          <w:rFonts w:asciiTheme="minorBidi" w:hAnsiTheme="minorBidi" w:cstheme="minorBidi"/>
          <w:kern w:val="0"/>
          <w:sz w:val="22"/>
          <w:szCs w:val="22"/>
          <w:vertAlign w:val="superscript"/>
          <w:lang w:val="en-GB" w:bidi="ar-SA"/>
        </w:rPr>
        <w:t xml:space="preserve">a 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 xml:space="preserve">School of Advanced Technologies in Medicine, Fasa University of Medical Sciences, Fasa, Iran. </w:t>
      </w:r>
    </w:p>
    <w:p>
      <w:pPr>
        <w:pStyle w:val="5"/>
        <w:spacing w:line="480" w:lineRule="auto"/>
        <w:rPr>
          <w:rFonts w:asciiTheme="minorBidi" w:hAnsiTheme="minorBidi" w:cstheme="minorBidi"/>
          <w:kern w:val="0"/>
          <w:sz w:val="22"/>
          <w:szCs w:val="22"/>
          <w:lang w:bidi="ar-SA"/>
        </w:rPr>
      </w:pPr>
      <w:r>
        <w:rPr>
          <w:rFonts w:asciiTheme="minorBidi" w:hAnsiTheme="minorBidi" w:cstheme="minorBidi"/>
          <w:kern w:val="0"/>
          <w:sz w:val="22"/>
          <w:szCs w:val="22"/>
          <w:vertAlign w:val="superscript"/>
          <w:lang w:bidi="ar-SA"/>
        </w:rPr>
        <w:t xml:space="preserve">b </w:t>
      </w:r>
      <w:r>
        <w:rPr>
          <w:rFonts w:asciiTheme="minorBidi" w:hAnsiTheme="minorBidi" w:cstheme="minorBidi"/>
          <w:kern w:val="0"/>
          <w:sz w:val="22"/>
          <w:szCs w:val="22"/>
          <w:lang w:bidi="ar-SA"/>
        </w:rPr>
        <w:t xml:space="preserve">Medical Biology Research Center, Health Technology Institute, Kermanshah University of Medical Sciences, Kermanshah, Iran. </w:t>
      </w:r>
    </w:p>
    <w:p>
      <w:pPr>
        <w:pStyle w:val="5"/>
        <w:spacing w:line="480" w:lineRule="auto"/>
        <w:rPr>
          <w:rFonts w:asciiTheme="minorBidi" w:hAnsiTheme="minorBidi" w:cstheme="minorBidi"/>
          <w:kern w:val="0"/>
          <w:sz w:val="22"/>
          <w:szCs w:val="22"/>
          <w:lang w:val="en-GB" w:bidi="ar-SA"/>
        </w:rPr>
      </w:pPr>
      <w:r>
        <w:rPr>
          <w:rFonts w:asciiTheme="minorBidi" w:hAnsiTheme="minorBidi" w:cstheme="minorBidi"/>
          <w:kern w:val="0"/>
          <w:sz w:val="22"/>
          <w:szCs w:val="22"/>
          <w:vertAlign w:val="superscript"/>
          <w:lang w:bidi="ar-SA"/>
        </w:rPr>
        <w:t>c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 xml:space="preserve"> Department of </w:t>
      </w:r>
      <w:r>
        <w:rPr>
          <w:rFonts w:asciiTheme="minorBidi" w:hAnsiTheme="minorBidi" w:cstheme="minorBidi"/>
          <w:kern w:val="0"/>
          <w:sz w:val="22"/>
          <w:szCs w:val="22"/>
          <w:lang w:bidi="ar-SA"/>
        </w:rPr>
        <w:t>Medical Biotechnology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 xml:space="preserve">, Fasa University of Medical Sciences, Fasa, Iran. </w:t>
      </w:r>
    </w:p>
    <w:p>
      <w:pPr>
        <w:pStyle w:val="5"/>
        <w:spacing w:line="480" w:lineRule="auto"/>
        <w:rPr>
          <w:rFonts w:asciiTheme="minorBidi" w:hAnsiTheme="minorBidi" w:cstheme="minorBidi"/>
          <w:kern w:val="0"/>
          <w:sz w:val="22"/>
          <w:szCs w:val="22"/>
          <w:lang w:bidi="ar-SA"/>
        </w:rPr>
      </w:pPr>
      <w:r>
        <w:rPr>
          <w:rFonts w:asciiTheme="minorBidi" w:hAnsiTheme="minorBidi" w:cstheme="minorBidi"/>
          <w:kern w:val="0"/>
          <w:sz w:val="22"/>
          <w:szCs w:val="22"/>
          <w:vertAlign w:val="superscript"/>
          <w:lang w:val="en-GB" w:bidi="ar-SA"/>
        </w:rPr>
        <w:t>d</w:t>
      </w:r>
      <w:r>
        <w:rPr>
          <w:rFonts w:asciiTheme="minorBidi" w:hAnsiTheme="minorBidi" w:cstheme="minorBidi"/>
          <w:kern w:val="0"/>
          <w:sz w:val="22"/>
          <w:szCs w:val="22"/>
          <w:vertAlign w:val="superscript"/>
          <w:lang w:bidi="ar-SA"/>
        </w:rPr>
        <w:t xml:space="preserve"> 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>Department of Pharmacology, Faculty of Medicine, Fasa University of Medical Sciences, Fasa, Iran</w:t>
      </w:r>
      <w:r>
        <w:rPr>
          <w:rFonts w:asciiTheme="minorBidi" w:hAnsiTheme="minorBidi" w:cstheme="minorBidi"/>
          <w:kern w:val="0"/>
          <w:sz w:val="22"/>
          <w:szCs w:val="22"/>
          <w:lang w:bidi="ar-SA"/>
        </w:rPr>
        <w:t>.</w:t>
      </w:r>
    </w:p>
    <w:p>
      <w:pPr>
        <w:pStyle w:val="5"/>
        <w:spacing w:line="480" w:lineRule="auto"/>
        <w:rPr>
          <w:rFonts w:asciiTheme="minorBidi" w:hAnsiTheme="minorBidi" w:cstheme="minorBidi"/>
          <w:kern w:val="0"/>
          <w:sz w:val="22"/>
          <w:szCs w:val="22"/>
          <w:lang w:val="de-DE" w:bidi="ar-SA"/>
        </w:rPr>
      </w:pPr>
      <w:r>
        <w:rPr>
          <w:rFonts w:asciiTheme="minorBidi" w:hAnsiTheme="minorBidi"/>
          <w:lang w:val="en-GB"/>
        </w:rPr>
        <w:t>Correspondence:</w:t>
      </w:r>
      <w:r>
        <w:rPr>
          <w:rFonts w:asciiTheme="minorBidi" w:hAnsiTheme="minorBidi"/>
        </w:rPr>
        <w:t xml:space="preserve"> 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>Sohrab Najafipour</w:t>
      </w:r>
      <w:r>
        <w:rPr>
          <w:rFonts w:asciiTheme="minorBidi" w:hAnsiTheme="minorBidi" w:cstheme="minorBidi"/>
          <w:kern w:val="0"/>
          <w:sz w:val="22"/>
          <w:szCs w:val="22"/>
          <w:lang w:val="en" w:bidi="ar-SA"/>
        </w:rPr>
        <w:t>,</w:t>
      </w:r>
      <w:r>
        <w:rPr>
          <w:rFonts w:asciiTheme="minorBidi" w:hAnsiTheme="minorBidi" w:cstheme="minorBidi"/>
          <w:kern w:val="0"/>
          <w:sz w:val="22"/>
          <w:szCs w:val="22"/>
          <w:lang w:bidi="ar-SA"/>
        </w:rPr>
        <w:t xml:space="preserve"> 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>School of Advanced Technologies in Medicine, Fasa University of Medical Sciences, Fasa, Iran.</w:t>
      </w:r>
      <w:r>
        <w:rPr>
          <w:rFonts w:asciiTheme="minorBidi" w:hAnsiTheme="minorBidi" w:cstheme="minorBidi"/>
          <w:kern w:val="0"/>
          <w:sz w:val="22"/>
          <w:szCs w:val="22"/>
          <w:lang w:val="de-DE" w:bidi="ar-SA"/>
        </w:rPr>
        <w:t xml:space="preserve"> </w:t>
      </w:r>
    </w:p>
    <w:p>
      <w:pPr>
        <w:pStyle w:val="5"/>
        <w:spacing w:line="480" w:lineRule="auto"/>
        <w:rPr>
          <w:rFonts w:asciiTheme="minorBidi" w:hAnsiTheme="minorBidi" w:cstheme="minorBidi"/>
          <w:color w:val="0000FF"/>
          <w:kern w:val="0"/>
          <w:sz w:val="22"/>
          <w:szCs w:val="22"/>
          <w:u w:val="single"/>
          <w:lang w:val="en-GB" w:bidi="ar-SA"/>
        </w:rPr>
      </w:pPr>
      <w:r>
        <w:rPr>
          <w:rFonts w:asciiTheme="minorBidi" w:hAnsiTheme="minorBidi" w:cstheme="minorBidi"/>
          <w:kern w:val="0"/>
          <w:sz w:val="22"/>
          <w:szCs w:val="22"/>
          <w:lang w:val="de-DE" w:bidi="ar-SA"/>
        </w:rPr>
        <w:t>E-mail:</w:t>
      </w:r>
      <w:r>
        <w:rPr>
          <w:rFonts w:asciiTheme="minorBidi" w:hAnsiTheme="minorBidi" w:cstheme="minorBidi"/>
          <w:color w:val="0000FF"/>
          <w:kern w:val="0"/>
          <w:sz w:val="22"/>
          <w:szCs w:val="22"/>
          <w:u w:val="single"/>
          <w:lang w:val="de-DE" w:bidi="ar-SA"/>
        </w:rPr>
        <w:t xml:space="preserve"> </w:t>
      </w:r>
      <w:r>
        <w:rPr>
          <w:rFonts w:hint="default" w:asciiTheme="minorBidi" w:hAnsiTheme="minorBidi" w:cstheme="minorBidi"/>
          <w:color w:val="0000FF"/>
          <w:kern w:val="0"/>
          <w:sz w:val="22"/>
          <w:szCs w:val="22"/>
          <w:u w:val="single"/>
          <w:lang w:val="de-DE" w:bidi="ar-SA"/>
        </w:rPr>
        <w:t xml:space="preserve">sohrabnajafipour@yahoo.com </w:t>
      </w:r>
    </w:p>
    <w:p>
      <w:pPr>
        <w:pStyle w:val="5"/>
        <w:spacing w:line="480" w:lineRule="auto"/>
        <w:rPr>
          <w:rFonts w:asciiTheme="minorBidi" w:hAnsiTheme="minorBidi" w:cstheme="minorBidi"/>
          <w:kern w:val="0"/>
          <w:sz w:val="22"/>
          <w:szCs w:val="22"/>
          <w:lang w:bidi="ar-SA"/>
        </w:rPr>
      </w:pPr>
      <w:r>
        <w:rPr>
          <w:rFonts w:asciiTheme="minorBidi" w:hAnsiTheme="minorBidi"/>
          <w:lang w:val="en-GB"/>
        </w:rPr>
        <w:t>Correspondence:</w:t>
      </w:r>
      <w:r>
        <w:rPr>
          <w:rFonts w:asciiTheme="minorBidi" w:hAnsiTheme="minorBidi"/>
        </w:rPr>
        <w:t xml:space="preserve"> 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>Amin Kouhpayeh</w:t>
      </w:r>
      <w:r>
        <w:rPr>
          <w:rFonts w:asciiTheme="minorBidi" w:hAnsiTheme="minorBidi" w:cstheme="minorBidi"/>
          <w:kern w:val="0"/>
          <w:sz w:val="22"/>
          <w:szCs w:val="22"/>
          <w:lang w:bidi="ar-SA"/>
        </w:rPr>
        <w:t xml:space="preserve">, </w:t>
      </w:r>
      <w:r>
        <w:rPr>
          <w:rFonts w:asciiTheme="minorBidi" w:hAnsiTheme="minorBidi" w:cstheme="minorBidi"/>
          <w:kern w:val="0"/>
          <w:sz w:val="22"/>
          <w:szCs w:val="22"/>
          <w:lang w:val="en-GB" w:bidi="ar-SA"/>
        </w:rPr>
        <w:t>Department of Pharmacology, Faculty of Medicine, Fasa University of Medical Sciences, Fasa, Iran</w:t>
      </w:r>
      <w:r>
        <w:rPr>
          <w:rFonts w:asciiTheme="minorBidi" w:hAnsiTheme="minorBidi" w:cstheme="minorBidi"/>
          <w:kern w:val="0"/>
          <w:sz w:val="22"/>
          <w:szCs w:val="22"/>
          <w:lang w:bidi="ar-SA"/>
        </w:rPr>
        <w:t>.</w:t>
      </w:r>
    </w:p>
    <w:p>
      <w:pPr>
        <w:keepNext w:val="0"/>
        <w:keepLines w:val="0"/>
        <w:widowControl/>
        <w:suppressLineNumbers w:val="0"/>
        <w:spacing w:after="160" w:line="259" w:lineRule="auto"/>
        <w:jc w:val="left"/>
        <w:rPr>
          <w:rFonts w:eastAsiaTheme="minorHAnsi"/>
          <w:sz w:val="22"/>
          <w:szCs w:val="22"/>
          <w:lang w:eastAsia="en-US"/>
        </w:rPr>
      </w:pPr>
      <w:r>
        <w:rPr>
          <w:rFonts w:asciiTheme="minorBidi" w:hAnsiTheme="minorBidi" w:eastAsiaTheme="minorHAnsi" w:cstheme="minorBidi"/>
          <w:kern w:val="0"/>
          <w:sz w:val="22"/>
          <w:szCs w:val="22"/>
          <w:lang w:val="de-DE" w:eastAsia="en-US" w:bidi="ar-SA"/>
        </w:rPr>
        <w:t xml:space="preserve">E-mail: </w:t>
      </w:r>
      <w:r>
        <w:rPr>
          <w:rFonts w:hint="default" w:eastAsia="Noto Serif CJK SC" w:asciiTheme="minorBidi" w:hAnsiTheme="minorBidi" w:cstheme="minorBidi"/>
          <w:color w:val="0000FF"/>
          <w:kern w:val="0"/>
          <w:sz w:val="22"/>
          <w:szCs w:val="22"/>
          <w:u w:val="single"/>
          <w:lang w:val="en-US" w:eastAsia="zh-CN" w:bidi="ar-SA"/>
        </w:rPr>
        <w:fldChar w:fldCharType="begin"/>
      </w:r>
      <w:r>
        <w:rPr>
          <w:rFonts w:hint="default" w:eastAsia="Noto Serif CJK SC" w:asciiTheme="minorBidi" w:hAnsiTheme="minorBidi" w:cstheme="minorBidi"/>
          <w:color w:val="0000FF"/>
          <w:kern w:val="0"/>
          <w:sz w:val="22"/>
          <w:szCs w:val="22"/>
          <w:u w:val="single"/>
          <w:lang w:val="en-US" w:eastAsia="zh-CN" w:bidi="ar-SA"/>
        </w:rPr>
        <w:instrText xml:space="preserve"> HYPERLINK "mailto:kouhpayeha@gmail.com" \t "/home/behmard/Documents\\x/_blank" </w:instrText>
      </w:r>
      <w:r>
        <w:rPr>
          <w:rFonts w:hint="default" w:eastAsia="Noto Serif CJK SC" w:asciiTheme="minorBidi" w:hAnsiTheme="minorBidi" w:cstheme="minorBidi"/>
          <w:color w:val="0000FF"/>
          <w:kern w:val="0"/>
          <w:sz w:val="22"/>
          <w:szCs w:val="22"/>
          <w:u w:val="single"/>
          <w:lang w:val="en-US" w:eastAsia="zh-CN" w:bidi="ar-SA"/>
        </w:rPr>
        <w:fldChar w:fldCharType="separate"/>
      </w:r>
      <w:r>
        <w:rPr>
          <w:rFonts w:hint="default" w:eastAsia="Noto Serif CJK SC" w:asciiTheme="minorBidi" w:hAnsiTheme="minorBidi" w:cstheme="minorBidi"/>
          <w:color w:val="0000FF"/>
          <w:kern w:val="0"/>
          <w:sz w:val="22"/>
          <w:szCs w:val="22"/>
          <w:u w:val="single"/>
          <w:lang w:val="de-DE" w:eastAsia="zh-CN" w:bidi="ar-SA"/>
        </w:rPr>
        <w:t>kouhpayeha@gmail.com</w:t>
      </w:r>
      <w:r>
        <w:rPr>
          <w:rFonts w:hint="default" w:eastAsia="Noto Serif CJK SC" w:asciiTheme="minorBidi" w:hAnsiTheme="minorBidi" w:cstheme="minorBidi"/>
          <w:color w:val="0000FF"/>
          <w:kern w:val="0"/>
          <w:sz w:val="22"/>
          <w:szCs w:val="22"/>
          <w:u w:val="single"/>
          <w:lang w:val="en-US" w:eastAsia="zh-CN" w:bidi="ar-SA"/>
        </w:rPr>
        <w:fldChar w:fldCharType="end"/>
      </w:r>
    </w:p>
    <w:p/>
    <w:p/>
    <w:p/>
    <w:p/>
    <w:p/>
    <w:p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>
        <w:rPr>
          <w:rFonts w:ascii="Arial" w:hAnsi="Arial" w:eastAsia="Calibri" w:cs="Times New Roman"/>
          <w:sz w:val="32"/>
          <w:szCs w:val="32"/>
          <w:lang w:val="en-GB"/>
        </w:rPr>
        <w:t xml:space="preserve">SUPPLEMENTARY INFORMATION </w:t>
      </w:r>
    </w:p>
    <w:bookmarkEnd w:id="0"/>
    <w:p/>
    <w:p/>
    <w:p/>
    <w:p/>
    <w:p/>
    <w:p/>
    <w:p/>
    <w:p/>
    <w:p/>
    <w:p/>
    <w:p/>
    <w:p/>
    <w:tbl>
      <w:tblPr>
        <w:tblStyle w:val="4"/>
        <w:tblpPr w:leftFromText="180" w:rightFromText="180" w:vertAnchor="text" w:horzAnchor="page" w:tblpX="1801" w:tblpY="241"/>
        <w:tblOverlap w:val="never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widowControl w:val="0"/>
              <w:jc w:val="both"/>
            </w:pPr>
            <w:r>
              <w:rPr>
                <w:lang w:eastAsia="en-U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95250</wp:posOffset>
                  </wp:positionV>
                  <wp:extent cx="2651760" cy="1685290"/>
                  <wp:effectExtent l="0" t="0" r="15240" b="10160"/>
                  <wp:wrapTopAndBottom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widowControl w:val="0"/>
              <w:jc w:val="both"/>
            </w:pPr>
            <w:r>
              <w:rPr>
                <w:lang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58420</wp:posOffset>
                  </wp:positionV>
                  <wp:extent cx="2560320" cy="1948815"/>
                  <wp:effectExtent l="0" t="0" r="11430" b="13335"/>
                  <wp:wrapTopAndBottom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widowControl w:val="0"/>
              <w:jc w:val="both"/>
            </w:pPr>
            <w:r>
              <w:rPr>
                <w:lang w:eastAsia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651760" cy="1955800"/>
                  <wp:effectExtent l="0" t="0" r="15240" b="6350"/>
                  <wp:wrapTopAndBottom/>
                  <wp:docPr id="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widowControl w:val="0"/>
              <w:jc w:val="both"/>
            </w:pPr>
            <w:r>
              <w:rPr>
                <w:lang w:eastAsia="en-U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47625</wp:posOffset>
                  </wp:positionV>
                  <wp:extent cx="2651760" cy="1666875"/>
                  <wp:effectExtent l="0" t="0" r="15240" b="9525"/>
                  <wp:wrapTopAndBottom/>
                  <wp:docPr id="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S1:</w:t>
      </w:r>
      <w:r>
        <w:rPr>
          <w:rFonts w:asciiTheme="majorBidi" w:hAnsiTheme="majorBidi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(A) The 3D view of 3C protease of human norovirus; (B-D) The protein structural superposition of frame 0 ns (palecyan cartoon) and frame 150 ns (wheat cartoon). (B) Wild-type protease; (C) I109V mutant protease and (D) A105V mutant protease.</w:t>
      </w:r>
    </w:p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4"/>
        <w:tblpPr w:leftFromText="180" w:rightFromText="180" w:vertAnchor="text" w:horzAnchor="page" w:tblpX="1800" w:tblpY="219"/>
        <w:tblOverlap w:val="never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widowControl w:val="0"/>
              <w:jc w:val="both"/>
            </w:pPr>
            <w:r>
              <w:rPr>
                <w:lang w:eastAsia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437515</wp:posOffset>
                  </wp:positionV>
                  <wp:extent cx="2651760" cy="1734820"/>
                  <wp:effectExtent l="0" t="0" r="15240" b="17780"/>
                  <wp:wrapTopAndBottom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73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widowControl w:val="0"/>
              <w:jc w:val="both"/>
            </w:pPr>
            <w:r>
              <w:rPr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431800</wp:posOffset>
                  </wp:positionV>
                  <wp:extent cx="2651760" cy="1932940"/>
                  <wp:effectExtent l="0" t="0" r="15240" b="10160"/>
                  <wp:wrapTopAndBottom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widowControl w:val="0"/>
              <w:jc w:val="both"/>
            </w:pPr>
            <w:r>
              <w:rPr>
                <w:lang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1089660</wp:posOffset>
                  </wp:positionH>
                  <wp:positionV relativeFrom="paragraph">
                    <wp:posOffset>31115</wp:posOffset>
                  </wp:positionV>
                  <wp:extent cx="2651760" cy="1713865"/>
                  <wp:effectExtent l="0" t="0" r="15240" b="635"/>
                  <wp:wrapTopAndBottom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71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p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S2:</w:t>
      </w:r>
      <w:r>
        <w:rPr>
          <w:rFonts w:asciiTheme="majorBidi" w:hAnsiTheme="majorBidi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(A-B) The protein structural superposition of frame 0 ns (palecyan cartoon) and frame 150 ns (wheat cartoon). (B) Wild-type protease; (C) I109V mutant protease and (D) A105V mutant protease.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oto Serif CJK SC">
    <w:panose1 w:val="02020400000000000000"/>
    <w:charset w:val="86"/>
    <w:family w:val="roman"/>
    <w:pitch w:val="default"/>
    <w:sig w:usb0="30000083" w:usb1="2BDF3C10" w:usb2="00000016" w:usb3="00000000" w:csb0="602E0107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BB4868"/>
    <w:rsid w:val="00242510"/>
    <w:rsid w:val="002F0E0D"/>
    <w:rsid w:val="3BFFDC35"/>
    <w:rsid w:val="3DF75D74"/>
    <w:rsid w:val="3FDF5013"/>
    <w:rsid w:val="3FFD4C66"/>
    <w:rsid w:val="3FFED3E2"/>
    <w:rsid w:val="4FFF9428"/>
    <w:rsid w:val="5D7F18C9"/>
    <w:rsid w:val="67FEBDE7"/>
    <w:rsid w:val="6F36E616"/>
    <w:rsid w:val="79FFA644"/>
    <w:rsid w:val="7AD39BBC"/>
    <w:rsid w:val="8E7FFF55"/>
    <w:rsid w:val="A23D44D9"/>
    <w:rsid w:val="B9168EC5"/>
    <w:rsid w:val="BDFCED66"/>
    <w:rsid w:val="BEF53847"/>
    <w:rsid w:val="DB2B4FF8"/>
    <w:rsid w:val="DB6FE221"/>
    <w:rsid w:val="DFFF3313"/>
    <w:rsid w:val="EFFB95E4"/>
    <w:rsid w:val="EFFE618A"/>
    <w:rsid w:val="F9BB4868"/>
    <w:rsid w:val="FB55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textAlignment w:val="baseline"/>
    </w:pPr>
    <w:rPr>
      <w:rFonts w:ascii="Liberation Serif" w:hAnsi="Liberation Serif" w:eastAsia="Noto Serif CJK SC" w:cs="Lohit Devanagari"/>
      <w:kern w:val="2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</Words>
  <Characters>427</Characters>
  <Lines>3</Lines>
  <Paragraphs>1</Paragraphs>
  <TotalTime>1</TotalTime>
  <ScaleCrop>false</ScaleCrop>
  <LinksUpToDate>false</LinksUpToDate>
  <CharactersWithSpaces>500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2022-03-19T09:59:00Z</dcterms:created>
  <dc:creator>behmard</dc:creator>
  <cp:lastModifiedBy>behmard</cp:lastModifiedBy>
  <dcterms:modified xsi:type="dcterms:W3CDTF">2022-04-15T08:55:39Z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