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81290B" w14:textId="77777777" w:rsidR="005470E3" w:rsidRDefault="005470E3" w:rsidP="005470E3"/>
    <w:p w14:paraId="751051E0" w14:textId="77777777" w:rsidR="005470E3" w:rsidRDefault="005470E3" w:rsidP="005470E3"/>
    <w:p w14:paraId="0E21F823" w14:textId="77777777" w:rsidR="005470E3" w:rsidRDefault="005470E3" w:rsidP="005470E3"/>
    <w:p w14:paraId="483910A2" w14:textId="77777777" w:rsidR="005470E3" w:rsidRDefault="005470E3" w:rsidP="005470E3"/>
    <w:p w14:paraId="18C43DA6" w14:textId="35AC48F8" w:rsidR="002C0BB4" w:rsidRDefault="002C0BB4" w:rsidP="002C0BB4">
      <w:pPr>
        <w:rPr>
          <w:b/>
          <w:bCs/>
          <w:i/>
          <w:iCs/>
        </w:rPr>
      </w:pPr>
      <w:r w:rsidRPr="009F1A77">
        <w:rPr>
          <w:b/>
          <w:bCs/>
          <w:i/>
          <w:iCs/>
        </w:rPr>
        <w:t xml:space="preserve">Using Cardiac Magnetic Resonance to Assess Cardiac Geometry in </w:t>
      </w:r>
      <w:r w:rsidR="00593811">
        <w:rPr>
          <w:b/>
          <w:bCs/>
          <w:i/>
          <w:iCs/>
        </w:rPr>
        <w:t>the dia</w:t>
      </w:r>
      <w:r w:rsidR="00593811" w:rsidRPr="009F1A77">
        <w:rPr>
          <w:b/>
          <w:bCs/>
          <w:i/>
          <w:iCs/>
        </w:rPr>
        <w:t>g</w:t>
      </w:r>
      <w:r w:rsidR="00593811">
        <w:rPr>
          <w:b/>
          <w:bCs/>
          <w:i/>
          <w:iCs/>
        </w:rPr>
        <w:t>nosis of</w:t>
      </w:r>
      <w:r w:rsidR="00593811" w:rsidRPr="009F1A77">
        <w:rPr>
          <w:b/>
          <w:bCs/>
          <w:i/>
          <w:iCs/>
        </w:rPr>
        <w:t xml:space="preserve"> </w:t>
      </w:r>
      <w:r w:rsidRPr="009F1A77">
        <w:rPr>
          <w:b/>
          <w:bCs/>
          <w:i/>
          <w:iCs/>
        </w:rPr>
        <w:t>Chronic Thromboembolic Pulmonary Vascular Disease</w:t>
      </w:r>
    </w:p>
    <w:p w14:paraId="425A4CF2" w14:textId="77777777" w:rsidR="005470E3" w:rsidRPr="0062710F" w:rsidRDefault="005470E3" w:rsidP="005470E3">
      <w:pPr>
        <w:spacing w:line="360" w:lineRule="auto"/>
        <w:rPr>
          <w:b/>
          <w:bCs/>
          <w:i/>
          <w:iCs/>
        </w:rPr>
      </w:pPr>
    </w:p>
    <w:p w14:paraId="1D46A7FF" w14:textId="77777777" w:rsidR="005470E3" w:rsidRDefault="005470E3" w:rsidP="005470E3">
      <w:pPr>
        <w:spacing w:line="360" w:lineRule="auto"/>
        <w:rPr>
          <w:i/>
          <w:iCs/>
        </w:rPr>
      </w:pPr>
    </w:p>
    <w:p w14:paraId="7FFCF936" w14:textId="77777777" w:rsidR="007D7B0A" w:rsidRDefault="007D7B0A" w:rsidP="007D7B0A">
      <w:pPr>
        <w:spacing w:line="360" w:lineRule="auto"/>
        <w:rPr>
          <w:i/>
          <w:iCs/>
        </w:rPr>
      </w:pPr>
      <w:r>
        <w:rPr>
          <w:i/>
          <w:iCs/>
        </w:rPr>
        <w:t xml:space="preserve">M McGettrick, H Dormand, M Brewis, N </w:t>
      </w:r>
      <w:proofErr w:type="spellStart"/>
      <w:r>
        <w:rPr>
          <w:i/>
          <w:iCs/>
        </w:rPr>
        <w:t>N</w:t>
      </w:r>
      <w:proofErr w:type="spellEnd"/>
      <w:r>
        <w:rPr>
          <w:i/>
          <w:iCs/>
        </w:rPr>
        <w:t xml:space="preserve"> Lang, M Johnson, C Church</w:t>
      </w:r>
    </w:p>
    <w:p w14:paraId="4E4EDA52" w14:textId="77777777" w:rsidR="005470E3" w:rsidRDefault="005470E3" w:rsidP="005470E3">
      <w:pPr>
        <w:spacing w:line="360" w:lineRule="auto"/>
        <w:rPr>
          <w:i/>
          <w:iCs/>
        </w:rPr>
      </w:pPr>
    </w:p>
    <w:p w14:paraId="421A6450" w14:textId="2C9BAC1D" w:rsidR="005470E3" w:rsidRDefault="005470E3" w:rsidP="005470E3">
      <w:pPr>
        <w:spacing w:line="360" w:lineRule="auto"/>
        <w:rPr>
          <w:b/>
          <w:bCs/>
        </w:rPr>
      </w:pPr>
      <w:r>
        <w:rPr>
          <w:b/>
          <w:bCs/>
        </w:rPr>
        <w:t>Supplementary Data</w:t>
      </w:r>
    </w:p>
    <w:p w14:paraId="6B26A455" w14:textId="447B3BE0" w:rsidR="005470E3" w:rsidRDefault="005470E3" w:rsidP="005470E3">
      <w:pPr>
        <w:spacing w:line="360" w:lineRule="auto"/>
        <w:rPr>
          <w:b/>
          <w:bCs/>
        </w:rPr>
      </w:pPr>
    </w:p>
    <w:p w14:paraId="46B4E8E6" w14:textId="77777777" w:rsidR="005470E3" w:rsidRPr="005470E3" w:rsidRDefault="005470E3" w:rsidP="005470E3">
      <w:pPr>
        <w:spacing w:line="360" w:lineRule="auto"/>
        <w:rPr>
          <w:b/>
          <w:bCs/>
        </w:rPr>
      </w:pPr>
    </w:p>
    <w:p w14:paraId="098739D1" w14:textId="77777777" w:rsidR="005470E3" w:rsidRDefault="005470E3" w:rsidP="005470E3">
      <w:pPr>
        <w:spacing w:line="360" w:lineRule="auto"/>
        <w:rPr>
          <w:i/>
          <w:iCs/>
        </w:rPr>
      </w:pPr>
    </w:p>
    <w:p w14:paraId="23C1B7DB" w14:textId="77777777" w:rsidR="005470E3" w:rsidRPr="005868E1" w:rsidRDefault="005470E3" w:rsidP="005470E3">
      <w:pPr>
        <w:spacing w:line="360" w:lineRule="auto"/>
      </w:pPr>
      <w:r w:rsidRPr="005868E1">
        <w:t xml:space="preserve">All Affiliated with </w:t>
      </w:r>
    </w:p>
    <w:p w14:paraId="59B7177C" w14:textId="77777777" w:rsidR="005470E3" w:rsidRDefault="005470E3" w:rsidP="005470E3">
      <w:pPr>
        <w:spacing w:line="360" w:lineRule="auto"/>
        <w:rPr>
          <w:i/>
          <w:iCs/>
        </w:rPr>
      </w:pPr>
      <w:r>
        <w:rPr>
          <w:i/>
          <w:iCs/>
        </w:rPr>
        <w:t>The Scottish Pulmonary Vascular Unit</w:t>
      </w:r>
    </w:p>
    <w:p w14:paraId="600CE276" w14:textId="77777777" w:rsidR="005470E3" w:rsidRDefault="005470E3" w:rsidP="005470E3">
      <w:pPr>
        <w:spacing w:line="360" w:lineRule="auto"/>
        <w:rPr>
          <w:i/>
          <w:iCs/>
        </w:rPr>
      </w:pPr>
      <w:r>
        <w:rPr>
          <w:i/>
          <w:iCs/>
        </w:rPr>
        <w:t>Golden Jubilee National Hospital</w:t>
      </w:r>
    </w:p>
    <w:p w14:paraId="6958B0B7" w14:textId="77777777" w:rsidR="005470E3" w:rsidRDefault="005470E3" w:rsidP="005470E3">
      <w:pPr>
        <w:spacing w:line="360" w:lineRule="auto"/>
        <w:rPr>
          <w:i/>
          <w:iCs/>
        </w:rPr>
      </w:pPr>
      <w:r>
        <w:rPr>
          <w:i/>
          <w:iCs/>
        </w:rPr>
        <w:t xml:space="preserve">Glasgow, UK </w:t>
      </w:r>
    </w:p>
    <w:p w14:paraId="02C217F1" w14:textId="734205C2" w:rsidR="005470E3" w:rsidRDefault="005470E3" w:rsidP="005470E3">
      <w:pPr>
        <w:spacing w:line="360" w:lineRule="auto"/>
        <w:rPr>
          <w:i/>
          <w:iCs/>
        </w:rPr>
      </w:pPr>
      <w:r>
        <w:rPr>
          <w:i/>
          <w:iCs/>
        </w:rPr>
        <w:t>G81 4DY</w:t>
      </w:r>
    </w:p>
    <w:p w14:paraId="46E3DBBD" w14:textId="77777777" w:rsidR="005470E3" w:rsidRDefault="005470E3">
      <w:pPr>
        <w:rPr>
          <w:i/>
          <w:iCs/>
        </w:rPr>
      </w:pPr>
      <w:r>
        <w:rPr>
          <w:i/>
          <w:iCs/>
        </w:rPr>
        <w:br w:type="page"/>
      </w:r>
    </w:p>
    <w:p w14:paraId="5F8BDA25" w14:textId="3AD6A7F6" w:rsidR="0097126F" w:rsidRDefault="00B337A6" w:rsidP="0097126F">
      <w:pPr>
        <w:pStyle w:val="Caption"/>
        <w:keepNext/>
      </w:pPr>
      <w:r>
        <w:lastRenderedPageBreak/>
        <w:t xml:space="preserve">Figure </w:t>
      </w:r>
      <w:fldSimple w:instr=" SEQ Table \* ARABIC ">
        <w:r w:rsidR="001E53AD">
          <w:rPr>
            <w:noProof/>
          </w:rPr>
          <w:t>1</w:t>
        </w:r>
      </w:fldSimple>
      <w:r w:rsidR="0016388E">
        <w:rPr>
          <w:noProof/>
        </w:rPr>
        <w:t xml:space="preserve"> supp</w:t>
      </w:r>
      <w:r w:rsidR="0097126F">
        <w:t xml:space="preserve">. Correlation of standard Pulmonary hypertension </w:t>
      </w:r>
      <w:r w:rsidR="0083522D">
        <w:t xml:space="preserve">haemodynamics </w:t>
      </w:r>
      <w:r w:rsidR="0097126F">
        <w:t>versus novel cardiac MRI indices</w:t>
      </w:r>
      <w:r w:rsidR="00491E77">
        <w:br/>
        <w:t>mPAP – mean Pulmonary Artery Pressure; PVR – Pulmonary Vascular Resistance; SvO2 – Mixed venous saturations; 6MDT – 6-minute walk test distance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8"/>
        <w:gridCol w:w="3759"/>
        <w:gridCol w:w="3839"/>
      </w:tblGrid>
      <w:tr w:rsidR="00380ADC" w14:paraId="372A13E3" w14:textId="77777777" w:rsidTr="0097126F">
        <w:tc>
          <w:tcPr>
            <w:tcW w:w="2254" w:type="dxa"/>
          </w:tcPr>
          <w:p w14:paraId="22E80C0B" w14:textId="755451A1" w:rsidR="00D0782D" w:rsidRDefault="00D0782D" w:rsidP="0097126F">
            <w:pPr>
              <w:spacing w:line="360" w:lineRule="auto"/>
            </w:pPr>
            <w:r>
              <w:t>Index</w:t>
            </w:r>
          </w:p>
        </w:tc>
        <w:tc>
          <w:tcPr>
            <w:tcW w:w="2254" w:type="dxa"/>
          </w:tcPr>
          <w:p w14:paraId="3ECC7CD5" w14:textId="2D0FC41F" w:rsidR="00D0782D" w:rsidRDefault="00D0782D" w:rsidP="0097126F">
            <w:pPr>
              <w:spacing w:line="360" w:lineRule="auto"/>
            </w:pPr>
            <w:r>
              <w:t>Systolic LVEI</w:t>
            </w:r>
          </w:p>
          <w:p w14:paraId="3B22C907" w14:textId="2A7869FF" w:rsidR="00D0782D" w:rsidRDefault="00D0782D" w:rsidP="0097126F">
            <w:pPr>
              <w:spacing w:line="360" w:lineRule="auto"/>
            </w:pPr>
          </w:p>
        </w:tc>
        <w:tc>
          <w:tcPr>
            <w:tcW w:w="2254" w:type="dxa"/>
          </w:tcPr>
          <w:p w14:paraId="693D2830" w14:textId="77777777" w:rsidR="00D0782D" w:rsidRDefault="00D0782D" w:rsidP="0097126F">
            <w:pPr>
              <w:spacing w:line="360" w:lineRule="auto"/>
            </w:pPr>
            <w:r>
              <w:t>Diastolic LVEI*</w:t>
            </w:r>
          </w:p>
          <w:p w14:paraId="4086F2E0" w14:textId="49841135" w:rsidR="00D0782D" w:rsidRDefault="00D0782D" w:rsidP="0097126F">
            <w:pPr>
              <w:spacing w:line="360" w:lineRule="auto"/>
            </w:pPr>
          </w:p>
        </w:tc>
      </w:tr>
      <w:tr w:rsidR="00380ADC" w14:paraId="7CCA067E" w14:textId="77777777" w:rsidTr="0097126F">
        <w:tc>
          <w:tcPr>
            <w:tcW w:w="2254" w:type="dxa"/>
          </w:tcPr>
          <w:p w14:paraId="6449B8CA" w14:textId="0D64D095" w:rsidR="00D0782D" w:rsidRDefault="00D0782D" w:rsidP="0097126F">
            <w:pPr>
              <w:spacing w:line="360" w:lineRule="auto"/>
            </w:pPr>
            <w:r>
              <w:t>mPAP (mmHg)</w:t>
            </w:r>
          </w:p>
        </w:tc>
        <w:tc>
          <w:tcPr>
            <w:tcW w:w="2254" w:type="dxa"/>
          </w:tcPr>
          <w:p w14:paraId="7B43089A" w14:textId="5F4C17B7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0EE8CB7" wp14:editId="58205423">
                  <wp:extent cx="2249905" cy="1592362"/>
                  <wp:effectExtent l="0" t="0" r="0" b="0"/>
                  <wp:docPr id="13" name="Picture 13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Chart, scatter chart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713" cy="16056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4" w:type="dxa"/>
          </w:tcPr>
          <w:p w14:paraId="55ADF960" w14:textId="0536C178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9BA3550" wp14:editId="1154F864">
                  <wp:extent cx="2249315" cy="1591945"/>
                  <wp:effectExtent l="0" t="0" r="0" b="0"/>
                  <wp:docPr id="14" name="Picture 14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Chart, scatter char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651" cy="1601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ADC" w14:paraId="497DD2C5" w14:textId="77777777" w:rsidTr="0097126F">
        <w:tc>
          <w:tcPr>
            <w:tcW w:w="2254" w:type="dxa"/>
          </w:tcPr>
          <w:p w14:paraId="6D68149E" w14:textId="738DD788" w:rsidR="00D0782D" w:rsidRDefault="00D0782D" w:rsidP="0097126F">
            <w:pPr>
              <w:spacing w:line="360" w:lineRule="auto"/>
            </w:pPr>
            <w:r>
              <w:t>PVR (Wu)</w:t>
            </w:r>
          </w:p>
        </w:tc>
        <w:tc>
          <w:tcPr>
            <w:tcW w:w="2254" w:type="dxa"/>
          </w:tcPr>
          <w:p w14:paraId="4CEBF38C" w14:textId="20A8C0FB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5DBE0A9C" wp14:editId="4F4C7BBE">
                  <wp:extent cx="2243980" cy="1588169"/>
                  <wp:effectExtent l="0" t="0" r="4445" b="0"/>
                  <wp:docPr id="15" name="Picture 1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Chart, scatter char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9676" cy="1592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4" w:type="dxa"/>
          </w:tcPr>
          <w:p w14:paraId="12EB2F55" w14:textId="0500335B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334F72D7" wp14:editId="77EE6C4D">
                  <wp:extent cx="2255152" cy="1588135"/>
                  <wp:effectExtent l="0" t="0" r="5715" b="0"/>
                  <wp:docPr id="16" name="Picture 16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Chart, scatter char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9458" cy="1591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ADC" w14:paraId="399713D5" w14:textId="77777777" w:rsidTr="0097126F">
        <w:tc>
          <w:tcPr>
            <w:tcW w:w="2254" w:type="dxa"/>
          </w:tcPr>
          <w:p w14:paraId="7B0BB338" w14:textId="190409C0" w:rsidR="00D0782D" w:rsidRPr="0097126F" w:rsidRDefault="00D0782D" w:rsidP="0097126F">
            <w:pPr>
              <w:spacing w:line="360" w:lineRule="auto"/>
            </w:pPr>
            <w:r>
              <w:t>SvO</w:t>
            </w:r>
            <w:r>
              <w:rPr>
                <w:vertAlign w:val="subscript"/>
              </w:rPr>
              <w:t>2</w:t>
            </w:r>
            <w:r>
              <w:t>(%)</w:t>
            </w:r>
          </w:p>
        </w:tc>
        <w:tc>
          <w:tcPr>
            <w:tcW w:w="2254" w:type="dxa"/>
          </w:tcPr>
          <w:p w14:paraId="0AE75B84" w14:textId="73BED930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10340E3F" wp14:editId="2F7E68A8">
                  <wp:extent cx="2249805" cy="1570176"/>
                  <wp:effectExtent l="0" t="0" r="0" b="5080"/>
                  <wp:docPr id="17" name="Picture 1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 descr="Chart, scatter chart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7398" cy="1575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4" w:type="dxa"/>
          </w:tcPr>
          <w:p w14:paraId="68AE8748" w14:textId="7B9EE9F0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47D8D0D" wp14:editId="765F9EA0">
                  <wp:extent cx="2249151" cy="1569720"/>
                  <wp:effectExtent l="0" t="0" r="0" b="5080"/>
                  <wp:docPr id="18" name="Picture 18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 descr="Chart, scatter char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525" cy="157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0ADC" w14:paraId="7F8DE7F2" w14:textId="77777777" w:rsidTr="0097126F">
        <w:tc>
          <w:tcPr>
            <w:tcW w:w="2254" w:type="dxa"/>
          </w:tcPr>
          <w:p w14:paraId="3FAD858D" w14:textId="5A7C9E61" w:rsidR="00D0782D" w:rsidRDefault="00D0782D" w:rsidP="0097126F">
            <w:pPr>
              <w:spacing w:line="360" w:lineRule="auto"/>
            </w:pPr>
            <w:r>
              <w:t>6MWT (m)</w:t>
            </w:r>
          </w:p>
        </w:tc>
        <w:tc>
          <w:tcPr>
            <w:tcW w:w="2254" w:type="dxa"/>
          </w:tcPr>
          <w:p w14:paraId="7EE9404B" w14:textId="1A81A4C9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77C00FF8" wp14:editId="5A3CB128">
                  <wp:extent cx="2239309" cy="1552073"/>
                  <wp:effectExtent l="0" t="0" r="0" b="0"/>
                  <wp:docPr id="19" name="Picture 19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Chart, scatter char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3389" cy="1561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4" w:type="dxa"/>
          </w:tcPr>
          <w:p w14:paraId="555487CA" w14:textId="7A9B6B96" w:rsidR="00D0782D" w:rsidRDefault="00380ADC" w:rsidP="0097126F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16EB7889" wp14:editId="50F4ED9A">
                  <wp:extent cx="2300886" cy="1551940"/>
                  <wp:effectExtent l="0" t="0" r="0" b="0"/>
                  <wp:docPr id="20" name="Picture 20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Chart, scatter chart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9846" cy="156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9B797A9" w14:textId="3EE2C982" w:rsidR="00937B99" w:rsidRDefault="00593811" w:rsidP="005470E3">
      <w:pPr>
        <w:spacing w:line="360" w:lineRule="auto"/>
      </w:pPr>
    </w:p>
    <w:p w14:paraId="6880101E" w14:textId="13F7340E" w:rsidR="0097126F" w:rsidRDefault="0097126F" w:rsidP="005470E3">
      <w:pPr>
        <w:spacing w:line="360" w:lineRule="auto"/>
      </w:pPr>
    </w:p>
    <w:p w14:paraId="72AA2AA2" w14:textId="7241819B" w:rsidR="001E53AD" w:rsidRDefault="00B337A6" w:rsidP="001E53AD">
      <w:pPr>
        <w:pStyle w:val="Caption"/>
        <w:keepNext/>
      </w:pPr>
      <w:r>
        <w:lastRenderedPageBreak/>
        <w:t xml:space="preserve">Figure 2 </w:t>
      </w:r>
      <w:r>
        <w:rPr>
          <w:noProof/>
        </w:rPr>
        <w:t>supp</w:t>
      </w:r>
      <w:r w:rsidR="001E53AD">
        <w:t xml:space="preserve">. Normal vs CTED Roc curves for novel </w:t>
      </w:r>
      <w:r w:rsidR="0016388E">
        <w:t xml:space="preserve">cardiac MRI </w:t>
      </w:r>
      <w:r w:rsidR="001E53AD">
        <w:t>indices</w:t>
      </w:r>
      <w:r w:rsidR="00491E77">
        <w:br/>
        <w:t>CTED – chronic thromboembolic disease; LVEI – left ventricular eccentricity index; AUC – Area Under Curve.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523"/>
      </w:tblGrid>
      <w:tr w:rsidR="001E53AD" w14:paraId="3F7A9069" w14:textId="77777777" w:rsidTr="001E53AD">
        <w:tc>
          <w:tcPr>
            <w:tcW w:w="4405" w:type="dxa"/>
          </w:tcPr>
          <w:p w14:paraId="4B06EEAA" w14:textId="73C905AA" w:rsidR="001E53AD" w:rsidRDefault="001E53AD" w:rsidP="005470E3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1EB3649" wp14:editId="27AC1231">
                  <wp:extent cx="2844800" cy="2844800"/>
                  <wp:effectExtent l="0" t="0" r="0" b="0"/>
                  <wp:docPr id="9" name="Picture 9" descr="Chart, 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Chart, diagram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4800" cy="284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1" w:type="dxa"/>
          </w:tcPr>
          <w:p w14:paraId="63FEC28D" w14:textId="0D0E80CC" w:rsidR="001E53AD" w:rsidRDefault="001E53AD" w:rsidP="005470E3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006FD540" wp14:editId="6CDB987D">
                  <wp:extent cx="2857500" cy="2832100"/>
                  <wp:effectExtent l="0" t="0" r="0" b="0"/>
                  <wp:docPr id="10" name="Picture 10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Chart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83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53AD" w14:paraId="55BA6285" w14:textId="77777777" w:rsidTr="001E53AD">
        <w:tc>
          <w:tcPr>
            <w:tcW w:w="4405" w:type="dxa"/>
          </w:tcPr>
          <w:p w14:paraId="76BC4086" w14:textId="2AC20333" w:rsidR="001E53AD" w:rsidRDefault="001E53AD" w:rsidP="005470E3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70019118" wp14:editId="5347998B">
                  <wp:extent cx="2698955" cy="2711004"/>
                  <wp:effectExtent l="0" t="0" r="6350" b="0"/>
                  <wp:docPr id="11" name="Picture 11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Chart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103" cy="2715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1" w:type="dxa"/>
          </w:tcPr>
          <w:p w14:paraId="2F045EEC" w14:textId="062F0CFE" w:rsidR="001E53AD" w:rsidRDefault="001E53AD" w:rsidP="005470E3">
            <w:pPr>
              <w:spacing w:line="360" w:lineRule="auto"/>
            </w:pPr>
            <w:r>
              <w:rPr>
                <w:noProof/>
              </w:rPr>
              <w:drawing>
                <wp:inline distT="0" distB="0" distL="0" distR="0" wp14:anchorId="56123268" wp14:editId="47E6F2B7">
                  <wp:extent cx="2831296" cy="2710815"/>
                  <wp:effectExtent l="0" t="0" r="1270" b="0"/>
                  <wp:docPr id="12" name="Picture 12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Chart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5903" cy="27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94B8CF" w14:textId="77777777" w:rsidR="0097126F" w:rsidRPr="005470E3" w:rsidRDefault="0097126F" w:rsidP="005470E3">
      <w:pPr>
        <w:spacing w:line="360" w:lineRule="auto"/>
      </w:pPr>
    </w:p>
    <w:sectPr w:rsidR="0097126F" w:rsidRPr="005470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B1F"/>
    <w:rsid w:val="0006395B"/>
    <w:rsid w:val="0011778A"/>
    <w:rsid w:val="0016388E"/>
    <w:rsid w:val="001A600A"/>
    <w:rsid w:val="001E3F25"/>
    <w:rsid w:val="001E53AD"/>
    <w:rsid w:val="002222DA"/>
    <w:rsid w:val="00260B19"/>
    <w:rsid w:val="002C0BB4"/>
    <w:rsid w:val="00314B1F"/>
    <w:rsid w:val="00380945"/>
    <w:rsid w:val="00380ADC"/>
    <w:rsid w:val="00457F23"/>
    <w:rsid w:val="00491E77"/>
    <w:rsid w:val="005470E3"/>
    <w:rsid w:val="0058214C"/>
    <w:rsid w:val="00593811"/>
    <w:rsid w:val="00613958"/>
    <w:rsid w:val="00634B3F"/>
    <w:rsid w:val="007D7643"/>
    <w:rsid w:val="007D7B0A"/>
    <w:rsid w:val="0083522D"/>
    <w:rsid w:val="008C038A"/>
    <w:rsid w:val="009354E4"/>
    <w:rsid w:val="0097126F"/>
    <w:rsid w:val="00A03184"/>
    <w:rsid w:val="00A53AC8"/>
    <w:rsid w:val="00A8597F"/>
    <w:rsid w:val="00AC0F41"/>
    <w:rsid w:val="00B337A6"/>
    <w:rsid w:val="00C352D3"/>
    <w:rsid w:val="00CE2132"/>
    <w:rsid w:val="00D0782D"/>
    <w:rsid w:val="00D41CD8"/>
    <w:rsid w:val="00E36997"/>
    <w:rsid w:val="00F04DFF"/>
    <w:rsid w:val="00FB2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75EDF"/>
  <w15:chartTrackingRefBased/>
  <w15:docId w15:val="{51F014D8-1E03-1B4E-A108-83960A342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0E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1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7126F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352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52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522D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52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522D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132</Words>
  <Characters>771</Characters>
  <Application>Microsoft Office Word</Application>
  <DocSecurity>0</DocSecurity>
  <Lines>19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McGettrick (PGR)</dc:creator>
  <cp:keywords/>
  <dc:description/>
  <cp:lastModifiedBy>Michael McGettrick (PGR)</cp:lastModifiedBy>
  <cp:revision>11</cp:revision>
  <dcterms:created xsi:type="dcterms:W3CDTF">2021-05-19T10:56:00Z</dcterms:created>
  <dcterms:modified xsi:type="dcterms:W3CDTF">2021-07-12T08:51:00Z</dcterms:modified>
</cp:coreProperties>
</file>