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S1. Sequences of the primers used for qRT-PCR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3688"/>
        <w:gridCol w:w="3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Forward sequences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Reverse sequences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CCNA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5-GGAGACCTTTTACTTGGCACA-3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5-TCTGTCACATACGCAAACTGG-3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Myc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TGAGGAGACACCGCCCACCA-3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AGACTCTGACCTTTTGCCAGGA-3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IL6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ACAAATTCGGTACATCCTCGAC-3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TGATGATTTTCACCAGGCAAG-3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IL1β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CCTGCCCACAGACCTTCCAG-3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ACATAAGCCTCGTTATCCCAT-3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TNFα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GATTCTGAGCAAAATAGCCAGCA-3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GGCTTCCTTCTTGTTGTGTGT-3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BCL2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TGAGTACCTGAACCGGCACCT-3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CCACCAGGGCCAAACTGAGCA-3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BCL-XL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GACCTGACATCCCAGCTCCAC-3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CCGACTCACCAATACCTGCAT-3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VEGF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5-AAACCTCACCAAGGCCAGCA-3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GGATTTCTTGCGCTTTCGTTT-3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FGF2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TGTGCTAACCGTTACCTGGCTA-3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CTGCCCAGTTCGTTTCAGTGC-3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Human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MMP1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GCGACTCTAGAAACACAAGAGC-3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GCCCAAAGAATTCCTGCAT-3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Human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MMP2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CTTCCCCAAGCTCATCGCAGA-3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ATGCTTCCAAACTTCACGCTCT-3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MMP3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GACACCAGCATGAACCTTG-3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GAACTTCTGCATTTCTCGGAT-3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MMP9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TGTGCTCTTCCCTGGAGACCT-3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CAGGCCCCAGAGATTTCGACT-3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MMP10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TTTCTGCATTTTGGCCCTC-3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CCTCTTGGATAACCTGCTT-3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Human GAPDH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 TCTGACTTCAACAGCGACACC-3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5-CTGTTGCTGTAGCCAAATTCGTT-3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IL6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5-CCGTGTGGTTACATCTACCCT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CGTGGTTCTGTTGATGACAGTG-3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Mouse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IL1β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GCAACTGTTCCTGAACTCAACT 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ATCTTTTGGGGTCCGTCAACT-3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TNFα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5-CTGGATGTCAATCAACAATGGGA-3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5-ACTAGGGTGTGAGTGTTTTCTGT-3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Mouse GAPDH</w:t>
            </w:r>
          </w:p>
        </w:tc>
        <w:tc>
          <w:tcPr>
            <w:tcW w:w="3688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5-AGGTCGGTGTGAACGGATTTG-3</w:t>
            </w:r>
          </w:p>
        </w:tc>
        <w:tc>
          <w:tcPr>
            <w:tcW w:w="3652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5-TGTAGACCATGTAGTTGAGGTCA-3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S2. Sequences of the siRNAs for RNA interference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3625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Forward sequences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Reverse sequences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STAT3#1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GCAACAGAUUGCCUGCAUUTT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AAUGCAGGCAAUCUGUUGCTT-3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STAT3#2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CCCGGAAAUUUAACAUUCUTT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AGAAUGUUAAAUUUCCGGGTT-3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STAT3#3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GCUGAACAACAUGUCAUUUTT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AAAUGACAUGUUGUUCAGCTT-3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46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EGFR#</w:t>
            </w:r>
            <w:bookmarkEnd w:id="0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GCAGAGGAAUUAUGAUCUUTT-3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AAGAUCAUAAUUCCUCUGCTT-3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EGFR#2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GCAACAUGUCGAUGGACUUTT-3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AAGUCCAUCGACAUGUUGCTT-3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EGFR#3</w:t>
            </w:r>
          </w:p>
        </w:tc>
        <w:tc>
          <w:tcPr>
            <w:tcW w:w="3625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GGAGAUAAGUGAUGGAGAUTT-3</w:t>
            </w:r>
          </w:p>
        </w:tc>
        <w:tc>
          <w:tcPr>
            <w:tcW w:w="3600" w:type="dxa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AUCUCCAUCACUUAUCUCCTT-3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84289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Development and treatment of a mouse model of CRI. A. The flow chart of the development and treatment of a mouse model of CRI. B-E. The morphological changes of GMSCs from the passage 3 to passage 6 (P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were observed under a microscope. F. Chemical structure of pY-Gel. G-H. Optical image of the structure formed by the pY-Gel. I. Optical image of the suspension growth of GMSCs in the pY-Gel. Scale bars, 1,000 μm.</w:t>
      </w:r>
    </w:p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30422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57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A-C. Measurement of the expression of the IL6, IL1β, and TNFα by qPCR analysis at 6 h after 8 Gy irradiation. D-E. Measurement of the expression of the VEGF and FGF2 by qPCR analysis at 6 h after 8 Gy irradiation.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Statistical comparisons were made by two-sample Student's t-test, using the SPSS 25.0 software.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*p &lt; 0.05, **p &lt; 0.01 and ***p &lt; 0.001.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14611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57"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A-C. Measurement of the expression of the MMP2, BCL2, and BCL-XL by qPCR analysis at 6 h after 8 Gy irradiation.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Statistical comparisons were made by two-sample Student's t-test, using the SPSS 25.0 software.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*p &lt; 0.05.</w:t>
      </w:r>
    </w:p>
    <w:p>
      <w:pPr>
        <w:ind w:firstLine="357"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74574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57"/>
        <w:jc w:val="left"/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A. Western blot analysis of EGFR levels in skin cells following knockdown of EGFR. B. CCK-8 assay of HaCaT cell proliferation following knockdown of EGFR.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Western blot analysis of STAT3 levels in skin cells following knockdown of STAT3. D. CCK-8 analysis of HaCaT cell proliferation following knockdown of STAT3. E. Evaluation of the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migration ability of HaCaT cells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following knockdown of STAT3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by the scratch wound assay. Scale bars, 1,000 μm.</w:t>
      </w:r>
    </w:p>
    <w:p>
      <w:pPr>
        <w:jc w:val="left"/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Ethics approval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74510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49"/>
    <w:rsid w:val="000250D8"/>
    <w:rsid w:val="000C2974"/>
    <w:rsid w:val="00737A70"/>
    <w:rsid w:val="00807149"/>
    <w:rsid w:val="00AC72AA"/>
    <w:rsid w:val="00C50E0E"/>
    <w:rsid w:val="00D4688D"/>
    <w:rsid w:val="00DA54C8"/>
    <w:rsid w:val="00F75FF6"/>
    <w:rsid w:val="1E88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495</Words>
  <Characters>2825</Characters>
  <Lines>23</Lines>
  <Paragraphs>6</Paragraphs>
  <TotalTime>9</TotalTime>
  <ScaleCrop>false</ScaleCrop>
  <LinksUpToDate>false</LinksUpToDate>
  <CharactersWithSpaces>3314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2021-07-01T15:22:00Z</dcterms:created>
  <dc:creator>1041264428@qq.com</dc:creator>
  <cp:lastModifiedBy>流年弹奏凌云梦</cp:lastModifiedBy>
  <dcterms:modified xsi:type="dcterms:W3CDTF">2022-04-25T08:20:27Z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