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4F97" w:rsidRDefault="00144F97">
      <w:pPr>
        <w:rPr>
          <w:u w:val="single"/>
          <w:lang w:val="en-US"/>
        </w:rPr>
      </w:pPr>
    </w:p>
    <w:p w:rsidR="00905C0C" w:rsidRPr="00905C0C" w:rsidRDefault="00905C0C" w:rsidP="00905C0C">
      <w:pPr>
        <w:spacing w:line="480" w:lineRule="auto"/>
        <w:jc w:val="both"/>
        <w:rPr>
          <w:rFonts w:cs="Arial"/>
          <w:b/>
          <w:lang w:val="en-US"/>
        </w:rPr>
      </w:pPr>
      <w:proofErr w:type="gramStart"/>
      <w:r w:rsidRPr="00905C0C">
        <w:rPr>
          <w:rFonts w:cs="Arial"/>
          <w:b/>
          <w:lang w:val="en-US"/>
        </w:rPr>
        <w:t>Table 2.</w:t>
      </w:r>
      <w:proofErr w:type="gramEnd"/>
      <w:r w:rsidRPr="00905C0C">
        <w:rPr>
          <w:rFonts w:cs="Arial"/>
          <w:b/>
          <w:lang w:val="en-US"/>
        </w:rPr>
        <w:t xml:space="preserve"> </w:t>
      </w:r>
      <w:proofErr w:type="gramStart"/>
      <w:r w:rsidRPr="00905C0C">
        <w:rPr>
          <w:rFonts w:cs="Arial"/>
          <w:b/>
          <w:lang w:val="en-US"/>
        </w:rPr>
        <w:t xml:space="preserve">The </w:t>
      </w:r>
      <w:proofErr w:type="spellStart"/>
      <w:r w:rsidRPr="00905C0C">
        <w:rPr>
          <w:rFonts w:cs="Arial"/>
          <w:b/>
          <w:lang w:val="en-US"/>
        </w:rPr>
        <w:t>Ozurdex</w:t>
      </w:r>
      <w:proofErr w:type="spellEnd"/>
      <w:r w:rsidRPr="00905C0C">
        <w:rPr>
          <w:rFonts w:cs="Arial"/>
          <w:b/>
          <w:lang w:val="en-US"/>
        </w:rPr>
        <w:t>® implantation vitreous and lens statuses of 640 consecutive eyes.</w:t>
      </w:r>
      <w:proofErr w:type="gramEnd"/>
    </w:p>
    <w:p w:rsidR="008E274B" w:rsidRPr="00C10D0A" w:rsidRDefault="008E274B" w:rsidP="00C10D0A">
      <w:pPr>
        <w:spacing w:after="0" w:line="240" w:lineRule="auto"/>
        <w:contextualSpacing/>
        <w:rPr>
          <w:u w:val="single"/>
          <w:lang w:val="en-US"/>
        </w:rPr>
      </w:pPr>
      <w:r>
        <w:rPr>
          <w:lang w:val="en-US"/>
        </w:rPr>
        <w:t>_______</w:t>
      </w:r>
      <w:r w:rsidR="007E58B3">
        <w:rPr>
          <w:u w:val="single"/>
          <w:lang w:val="en-US"/>
        </w:rPr>
        <w:tab/>
      </w:r>
      <w:r w:rsidR="007E58B3">
        <w:rPr>
          <w:u w:val="single"/>
          <w:lang w:val="en-US"/>
        </w:rPr>
        <w:tab/>
        <w:t xml:space="preserve">   </w:t>
      </w:r>
      <w:r w:rsidR="00B1371F" w:rsidRPr="007E58B3">
        <w:rPr>
          <w:sz w:val="20"/>
          <w:szCs w:val="20"/>
          <w:u w:val="single"/>
          <w:lang w:val="en-US"/>
        </w:rPr>
        <w:t>N</w:t>
      </w:r>
      <w:r w:rsidR="00144F97" w:rsidRPr="007E58B3">
        <w:rPr>
          <w:sz w:val="20"/>
          <w:szCs w:val="20"/>
          <w:u w:val="single"/>
          <w:lang w:val="en-US"/>
        </w:rPr>
        <w:t>umber</w:t>
      </w:r>
      <w:r w:rsidR="007E58B3" w:rsidRPr="007E58B3">
        <w:rPr>
          <w:sz w:val="20"/>
          <w:szCs w:val="20"/>
          <w:u w:val="single"/>
          <w:lang w:val="en-US"/>
        </w:rPr>
        <w:t xml:space="preserve"> of Eye</w:t>
      </w:r>
      <w:r w:rsidR="007E58B3">
        <w:rPr>
          <w:sz w:val="20"/>
          <w:szCs w:val="20"/>
          <w:u w:val="single"/>
          <w:lang w:val="en-US"/>
        </w:rPr>
        <w:t>s</w:t>
      </w:r>
      <w:r w:rsidR="007E58B3" w:rsidRPr="007E58B3">
        <w:rPr>
          <w:sz w:val="20"/>
          <w:szCs w:val="20"/>
          <w:u w:val="single"/>
          <w:lang w:val="en-US"/>
        </w:rPr>
        <w:t xml:space="preserve">  </w:t>
      </w:r>
      <w:r w:rsidR="002C67E3" w:rsidRPr="007E58B3">
        <w:rPr>
          <w:sz w:val="20"/>
          <w:szCs w:val="20"/>
          <w:u w:val="single"/>
          <w:lang w:val="en-US"/>
        </w:rPr>
        <w:t xml:space="preserve">  </w:t>
      </w:r>
      <w:r w:rsidR="007E58B3">
        <w:rPr>
          <w:sz w:val="20"/>
          <w:szCs w:val="20"/>
          <w:u w:val="single"/>
          <w:lang w:val="en-US"/>
        </w:rPr>
        <w:t xml:space="preserve">       </w:t>
      </w:r>
      <w:proofErr w:type="spellStart"/>
      <w:r w:rsidR="007E58B3" w:rsidRPr="007E58B3">
        <w:rPr>
          <w:sz w:val="20"/>
          <w:szCs w:val="20"/>
          <w:u w:val="single"/>
          <w:lang w:val="en-US"/>
        </w:rPr>
        <w:t>V</w:t>
      </w:r>
      <w:r w:rsidR="00C10D0A" w:rsidRPr="007E58B3">
        <w:rPr>
          <w:sz w:val="20"/>
          <w:szCs w:val="20"/>
          <w:u w:val="single"/>
          <w:lang w:val="en-US"/>
        </w:rPr>
        <w:t>itrectomized</w:t>
      </w:r>
      <w:proofErr w:type="spellEnd"/>
      <w:r w:rsidR="00C10D0A" w:rsidRPr="007E58B3">
        <w:rPr>
          <w:sz w:val="20"/>
          <w:szCs w:val="20"/>
          <w:u w:val="single"/>
          <w:lang w:val="en-US"/>
        </w:rPr>
        <w:t xml:space="preserve"> eyes</w:t>
      </w:r>
      <w:r w:rsidR="00905C0C">
        <w:rPr>
          <w:sz w:val="20"/>
          <w:szCs w:val="20"/>
          <w:u w:val="single"/>
          <w:lang w:val="en-US"/>
        </w:rPr>
        <w:t xml:space="preserve"> (n</w:t>
      </w:r>
      <w:bookmarkStart w:id="0" w:name="_GoBack"/>
      <w:bookmarkEnd w:id="0"/>
      <w:r w:rsidR="007E58B3" w:rsidRPr="007E58B3">
        <w:rPr>
          <w:sz w:val="20"/>
          <w:szCs w:val="20"/>
          <w:u w:val="single"/>
          <w:lang w:val="en-US"/>
        </w:rPr>
        <w:t>umber of anterior chamber migration)</w:t>
      </w:r>
      <w:r w:rsidR="002C67E3">
        <w:rPr>
          <w:lang w:val="en-US"/>
        </w:rPr>
        <w:tab/>
      </w:r>
    </w:p>
    <w:p w:rsidR="00414839" w:rsidRDefault="007E58B3" w:rsidP="00C10D0A">
      <w:pPr>
        <w:spacing w:line="240" w:lineRule="auto"/>
        <w:rPr>
          <w:lang w:val="en-US"/>
        </w:rPr>
      </w:pPr>
      <w:proofErr w:type="spellStart"/>
      <w:r>
        <w:rPr>
          <w:lang w:val="en-US"/>
        </w:rPr>
        <w:t>Pseudophakic</w:t>
      </w:r>
      <w:proofErr w:type="spellEnd"/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 w:rsidR="00414839">
        <w:rPr>
          <w:lang w:val="en-US"/>
        </w:rPr>
        <w:t>439</w:t>
      </w:r>
      <w:r w:rsidR="008E274B"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 w:rsidR="00C10D0A">
        <w:rPr>
          <w:lang w:val="en-US"/>
        </w:rPr>
        <w:tab/>
      </w:r>
      <w:r w:rsidR="002C67E3">
        <w:rPr>
          <w:lang w:val="en-US"/>
        </w:rPr>
        <w:t>82</w:t>
      </w:r>
      <w:r>
        <w:rPr>
          <w:lang w:val="en-US"/>
        </w:rPr>
        <w:t xml:space="preserve"> (4)</w:t>
      </w:r>
    </w:p>
    <w:p w:rsidR="00414839" w:rsidRPr="00C10D0A" w:rsidRDefault="00414839" w:rsidP="007E58B3">
      <w:pPr>
        <w:pStyle w:val="Listenabsatz"/>
        <w:numPr>
          <w:ilvl w:val="0"/>
          <w:numId w:val="1"/>
        </w:numPr>
        <w:spacing w:line="240" w:lineRule="auto"/>
        <w:ind w:left="530"/>
        <w:rPr>
          <w:lang w:val="en-US"/>
        </w:rPr>
      </w:pPr>
      <w:proofErr w:type="spellStart"/>
      <w:r w:rsidRPr="00C10D0A">
        <w:rPr>
          <w:lang w:val="en-US"/>
        </w:rPr>
        <w:t>Endocapsular</w:t>
      </w:r>
      <w:proofErr w:type="spellEnd"/>
      <w:r w:rsidR="007E58B3">
        <w:rPr>
          <w:lang w:val="en-US"/>
        </w:rPr>
        <w:tab/>
      </w:r>
      <w:r w:rsidR="007E58B3">
        <w:rPr>
          <w:lang w:val="en-US"/>
        </w:rPr>
        <w:tab/>
      </w:r>
      <w:r w:rsidR="002C67E3" w:rsidRPr="00C10D0A">
        <w:rPr>
          <w:lang w:val="en-US"/>
        </w:rPr>
        <w:t>426</w:t>
      </w:r>
      <w:r w:rsidR="002C67E3" w:rsidRPr="00C10D0A">
        <w:rPr>
          <w:lang w:val="en-US"/>
        </w:rPr>
        <w:tab/>
      </w:r>
      <w:r w:rsidR="002C67E3" w:rsidRPr="00C10D0A">
        <w:rPr>
          <w:lang w:val="en-US"/>
        </w:rPr>
        <w:tab/>
      </w:r>
      <w:r w:rsidR="00C10D0A" w:rsidRPr="00C10D0A">
        <w:rPr>
          <w:lang w:val="en-US"/>
        </w:rPr>
        <w:tab/>
      </w:r>
      <w:r w:rsidR="007E58B3">
        <w:rPr>
          <w:lang w:val="en-US"/>
        </w:rPr>
        <w:tab/>
      </w:r>
      <w:r w:rsidR="002C67E3" w:rsidRPr="00C10D0A">
        <w:rPr>
          <w:lang w:val="en-US"/>
        </w:rPr>
        <w:t>69</w:t>
      </w:r>
      <w:r w:rsidR="007E58B3">
        <w:rPr>
          <w:lang w:val="en-US"/>
        </w:rPr>
        <w:t xml:space="preserve"> (1)</w:t>
      </w:r>
    </w:p>
    <w:p w:rsidR="00414839" w:rsidRDefault="00414839" w:rsidP="007E58B3">
      <w:pPr>
        <w:pStyle w:val="Listenabsatz"/>
        <w:numPr>
          <w:ilvl w:val="0"/>
          <w:numId w:val="1"/>
        </w:numPr>
        <w:spacing w:line="240" w:lineRule="auto"/>
        <w:ind w:left="530"/>
        <w:rPr>
          <w:lang w:val="en-US"/>
        </w:rPr>
      </w:pPr>
      <w:r>
        <w:rPr>
          <w:lang w:val="en-US"/>
        </w:rPr>
        <w:t>Iris-fixated (Artisan)</w:t>
      </w:r>
      <w:r w:rsidR="002C67E3">
        <w:rPr>
          <w:lang w:val="en-US"/>
        </w:rPr>
        <w:tab/>
        <w:t>2</w:t>
      </w:r>
      <w:r w:rsidR="002C67E3">
        <w:rPr>
          <w:lang w:val="en-US"/>
        </w:rPr>
        <w:tab/>
      </w:r>
      <w:r w:rsidR="002C67E3">
        <w:rPr>
          <w:lang w:val="en-US"/>
        </w:rPr>
        <w:tab/>
      </w:r>
      <w:r w:rsidR="00C10D0A">
        <w:rPr>
          <w:lang w:val="en-US"/>
        </w:rPr>
        <w:tab/>
      </w:r>
      <w:r w:rsidR="007E58B3">
        <w:rPr>
          <w:lang w:val="en-US"/>
        </w:rPr>
        <w:tab/>
      </w:r>
      <w:r w:rsidR="002C67E3">
        <w:rPr>
          <w:lang w:val="en-US"/>
        </w:rPr>
        <w:t>2</w:t>
      </w:r>
    </w:p>
    <w:p w:rsidR="00414839" w:rsidRDefault="00414839" w:rsidP="007E58B3">
      <w:pPr>
        <w:pStyle w:val="Listenabsatz"/>
        <w:numPr>
          <w:ilvl w:val="0"/>
          <w:numId w:val="1"/>
        </w:numPr>
        <w:spacing w:line="240" w:lineRule="auto"/>
        <w:ind w:left="530"/>
        <w:rPr>
          <w:lang w:val="en-US"/>
        </w:rPr>
      </w:pPr>
      <w:r>
        <w:rPr>
          <w:lang w:val="en-US"/>
        </w:rPr>
        <w:t>Scleral-fixated</w:t>
      </w:r>
      <w:r w:rsidR="002C67E3">
        <w:rPr>
          <w:lang w:val="en-US"/>
        </w:rPr>
        <w:tab/>
      </w:r>
      <w:r w:rsidR="002C67E3">
        <w:rPr>
          <w:lang w:val="en-US"/>
        </w:rPr>
        <w:tab/>
        <w:t>6</w:t>
      </w:r>
      <w:r w:rsidR="002C67E3">
        <w:rPr>
          <w:lang w:val="en-US"/>
        </w:rPr>
        <w:tab/>
      </w:r>
      <w:r w:rsidR="002C67E3">
        <w:rPr>
          <w:lang w:val="en-US"/>
        </w:rPr>
        <w:tab/>
      </w:r>
      <w:r w:rsidR="00C10D0A">
        <w:rPr>
          <w:lang w:val="en-US"/>
        </w:rPr>
        <w:tab/>
      </w:r>
      <w:r w:rsidR="007E58B3">
        <w:rPr>
          <w:lang w:val="en-US"/>
        </w:rPr>
        <w:tab/>
      </w:r>
      <w:r w:rsidR="002C67E3">
        <w:rPr>
          <w:lang w:val="en-US"/>
        </w:rPr>
        <w:t>6</w:t>
      </w:r>
      <w:r w:rsidR="007E58B3">
        <w:rPr>
          <w:lang w:val="en-US"/>
        </w:rPr>
        <w:t xml:space="preserve"> (3)</w:t>
      </w:r>
    </w:p>
    <w:p w:rsidR="008E274B" w:rsidRPr="00414839" w:rsidRDefault="00414839" w:rsidP="007E58B3">
      <w:pPr>
        <w:pStyle w:val="Listenabsatz"/>
        <w:numPr>
          <w:ilvl w:val="0"/>
          <w:numId w:val="1"/>
        </w:numPr>
        <w:spacing w:line="240" w:lineRule="auto"/>
        <w:ind w:left="530"/>
        <w:rPr>
          <w:lang w:val="en-US"/>
        </w:rPr>
      </w:pPr>
      <w:r>
        <w:rPr>
          <w:lang w:val="en-US"/>
        </w:rPr>
        <w:t>Sulcus-fixated</w:t>
      </w:r>
      <w:r w:rsidR="008E274B" w:rsidRPr="00414839">
        <w:rPr>
          <w:lang w:val="en-US"/>
        </w:rPr>
        <w:tab/>
      </w:r>
      <w:r w:rsidR="00C10D0A">
        <w:rPr>
          <w:lang w:val="en-US"/>
        </w:rPr>
        <w:tab/>
      </w:r>
      <w:r w:rsidR="002C67E3">
        <w:rPr>
          <w:lang w:val="en-US"/>
        </w:rPr>
        <w:t>5</w:t>
      </w:r>
      <w:r w:rsidR="002C67E3">
        <w:rPr>
          <w:lang w:val="en-US"/>
        </w:rPr>
        <w:tab/>
      </w:r>
      <w:r w:rsidR="002C67E3">
        <w:rPr>
          <w:lang w:val="en-US"/>
        </w:rPr>
        <w:tab/>
      </w:r>
      <w:r w:rsidR="00C10D0A">
        <w:rPr>
          <w:lang w:val="en-US"/>
        </w:rPr>
        <w:tab/>
      </w:r>
      <w:r w:rsidR="007E58B3">
        <w:rPr>
          <w:lang w:val="en-US"/>
        </w:rPr>
        <w:tab/>
      </w:r>
      <w:r w:rsidR="002C67E3">
        <w:rPr>
          <w:lang w:val="en-US"/>
        </w:rPr>
        <w:t>5</w:t>
      </w:r>
    </w:p>
    <w:p w:rsidR="008E274B" w:rsidRDefault="002C67E3" w:rsidP="00C10D0A">
      <w:pPr>
        <w:spacing w:line="240" w:lineRule="auto"/>
        <w:rPr>
          <w:lang w:val="en-US"/>
        </w:rPr>
      </w:pPr>
      <w:proofErr w:type="spellStart"/>
      <w:r>
        <w:rPr>
          <w:lang w:val="en-US"/>
        </w:rPr>
        <w:t>Phakic</w:t>
      </w:r>
      <w:proofErr w:type="spellEnd"/>
      <w:r>
        <w:rPr>
          <w:lang w:val="en-US"/>
        </w:rPr>
        <w:tab/>
      </w:r>
      <w:r w:rsidR="00414839">
        <w:rPr>
          <w:lang w:val="en-US"/>
        </w:rPr>
        <w:tab/>
      </w:r>
      <w:r w:rsidR="00414839">
        <w:rPr>
          <w:lang w:val="en-US"/>
        </w:rPr>
        <w:tab/>
      </w:r>
      <w:r w:rsidR="007E58B3">
        <w:rPr>
          <w:lang w:val="en-US"/>
        </w:rPr>
        <w:t xml:space="preserve">  </w:t>
      </w:r>
      <w:r w:rsidR="007E58B3">
        <w:rPr>
          <w:lang w:val="en-US"/>
        </w:rPr>
        <w:tab/>
      </w:r>
      <w:r w:rsidR="00414839">
        <w:rPr>
          <w:lang w:val="en-US"/>
        </w:rPr>
        <w:t>199</w:t>
      </w:r>
      <w:r>
        <w:rPr>
          <w:lang w:val="en-US"/>
        </w:rPr>
        <w:tab/>
      </w:r>
      <w:r>
        <w:rPr>
          <w:lang w:val="en-US"/>
        </w:rPr>
        <w:tab/>
      </w:r>
      <w:r w:rsidR="00C10D0A">
        <w:rPr>
          <w:lang w:val="en-US"/>
        </w:rPr>
        <w:tab/>
      </w:r>
      <w:r w:rsidR="007E58B3">
        <w:rPr>
          <w:lang w:val="en-US"/>
        </w:rPr>
        <w:tab/>
      </w:r>
      <w:r>
        <w:rPr>
          <w:lang w:val="en-US"/>
        </w:rPr>
        <w:t>1</w:t>
      </w:r>
      <w:r w:rsidR="007E58B3">
        <w:rPr>
          <w:lang w:val="en-US"/>
        </w:rPr>
        <w:t xml:space="preserve"> </w:t>
      </w:r>
    </w:p>
    <w:p w:rsidR="008E274B" w:rsidRPr="00144F97" w:rsidRDefault="002C67E3" w:rsidP="00C10D0A">
      <w:pPr>
        <w:spacing w:line="240" w:lineRule="auto"/>
        <w:rPr>
          <w:lang w:val="en-US"/>
        </w:rPr>
      </w:pPr>
      <w:proofErr w:type="spellStart"/>
      <w:r>
        <w:rPr>
          <w:lang w:val="en-US"/>
        </w:rPr>
        <w:t>Aphakic</w:t>
      </w:r>
      <w:proofErr w:type="spellEnd"/>
      <w:r w:rsidR="007E58B3">
        <w:rPr>
          <w:lang w:val="en-US"/>
        </w:rPr>
        <w:tab/>
      </w:r>
      <w:r w:rsidR="007E58B3">
        <w:rPr>
          <w:lang w:val="en-US"/>
        </w:rPr>
        <w:tab/>
      </w:r>
      <w:r w:rsidR="007E58B3">
        <w:rPr>
          <w:lang w:val="en-US"/>
        </w:rPr>
        <w:tab/>
      </w:r>
      <w:r w:rsidR="00414839">
        <w:rPr>
          <w:lang w:val="en-US"/>
        </w:rPr>
        <w:tab/>
        <w:t>2</w:t>
      </w:r>
      <w:r>
        <w:rPr>
          <w:lang w:val="en-US"/>
        </w:rPr>
        <w:tab/>
      </w:r>
      <w:r>
        <w:rPr>
          <w:lang w:val="en-US"/>
        </w:rPr>
        <w:tab/>
      </w:r>
      <w:r w:rsidR="00C10D0A">
        <w:rPr>
          <w:lang w:val="en-US"/>
        </w:rPr>
        <w:tab/>
      </w:r>
      <w:r w:rsidR="007E58B3">
        <w:rPr>
          <w:lang w:val="en-US"/>
        </w:rPr>
        <w:tab/>
      </w:r>
      <w:r>
        <w:rPr>
          <w:lang w:val="en-US"/>
        </w:rPr>
        <w:t>2</w:t>
      </w:r>
    </w:p>
    <w:sectPr w:rsidR="008E274B" w:rsidRPr="00144F97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774B91"/>
    <w:multiLevelType w:val="hybridMultilevel"/>
    <w:tmpl w:val="255203E0"/>
    <w:lvl w:ilvl="0" w:tplc="5B6CC83C">
      <w:start w:val="1"/>
      <w:numFmt w:val="bullet"/>
      <w:lvlText w:val="-"/>
      <w:lvlJc w:val="left"/>
      <w:pPr>
        <w:ind w:left="1068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4F97"/>
    <w:rsid w:val="00093CAC"/>
    <w:rsid w:val="00144F97"/>
    <w:rsid w:val="002B2783"/>
    <w:rsid w:val="002C67E3"/>
    <w:rsid w:val="00414839"/>
    <w:rsid w:val="007443B5"/>
    <w:rsid w:val="007B791A"/>
    <w:rsid w:val="007E58B3"/>
    <w:rsid w:val="008E274B"/>
    <w:rsid w:val="00905C0C"/>
    <w:rsid w:val="00A84F59"/>
    <w:rsid w:val="00B1371F"/>
    <w:rsid w:val="00C10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44F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44F97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41483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44F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44F97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4148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A8F61E2</Template>
  <TotalTime>0</TotalTime>
  <Pages>1</Pages>
  <Words>49</Words>
  <Characters>313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Universitätsklinikum Tübingen</Company>
  <LinksUpToDate>false</LinksUpToDate>
  <CharactersWithSpaces>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</dc:creator>
  <cp:lastModifiedBy>Roeck</cp:lastModifiedBy>
  <cp:revision>2</cp:revision>
  <dcterms:created xsi:type="dcterms:W3CDTF">2018-10-18T10:02:00Z</dcterms:created>
  <dcterms:modified xsi:type="dcterms:W3CDTF">2018-10-18T10:02:00Z</dcterms:modified>
</cp:coreProperties>
</file>