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b w:val="0"/>
          <w:bCs w:val="0"/>
          <w:color w:val="auto"/>
          <w:lang w:val="en-US" w:eastAsia="zh-CN"/>
        </w:rPr>
      </w:pPr>
      <w:r>
        <w:rPr>
          <w:rFonts w:hint="eastAsia" w:ascii="Times New Roman" w:hAnsi="Times New Roman" w:cs="Times New Roman"/>
          <w:kern w:val="2"/>
          <w:sz w:val="21"/>
          <w:szCs w:val="24"/>
          <w:lang w:val="en-US" w:eastAsia="zh-CN" w:bidi="ar-SA"/>
        </w:rPr>
        <w:t xml:space="preserve">Supplement Table 3. </w:t>
      </w:r>
      <w:r>
        <w:rPr>
          <w:rFonts w:hint="default" w:ascii="Times New Roman" w:hAnsi="Times New Roman" w:cs="Times New Roman"/>
          <w:b w:val="0"/>
          <w:bCs w:val="0"/>
          <w:color w:val="auto"/>
          <w:lang w:val="en-US" w:eastAsia="zh-CN"/>
        </w:rPr>
        <w:t>Correlation analysisbetween different metabolites and clinical indicators in group PCOS-MS vs</w:t>
      </w:r>
      <w:r>
        <w:rPr>
          <w:rFonts w:hint="eastAsia" w:ascii="Times New Roman" w:hAnsi="Times New Roman" w:cs="Times New Roman"/>
          <w:b w:val="0"/>
          <w:bCs w:val="0"/>
          <w:color w:val="auto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 w:val="0"/>
          <w:color w:val="auto"/>
          <w:lang w:val="en-US" w:eastAsia="zh-CN"/>
        </w:rPr>
        <w:t xml:space="preserve"> group PCOS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lang w:val="en-US" w:eastAsia="zh-CN"/>
        </w:rPr>
      </w:pPr>
    </w:p>
    <w:tbl>
      <w:tblPr>
        <w:tblStyle w:val="2"/>
        <w:tblW w:w="4300" w:type="pct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9"/>
        <w:gridCol w:w="1901"/>
        <w:gridCol w:w="2003"/>
        <w:gridCol w:w="2201"/>
        <w:gridCol w:w="30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8" w:hRule="atLeast"/>
        </w:trPr>
        <w:tc>
          <w:tcPr>
            <w:tcW w:w="718" w:type="pct"/>
            <w:tcBorders>
              <w:bottom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Indicators</w:t>
            </w:r>
          </w:p>
        </w:tc>
        <w:tc>
          <w:tcPr>
            <w:tcW w:w="1326" w:type="pct"/>
            <w:tcBorders>
              <w:bottom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compo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und name</w:t>
            </w:r>
          </w:p>
        </w:tc>
        <w:tc>
          <w:tcPr>
            <w:tcW w:w="1397" w:type="pct"/>
            <w:tcBorders>
              <w:bottom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correlation coefficient</w:t>
            </w:r>
          </w:p>
        </w:tc>
        <w:tc>
          <w:tcPr>
            <w:tcW w:w="1535" w:type="pct"/>
            <w:tcBorders>
              <w:bottom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P value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HOMA-IR</w:t>
            </w:r>
          </w:p>
        </w:tc>
        <w:tc>
          <w:tcPr>
            <w:tcW w:w="1326" w:type="pc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carnitine C18:1</w:t>
            </w:r>
          </w:p>
        </w:tc>
        <w:tc>
          <w:tcPr>
            <w:tcW w:w="1397" w:type="pc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0.431095220568905</w:t>
            </w:r>
          </w:p>
        </w:tc>
        <w:tc>
          <w:tcPr>
            <w:tcW w:w="1535" w:type="pct"/>
            <w:tcBorders>
              <w:top w:val="single" w:color="auto" w:sz="4" w:space="0"/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0.000105945163569484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AI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LPC 20:3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0.42627389896485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0.000110862641118007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TG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carnitine 4:0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0.425678474286128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0.000113609890040806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FINS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lactamide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0.425382845912531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0.0001149971441072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apoB/apoA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leucine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0.422937890276434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0.000127084762679913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BMI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Glutamic acid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0.422667402938087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0.000128491749607628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FINS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carnitine C18:1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0.422188629678276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0.000131017482886863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HDL-C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leucine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-0.415589561053671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0.000170833909981771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SHBG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carnitine C5:0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-0.415421724837407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0.000171978538995448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HOMA-β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GUDCA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0.417056627582943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0.000183946294294173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FAI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carnitine C5:0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0.416267942583732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0.000189611036103722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WHR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DL-Proline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0.411166548269169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0.0002034681708905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FINS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Tryptophan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0.40820243184598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0.000228450177162689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AI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Phenylalanine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0.407568796796205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0.000234143745963736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HOMA-β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leucine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0.409642988590357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0.000243961978570054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WC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Glutamic acid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0.405267401644165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0.000255938133024074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718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LDL-C</w:t>
            </w:r>
          </w:p>
        </w:tc>
        <w:tc>
          <w:tcPr>
            <w:tcW w:w="132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lactamide</w:t>
            </w:r>
          </w:p>
        </w:tc>
        <w:tc>
          <w:tcPr>
            <w:tcW w:w="1397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0.401590588351036</w:t>
            </w:r>
          </w:p>
        </w:tc>
        <w:tc>
          <w:tcPr>
            <w:tcW w:w="1535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auto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0.000294653829650645</w:t>
            </w:r>
          </w:p>
        </w:tc>
        <w:tc>
          <w:tcPr>
            <w:tcW w:w="21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>
            <w:pPr>
              <w:rPr>
                <w:rFonts w:hint="default" w:ascii="Times New Roman" w:hAnsi="Times New Roman" w:cs="Times New Roman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D281F"/>
    <w:rsid w:val="108F22DB"/>
    <w:rsid w:val="1E942754"/>
    <w:rsid w:val="1F2012D4"/>
    <w:rsid w:val="20F70135"/>
    <w:rsid w:val="331832AD"/>
    <w:rsid w:val="408474DB"/>
    <w:rsid w:val="4BB9437C"/>
    <w:rsid w:val="4BED281F"/>
    <w:rsid w:val="4D6F59DE"/>
    <w:rsid w:val="4D8D5747"/>
    <w:rsid w:val="596E588E"/>
    <w:rsid w:val="65B3327D"/>
    <w:rsid w:val="672C1189"/>
    <w:rsid w:val="7733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Emphasis"/>
    <w:basedOn w:val="3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2020-06-18T13:26:00Z</dcterms:created>
  <dc:creator>Zhao</dc:creator>
  <cp:lastModifiedBy>姜小白</cp:lastModifiedBy>
  <dcterms:modified xsi:type="dcterms:W3CDTF">2020-06-27T09:16:57Z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