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Supplementary Table 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 xml:space="preserve">. The reliability of potential pathogens </w:t>
      </w:r>
      <w:r>
        <w:rPr>
          <w:rFonts w:hint="eastAsia" w:ascii="Times New Roman" w:hAnsi="Times New Roman" w:eastAsia="宋体" w:cs="Times New Roman"/>
        </w:rPr>
        <w:t>in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>each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>patient</w:t>
      </w:r>
    </w:p>
    <w:tbl>
      <w:tblPr>
        <w:tblStyle w:val="4"/>
        <w:tblW w:w="9073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1170"/>
        <w:gridCol w:w="1040"/>
        <w:gridCol w:w="950"/>
        <w:gridCol w:w="1137"/>
        <w:gridCol w:w="893"/>
        <w:gridCol w:w="9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ETA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n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=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3)</w:t>
            </w: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BALF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n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=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106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Confirmed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n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Probable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(n)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Possible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Confirmed(n)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Probable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n)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Possible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Bacteria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  <w:t>Acinetobacter baumannii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4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  <w:t>Klebsiella pneumoniae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  <w:t>Corynebacterium striata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5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  <w:t>Staphylococcus aureus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  <w:t>Pseudomonas aeruginosa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  <w:t>Stenotrophomonas maltophilia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8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  <w:t>Burkholderia neocepacia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5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  <w:t>Enterococcus faecium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  <w:t>Streptococcus pneumoniae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  <w:t>Haemophilus parainfluenzae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  <w:t>Staphylococcus epidermidis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3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  <w:t>Streptococcus sanguis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4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  <w:t>Escherichia Coli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  <w:t>Nocardia dermatophyte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20"/>
                <w:szCs w:val="20"/>
              </w:rPr>
              <w:t>Enterobacter cloacae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  <w:t>Chlamydia psittaci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等线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1"/>
                <w:lang w:bidi="ar"/>
              </w:rPr>
              <w:t>Fun</w:t>
            </w:r>
            <w:bookmarkStart w:id="0" w:name="_GoBack"/>
            <w:bookmarkEnd w:id="0"/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1"/>
                <w:lang w:bidi="ar"/>
              </w:rPr>
              <w:t>g</w:t>
            </w:r>
            <w:r>
              <w:rPr>
                <w:rFonts w:hint="eastAsia" w:ascii="Times New Roman" w:hAnsi="Times New Roman" w:eastAsia="等线" w:cs="Times New Roman"/>
                <w:b/>
                <w:bCs/>
                <w:kern w:val="0"/>
                <w:sz w:val="20"/>
                <w:szCs w:val="21"/>
                <w:lang w:val="en-US" w:eastAsia="zh-CN" w:bidi="ar"/>
              </w:rPr>
              <w:t>i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0"/>
                <w:szCs w:val="21"/>
                <w:lang w:bidi="ar"/>
              </w:rPr>
              <w:t>Aspergillus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3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0"/>
                <w:szCs w:val="21"/>
                <w:lang w:bidi="ar"/>
              </w:rPr>
              <w:t>Pneumocystis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0"/>
                <w:szCs w:val="21"/>
                <w:lang w:bidi="ar"/>
              </w:rPr>
              <w:t>Rhizopus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2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0"/>
                <w:szCs w:val="21"/>
                <w:lang w:bidi="ar"/>
              </w:rPr>
              <w:t>Saccharomyces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i/>
                <w:i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0"/>
                <w:szCs w:val="21"/>
                <w:lang w:bidi="ar"/>
              </w:rPr>
              <w:t>Cryptococcus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1"/>
                <w:lang w:bidi="ar"/>
              </w:rPr>
              <w:t>Virus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CMV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3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EBV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2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HSV-1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2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HAdV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WUV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1"/>
                <w:lang w:bidi="ar"/>
              </w:rPr>
              <w:t>0</w:t>
            </w:r>
          </w:p>
        </w:tc>
      </w:tr>
    </w:tbl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Abbreviations: ETA, endotracheal aspirates; BALF, bronchoalveolar lavage fluid; CMV, Cytomegalovirus; EBV, Epstein-Barr virus; HSV-1, Herpes simplex virus type 1; HAdV, Human adenovirus; </w:t>
      </w:r>
      <w:r>
        <w:rPr>
          <w:rFonts w:ascii="Times New Roman" w:hAnsi="Times New Roman" w:eastAsia="宋体" w:cs="Times New Roman"/>
        </w:rPr>
        <w:t>WUV, WU</w:t>
      </w:r>
      <w:r>
        <w:rPr>
          <w:rFonts w:hint="eastAsia" w:ascii="Times New Roman" w:hAnsi="Times New Roman" w:eastAsia="宋体" w:cs="Times New Roman"/>
        </w:rPr>
        <w:t xml:space="preserve"> polyoma virus.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DC"/>
    <w:rsid w:val="000A09DC"/>
    <w:rsid w:val="009D45FE"/>
    <w:rsid w:val="4DB5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39"/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927</Characters>
  <Lines>8</Lines>
  <Paragraphs>2</Paragraphs>
  <TotalTime>4</TotalTime>
  <ScaleCrop>false</ScaleCrop>
  <LinksUpToDate>false</LinksUpToDate>
  <CharactersWithSpaces>985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2022-04-14T08:37:00Z</dcterms:created>
  <dc:creator>任 鲍</dc:creator>
  <cp:lastModifiedBy>Rr啊啊啊</cp:lastModifiedBy>
  <dcterms:modified xsi:type="dcterms:W3CDTF">2022-04-20T09:38:43Z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eyJoZGlkIjoiNjNhMjcxMjZhYjE4NjU4Njg0N2MyMjUyNWEzNWIyYjAifQ==</vt:lpwstr>
  </property>
  <property fmtid="{D5CDD505-2E9C-101B-9397-08002B2CF9AE}" pid="3" name="KSOProductBuildVer">
    <vt:lpwstr>2052-11.1.0.11636</vt:lpwstr>
  </property>
  <property fmtid="{D5CDD505-2E9C-101B-9397-08002B2CF9AE}" pid="4" name="ICV">
    <vt:lpwstr>9EC19D75D3D34E5C86BCEDC053A3570E</vt:lpwstr>
  </property>
</Properties>
</file>