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D56" w:rsidRPr="00FF1639" w:rsidRDefault="00A47D56" w:rsidP="00A47D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sz w:val="24"/>
          <w:szCs w:val="24"/>
        </w:rPr>
      </w:pPr>
      <w:r w:rsidRPr="00FF1639">
        <w:rPr>
          <w:sz w:val="24"/>
          <w:szCs w:val="24"/>
        </w:rPr>
        <w:t>Supplementary ta</w:t>
      </w:r>
      <w:r>
        <w:rPr>
          <w:sz w:val="24"/>
          <w:szCs w:val="24"/>
        </w:rPr>
        <w:t>ble 1. CB MSC dose and quality per patient</w:t>
      </w: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1"/>
        <w:gridCol w:w="744"/>
        <w:gridCol w:w="1190"/>
        <w:gridCol w:w="1213"/>
        <w:gridCol w:w="1154"/>
        <w:gridCol w:w="1416"/>
        <w:gridCol w:w="725"/>
        <w:gridCol w:w="1380"/>
        <w:gridCol w:w="899"/>
      </w:tblGrid>
      <w:tr w:rsidR="00A47D56" w:rsidRPr="000264EA" w:rsidTr="00F6659D">
        <w:trPr>
          <w:trHeight w:val="340"/>
        </w:trPr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Patient ID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Donor ID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val="it-IT"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Cell dose (x10</w:t>
            </w:r>
            <w:r w:rsidRPr="00767649">
              <w:rPr>
                <w:color w:val="auto"/>
                <w:sz w:val="20"/>
                <w:szCs w:val="20"/>
                <w:vertAlign w:val="superscript"/>
                <w:lang w:val="it-IT" w:eastAsia="en-US"/>
              </w:rPr>
              <w:t>6</w:t>
            </w:r>
            <w:r w:rsidRPr="00767649">
              <w:rPr>
                <w:color w:val="auto"/>
                <w:sz w:val="20"/>
                <w:szCs w:val="20"/>
                <w:lang w:val="it-IT" w:eastAsia="en-US"/>
              </w:rPr>
              <w:t>) per treatment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eastAsia="en-US"/>
              </w:rPr>
              <w:t>Cell dose (x10</w:t>
            </w:r>
            <w:r w:rsidRPr="00767649">
              <w:rPr>
                <w:color w:val="auto"/>
                <w:sz w:val="20"/>
                <w:szCs w:val="20"/>
                <w:vertAlign w:val="superscript"/>
                <w:lang w:eastAsia="en-US"/>
              </w:rPr>
              <w:t>6</w:t>
            </w:r>
            <w:r w:rsidRPr="00767649">
              <w:rPr>
                <w:color w:val="auto"/>
                <w:sz w:val="20"/>
                <w:szCs w:val="20"/>
                <w:lang w:eastAsia="en-US"/>
              </w:rPr>
              <w:t>/kg) per treatment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Total cell dose (x10</w:t>
            </w:r>
            <w:r w:rsidRPr="00767649">
              <w:rPr>
                <w:color w:val="auto"/>
                <w:sz w:val="20"/>
                <w:szCs w:val="20"/>
                <w:vertAlign w:val="superscript"/>
                <w:lang w:val="it-IT" w:eastAsia="en-US"/>
              </w:rPr>
              <w:t>6</w:t>
            </w:r>
            <w:r w:rsidRPr="00767649">
              <w:rPr>
                <w:color w:val="auto"/>
                <w:sz w:val="20"/>
                <w:szCs w:val="20"/>
                <w:lang w:val="it-IT" w:eastAsia="en-US"/>
              </w:rPr>
              <w:t>cells)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eastAsia="en-US"/>
              </w:rPr>
              <w:t>Total cell dose (x10</w:t>
            </w:r>
            <w:r w:rsidRPr="00767649">
              <w:rPr>
                <w:color w:val="auto"/>
                <w:sz w:val="20"/>
                <w:szCs w:val="20"/>
                <w:vertAlign w:val="superscript"/>
                <w:lang w:eastAsia="en-US"/>
              </w:rPr>
              <w:t>6</w:t>
            </w:r>
            <w:r w:rsidRPr="00767649">
              <w:rPr>
                <w:color w:val="auto"/>
                <w:sz w:val="20"/>
                <w:szCs w:val="20"/>
                <w:lang w:eastAsia="en-US"/>
              </w:rPr>
              <w:t>cells/kg)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Purity (%)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Contaminants (%)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Viability (%)</w:t>
            </w:r>
          </w:p>
        </w:tc>
      </w:tr>
      <w:tr w:rsidR="00A47D56" w:rsidRPr="000264EA" w:rsidTr="00F6659D">
        <w:trPr>
          <w:trHeight w:val="340"/>
        </w:trPr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KID's 01_01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2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70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1.1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214.0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3.3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92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0.2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84.9</w:t>
            </w:r>
          </w:p>
        </w:tc>
      </w:tr>
      <w:tr w:rsidR="00A47D56" w:rsidRPr="000264EA" w:rsidTr="00F6659D">
        <w:trPr>
          <w:trHeight w:val="340"/>
        </w:trPr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KID's 01_02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1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70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1.3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210.0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3.9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98.2</w:t>
            </w:r>
            <w:r w:rsidRPr="00767649">
              <w:rPr>
                <w:color w:val="auto"/>
                <w:sz w:val="20"/>
                <w:szCs w:val="20"/>
                <w:vertAlign w:val="superscript"/>
                <w:lang w:val="it-IT" w:eastAsia="en-US"/>
              </w:rPr>
              <w:t>§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0</w:t>
            </w:r>
            <w:r w:rsidRPr="00767649">
              <w:rPr>
                <w:color w:val="auto"/>
                <w:sz w:val="20"/>
                <w:szCs w:val="20"/>
                <w:vertAlign w:val="superscript"/>
                <w:lang w:val="it-IT" w:eastAsia="en-US"/>
              </w:rPr>
              <w:t>§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94.6</w:t>
            </w:r>
            <w:r w:rsidRPr="00767649">
              <w:rPr>
                <w:color w:val="auto"/>
                <w:sz w:val="20"/>
                <w:szCs w:val="20"/>
                <w:vertAlign w:val="superscript"/>
                <w:lang w:val="it-IT" w:eastAsia="en-US"/>
              </w:rPr>
              <w:t>§</w:t>
            </w:r>
          </w:p>
        </w:tc>
      </w:tr>
      <w:tr w:rsidR="00A47D56" w:rsidRPr="000264EA" w:rsidTr="00F6659D">
        <w:trPr>
          <w:trHeight w:val="340"/>
        </w:trPr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KID’s 01_03^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3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70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1.5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210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4.5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99.8^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1.2^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80.7^</w:t>
            </w:r>
          </w:p>
        </w:tc>
      </w:tr>
      <w:tr w:rsidR="00A47D56" w:rsidRPr="000264EA" w:rsidTr="00F6659D">
        <w:trPr>
          <w:trHeight w:val="340"/>
        </w:trPr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KID’s 01_04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1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90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1.4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270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4.2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98.2</w:t>
            </w:r>
            <w:r w:rsidRPr="00767649">
              <w:rPr>
                <w:color w:val="auto"/>
                <w:sz w:val="20"/>
                <w:szCs w:val="20"/>
                <w:vertAlign w:val="superscript"/>
                <w:lang w:val="it-IT" w:eastAsia="en-US"/>
              </w:rPr>
              <w:t>§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0</w:t>
            </w:r>
            <w:r w:rsidRPr="00767649">
              <w:rPr>
                <w:color w:val="auto"/>
                <w:sz w:val="20"/>
                <w:szCs w:val="20"/>
                <w:vertAlign w:val="superscript"/>
                <w:lang w:val="it-IT" w:eastAsia="en-US"/>
              </w:rPr>
              <w:t>§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94.6</w:t>
            </w:r>
            <w:r w:rsidRPr="00767649">
              <w:rPr>
                <w:color w:val="auto"/>
                <w:sz w:val="20"/>
                <w:szCs w:val="20"/>
                <w:vertAlign w:val="superscript"/>
                <w:lang w:val="it-IT" w:eastAsia="en-US"/>
              </w:rPr>
              <w:t>§</w:t>
            </w:r>
          </w:p>
        </w:tc>
      </w:tr>
      <w:tr w:rsidR="00A47D56" w:rsidRPr="000264EA" w:rsidTr="00F6659D">
        <w:trPr>
          <w:trHeight w:val="340"/>
        </w:trPr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KID’s 01_05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1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40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1.5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120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4.5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98.2</w:t>
            </w:r>
            <w:r w:rsidRPr="00767649">
              <w:rPr>
                <w:color w:val="auto"/>
                <w:sz w:val="20"/>
                <w:szCs w:val="20"/>
                <w:vertAlign w:val="superscript"/>
                <w:lang w:val="it-IT" w:eastAsia="en-US"/>
              </w:rPr>
              <w:t>§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0</w:t>
            </w:r>
            <w:r w:rsidRPr="00767649">
              <w:rPr>
                <w:color w:val="auto"/>
                <w:sz w:val="20"/>
                <w:szCs w:val="20"/>
                <w:vertAlign w:val="superscript"/>
                <w:lang w:val="it-IT" w:eastAsia="en-US"/>
              </w:rPr>
              <w:t>§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94.60</w:t>
            </w:r>
            <w:r w:rsidRPr="00767649">
              <w:rPr>
                <w:color w:val="auto"/>
                <w:sz w:val="20"/>
                <w:szCs w:val="20"/>
                <w:vertAlign w:val="superscript"/>
                <w:lang w:val="it-IT" w:eastAsia="en-US"/>
              </w:rPr>
              <w:t>§</w:t>
            </w:r>
          </w:p>
        </w:tc>
      </w:tr>
      <w:tr w:rsidR="00A47D56" w:rsidRPr="000264EA" w:rsidTr="00F6659D">
        <w:trPr>
          <w:trHeight w:val="340"/>
        </w:trPr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KID’s 01_06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1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37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2.0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111.0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6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98.2</w:t>
            </w:r>
            <w:r w:rsidRPr="00767649">
              <w:rPr>
                <w:color w:val="auto"/>
                <w:sz w:val="20"/>
                <w:szCs w:val="20"/>
                <w:vertAlign w:val="superscript"/>
                <w:lang w:val="it-IT" w:eastAsia="en-US"/>
              </w:rPr>
              <w:t>§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0</w:t>
            </w:r>
            <w:r w:rsidRPr="00767649">
              <w:rPr>
                <w:color w:val="auto"/>
                <w:sz w:val="20"/>
                <w:szCs w:val="20"/>
                <w:vertAlign w:val="superscript"/>
                <w:lang w:val="it-IT" w:eastAsia="en-US"/>
              </w:rPr>
              <w:t>§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94.6</w:t>
            </w:r>
            <w:r w:rsidRPr="00767649">
              <w:rPr>
                <w:color w:val="auto"/>
                <w:sz w:val="20"/>
                <w:szCs w:val="20"/>
                <w:vertAlign w:val="superscript"/>
                <w:lang w:val="it-IT" w:eastAsia="en-US"/>
              </w:rPr>
              <w:t>§</w:t>
            </w:r>
          </w:p>
        </w:tc>
      </w:tr>
      <w:tr w:rsidR="00A47D56" w:rsidRPr="000264EA" w:rsidTr="00F6659D">
        <w:trPr>
          <w:trHeight w:val="340"/>
        </w:trPr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KID's 01_07^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3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120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2.0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360.0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6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99.8^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1.2^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80.7^</w:t>
            </w:r>
          </w:p>
        </w:tc>
      </w:tr>
      <w:tr w:rsidR="00A47D56" w:rsidRPr="000264EA" w:rsidTr="00F6659D">
        <w:trPr>
          <w:trHeight w:val="340"/>
        </w:trPr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KID’s 01_08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1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70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1.7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210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5.1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99.9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0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88.45</w:t>
            </w:r>
          </w:p>
        </w:tc>
      </w:tr>
      <w:tr w:rsidR="00A47D56" w:rsidRPr="000264EA" w:rsidTr="00F6659D">
        <w:trPr>
          <w:trHeight w:val="340"/>
        </w:trPr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KID's 01_11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2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70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1.4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210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4.2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99.5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0.4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  <w:lang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90.75</w:t>
            </w:r>
          </w:p>
        </w:tc>
      </w:tr>
      <w:tr w:rsidR="00A47D56" w:rsidRPr="000264EA" w:rsidTr="00F6659D">
        <w:trPr>
          <w:trHeight w:val="340"/>
        </w:trPr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color w:val="auto"/>
                <w:sz w:val="20"/>
                <w:szCs w:val="20"/>
                <w:lang w:val="it-IT"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KID's 01_12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color w:val="auto"/>
                <w:sz w:val="20"/>
                <w:szCs w:val="20"/>
                <w:lang w:val="it-IT"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2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color w:val="auto"/>
                <w:sz w:val="20"/>
                <w:szCs w:val="20"/>
                <w:lang w:val="it-IT"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35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color w:val="auto"/>
                <w:sz w:val="20"/>
                <w:szCs w:val="20"/>
                <w:lang w:val="it-IT"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1.5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color w:val="auto"/>
                <w:sz w:val="20"/>
                <w:szCs w:val="20"/>
                <w:lang w:val="it-IT"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105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color w:val="auto"/>
                <w:sz w:val="20"/>
                <w:szCs w:val="20"/>
                <w:lang w:val="it-IT"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4.5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color w:val="auto"/>
                <w:sz w:val="20"/>
                <w:szCs w:val="20"/>
                <w:lang w:val="it-IT"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99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color w:val="auto"/>
                <w:sz w:val="20"/>
                <w:szCs w:val="20"/>
                <w:lang w:val="it-IT"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0.1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color w:val="auto"/>
                <w:sz w:val="20"/>
                <w:szCs w:val="20"/>
                <w:lang w:val="it-IT"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93.9</w:t>
            </w:r>
          </w:p>
        </w:tc>
      </w:tr>
      <w:tr w:rsidR="00A47D56" w:rsidRPr="000264EA" w:rsidTr="00F6659D">
        <w:trPr>
          <w:trHeight w:val="340"/>
        </w:trPr>
        <w:tc>
          <w:tcPr>
            <w:tcW w:w="0" w:type="auto"/>
            <w:vMerge w:val="restart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color w:val="auto"/>
                <w:sz w:val="20"/>
                <w:szCs w:val="20"/>
                <w:lang w:val="it-IT"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KID's 01_10</w:t>
            </w:r>
          </w:p>
        </w:tc>
        <w:tc>
          <w:tcPr>
            <w:tcW w:w="0" w:type="auto"/>
            <w:vMerge w:val="restart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color w:val="auto"/>
                <w:sz w:val="20"/>
                <w:szCs w:val="20"/>
                <w:lang w:val="it-IT"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3</w:t>
            </w:r>
          </w:p>
        </w:tc>
        <w:tc>
          <w:tcPr>
            <w:tcW w:w="0" w:type="auto"/>
            <w:vMerge w:val="restart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color w:val="auto"/>
                <w:sz w:val="20"/>
                <w:szCs w:val="20"/>
                <w:lang w:val="it-IT"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40</w:t>
            </w:r>
          </w:p>
        </w:tc>
        <w:tc>
          <w:tcPr>
            <w:tcW w:w="0" w:type="auto"/>
            <w:vMerge w:val="restart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color w:val="auto"/>
                <w:sz w:val="20"/>
                <w:szCs w:val="20"/>
                <w:lang w:val="it-IT"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1.6</w:t>
            </w:r>
          </w:p>
        </w:tc>
        <w:tc>
          <w:tcPr>
            <w:tcW w:w="0" w:type="auto"/>
            <w:vMerge w:val="restart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color w:val="auto"/>
                <w:sz w:val="20"/>
                <w:szCs w:val="20"/>
                <w:lang w:val="it-IT"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120</w:t>
            </w:r>
          </w:p>
        </w:tc>
        <w:tc>
          <w:tcPr>
            <w:tcW w:w="0" w:type="auto"/>
            <w:vMerge w:val="restart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color w:val="auto"/>
                <w:sz w:val="20"/>
                <w:szCs w:val="20"/>
                <w:lang w:val="it-IT"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4.8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color w:val="auto"/>
                <w:sz w:val="20"/>
                <w:szCs w:val="20"/>
                <w:lang w:val="it-IT"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99.8^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color w:val="auto"/>
                <w:sz w:val="20"/>
                <w:szCs w:val="20"/>
                <w:lang w:val="it-IT"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1.2^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color w:val="auto"/>
                <w:sz w:val="20"/>
                <w:szCs w:val="20"/>
                <w:lang w:val="it-IT"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80.7^</w:t>
            </w:r>
          </w:p>
        </w:tc>
      </w:tr>
      <w:tr w:rsidR="00A47D56" w:rsidRPr="000264EA" w:rsidTr="00F6659D">
        <w:trPr>
          <w:trHeight w:val="340"/>
        </w:trPr>
        <w:tc>
          <w:tcPr>
            <w:tcW w:w="0" w:type="auto"/>
            <w:vMerge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color w:val="auto"/>
                <w:sz w:val="20"/>
                <w:szCs w:val="20"/>
                <w:lang w:val="it-IT" w:eastAsia="en-US"/>
              </w:rPr>
            </w:pPr>
          </w:p>
        </w:tc>
        <w:tc>
          <w:tcPr>
            <w:tcW w:w="0" w:type="auto"/>
            <w:vMerge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color w:val="auto"/>
                <w:sz w:val="20"/>
                <w:szCs w:val="20"/>
                <w:lang w:val="it-IT" w:eastAsia="en-US"/>
              </w:rPr>
            </w:pPr>
          </w:p>
        </w:tc>
        <w:tc>
          <w:tcPr>
            <w:tcW w:w="0" w:type="auto"/>
            <w:vMerge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color w:val="auto"/>
                <w:sz w:val="20"/>
                <w:szCs w:val="20"/>
                <w:lang w:val="it-IT" w:eastAsia="en-US"/>
              </w:rPr>
            </w:pPr>
          </w:p>
        </w:tc>
        <w:tc>
          <w:tcPr>
            <w:tcW w:w="0" w:type="auto"/>
            <w:vMerge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color w:val="auto"/>
                <w:sz w:val="20"/>
                <w:szCs w:val="20"/>
                <w:lang w:val="it-IT" w:eastAsia="en-US"/>
              </w:rPr>
            </w:pPr>
          </w:p>
        </w:tc>
        <w:tc>
          <w:tcPr>
            <w:tcW w:w="0" w:type="auto"/>
            <w:vMerge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color w:val="auto"/>
                <w:sz w:val="20"/>
                <w:szCs w:val="20"/>
                <w:lang w:val="it-IT" w:eastAsia="en-US"/>
              </w:rPr>
            </w:pPr>
          </w:p>
        </w:tc>
        <w:tc>
          <w:tcPr>
            <w:tcW w:w="0" w:type="auto"/>
            <w:vMerge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color w:val="auto"/>
                <w:sz w:val="20"/>
                <w:szCs w:val="20"/>
                <w:lang w:val="it-IT" w:eastAsia="en-US"/>
              </w:rPr>
            </w:pP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color w:val="auto"/>
                <w:sz w:val="20"/>
                <w:szCs w:val="20"/>
                <w:lang w:val="it-IT"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99.2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color w:val="auto"/>
                <w:sz w:val="20"/>
                <w:szCs w:val="20"/>
                <w:lang w:val="it-IT"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0.5</w:t>
            </w:r>
          </w:p>
        </w:tc>
        <w:tc>
          <w:tcPr>
            <w:tcW w:w="0" w:type="auto"/>
            <w:vAlign w:val="bottom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uto"/>
              <w:rPr>
                <w:color w:val="auto"/>
                <w:sz w:val="20"/>
                <w:szCs w:val="20"/>
                <w:lang w:val="it-IT" w:eastAsia="en-US"/>
              </w:rPr>
            </w:pPr>
            <w:r w:rsidRPr="00767649">
              <w:rPr>
                <w:color w:val="auto"/>
                <w:sz w:val="20"/>
                <w:szCs w:val="20"/>
                <w:lang w:val="it-IT" w:eastAsia="en-US"/>
              </w:rPr>
              <w:t>95.1</w:t>
            </w:r>
          </w:p>
        </w:tc>
      </w:tr>
    </w:tbl>
    <w:p w:rsidR="00A47D56" w:rsidRDefault="00A47D56" w:rsidP="00A47D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</w:pPr>
    </w:p>
    <w:p w:rsidR="00A47D56" w:rsidRPr="00FF1639" w:rsidRDefault="00A47D56" w:rsidP="00A47D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sz w:val="24"/>
          <w:szCs w:val="24"/>
        </w:rPr>
      </w:pPr>
      <w:r w:rsidRPr="00FF1639">
        <w:rPr>
          <w:sz w:val="24"/>
          <w:szCs w:val="24"/>
        </w:rPr>
        <w:t xml:space="preserve">§ and ^: products from the same batch. Patients KID’s 012 received cells from two different batches both from the same donor. </w:t>
      </w:r>
    </w:p>
    <w:p w:rsidR="00A47D56" w:rsidRPr="00FF1639" w:rsidRDefault="00A47D56" w:rsidP="00A47D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</w:pPr>
    </w:p>
    <w:p w:rsidR="00A47D56" w:rsidRDefault="00A47D56" w:rsidP="00A47D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br w:type="page"/>
      </w:r>
    </w:p>
    <w:p w:rsidR="00A47D56" w:rsidRPr="00FB6D8E" w:rsidRDefault="00A47D56" w:rsidP="00A47D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color w:val="auto"/>
          <w:sz w:val="24"/>
          <w:szCs w:val="24"/>
        </w:rPr>
      </w:pPr>
      <w:r w:rsidRPr="00FB6D8E">
        <w:rPr>
          <w:color w:val="auto"/>
          <w:sz w:val="24"/>
          <w:szCs w:val="24"/>
        </w:rPr>
        <w:lastRenderedPageBreak/>
        <w:t>Supplementary table 2. CB MSC dose and quality.</w:t>
      </w:r>
    </w:p>
    <w:tbl>
      <w:tblPr>
        <w:tblpPr w:leftFromText="180" w:rightFromText="180" w:vertAnchor="page" w:horzAnchor="margin" w:tblpY="2466"/>
        <w:tblW w:w="8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8"/>
        <w:gridCol w:w="1119"/>
        <w:gridCol w:w="1118"/>
        <w:gridCol w:w="1119"/>
        <w:gridCol w:w="1118"/>
        <w:gridCol w:w="1119"/>
        <w:gridCol w:w="1118"/>
        <w:gridCol w:w="1119"/>
      </w:tblGrid>
      <w:tr w:rsidR="00A47D56" w:rsidRPr="00124118" w:rsidTr="00F6659D">
        <w:trPr>
          <w:trHeight w:val="293"/>
        </w:trPr>
        <w:tc>
          <w:tcPr>
            <w:tcW w:w="1118" w:type="dxa"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color w:val="auto"/>
                <w:sz w:val="24"/>
                <w:szCs w:val="24"/>
                <w:lang w:val="it-IT"/>
              </w:rPr>
            </w:pPr>
            <w:r w:rsidRPr="00767649">
              <w:rPr>
                <w:color w:val="auto"/>
                <w:sz w:val="20"/>
                <w:szCs w:val="20"/>
                <w:lang w:val="it-IT"/>
              </w:rPr>
              <w:t>Cell dose (x10</w:t>
            </w:r>
            <w:r w:rsidRPr="00767649">
              <w:rPr>
                <w:color w:val="auto"/>
                <w:sz w:val="20"/>
                <w:szCs w:val="20"/>
                <w:vertAlign w:val="superscript"/>
                <w:lang w:val="it-IT"/>
              </w:rPr>
              <w:t>6</w:t>
            </w:r>
            <w:r w:rsidRPr="00767649">
              <w:rPr>
                <w:color w:val="auto"/>
                <w:sz w:val="20"/>
                <w:szCs w:val="20"/>
                <w:lang w:val="it-IT"/>
              </w:rPr>
              <w:t>) per treatment</w:t>
            </w:r>
          </w:p>
        </w:tc>
        <w:tc>
          <w:tcPr>
            <w:tcW w:w="1118" w:type="dxa"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67649">
              <w:rPr>
                <w:color w:val="auto"/>
                <w:sz w:val="20"/>
                <w:szCs w:val="20"/>
              </w:rPr>
              <w:t>Cell dose (x10</w:t>
            </w:r>
            <w:r w:rsidRPr="00767649">
              <w:rPr>
                <w:color w:val="auto"/>
                <w:sz w:val="20"/>
                <w:szCs w:val="20"/>
                <w:vertAlign w:val="superscript"/>
              </w:rPr>
              <w:t>6</w:t>
            </w:r>
            <w:r w:rsidRPr="00767649">
              <w:rPr>
                <w:color w:val="auto"/>
                <w:sz w:val="20"/>
                <w:szCs w:val="20"/>
              </w:rPr>
              <w:t>/kg) per treatment</w:t>
            </w:r>
          </w:p>
        </w:tc>
        <w:tc>
          <w:tcPr>
            <w:tcW w:w="1119" w:type="dxa"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color w:val="auto"/>
                <w:sz w:val="24"/>
                <w:szCs w:val="24"/>
                <w:lang w:val="it-IT"/>
              </w:rPr>
            </w:pPr>
            <w:r w:rsidRPr="00767649">
              <w:rPr>
                <w:color w:val="auto"/>
                <w:sz w:val="20"/>
                <w:szCs w:val="20"/>
                <w:lang w:val="it-IT"/>
              </w:rPr>
              <w:t>Total cell dose (x10</w:t>
            </w:r>
            <w:r w:rsidRPr="00767649">
              <w:rPr>
                <w:color w:val="auto"/>
                <w:sz w:val="20"/>
                <w:szCs w:val="20"/>
                <w:vertAlign w:val="superscript"/>
                <w:lang w:val="it-IT"/>
              </w:rPr>
              <w:t>6</w:t>
            </w:r>
            <w:r w:rsidRPr="00767649">
              <w:rPr>
                <w:color w:val="auto"/>
                <w:sz w:val="20"/>
                <w:szCs w:val="20"/>
                <w:lang w:val="it-IT"/>
              </w:rPr>
              <w:t>cells)</w:t>
            </w:r>
          </w:p>
        </w:tc>
        <w:tc>
          <w:tcPr>
            <w:tcW w:w="1118" w:type="dxa"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67649">
              <w:rPr>
                <w:color w:val="auto"/>
                <w:sz w:val="20"/>
                <w:szCs w:val="20"/>
              </w:rPr>
              <w:t>Total cell dose (x10</w:t>
            </w:r>
            <w:r w:rsidRPr="00767649">
              <w:rPr>
                <w:color w:val="auto"/>
                <w:sz w:val="20"/>
                <w:szCs w:val="20"/>
                <w:vertAlign w:val="superscript"/>
              </w:rPr>
              <w:t>6</w:t>
            </w:r>
            <w:r w:rsidRPr="00767649">
              <w:rPr>
                <w:color w:val="auto"/>
                <w:sz w:val="20"/>
                <w:szCs w:val="20"/>
              </w:rPr>
              <w:t>cells/kg)</w:t>
            </w:r>
          </w:p>
        </w:tc>
        <w:tc>
          <w:tcPr>
            <w:tcW w:w="1119" w:type="dxa"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color w:val="auto"/>
                <w:sz w:val="24"/>
                <w:szCs w:val="24"/>
                <w:lang w:val="it-IT"/>
              </w:rPr>
            </w:pPr>
            <w:r w:rsidRPr="00767649">
              <w:rPr>
                <w:color w:val="auto"/>
                <w:sz w:val="20"/>
                <w:szCs w:val="20"/>
                <w:lang w:val="it-IT"/>
              </w:rPr>
              <w:t>Purity (%)</w:t>
            </w:r>
          </w:p>
        </w:tc>
        <w:tc>
          <w:tcPr>
            <w:tcW w:w="1118" w:type="dxa"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color w:val="auto"/>
                <w:sz w:val="24"/>
                <w:szCs w:val="24"/>
                <w:lang w:val="it-IT"/>
              </w:rPr>
            </w:pPr>
            <w:r w:rsidRPr="00767649">
              <w:rPr>
                <w:color w:val="auto"/>
                <w:sz w:val="20"/>
                <w:szCs w:val="20"/>
                <w:lang w:val="it-IT"/>
              </w:rPr>
              <w:t>Contaminants (%)</w:t>
            </w:r>
          </w:p>
        </w:tc>
        <w:tc>
          <w:tcPr>
            <w:tcW w:w="1119" w:type="dxa"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color w:val="auto"/>
                <w:sz w:val="24"/>
                <w:szCs w:val="24"/>
                <w:lang w:val="it-IT"/>
              </w:rPr>
            </w:pPr>
            <w:r w:rsidRPr="00767649">
              <w:rPr>
                <w:color w:val="auto"/>
                <w:sz w:val="20"/>
                <w:szCs w:val="20"/>
                <w:lang w:val="it-IT"/>
              </w:rPr>
              <w:t>Viability (%)</w:t>
            </w:r>
          </w:p>
        </w:tc>
      </w:tr>
      <w:tr w:rsidR="00A47D56" w:rsidRPr="00124118" w:rsidTr="00F6659D">
        <w:trPr>
          <w:trHeight w:val="315"/>
        </w:trPr>
        <w:tc>
          <w:tcPr>
            <w:tcW w:w="1118" w:type="dxa"/>
            <w:noWrap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Cs/>
                <w:color w:val="auto"/>
                <w:sz w:val="24"/>
                <w:szCs w:val="24"/>
                <w:lang w:val="it-IT"/>
              </w:rPr>
            </w:pPr>
            <w:r w:rsidRPr="00767649">
              <w:rPr>
                <w:bCs/>
                <w:color w:val="auto"/>
                <w:sz w:val="24"/>
                <w:szCs w:val="24"/>
                <w:lang w:val="it-IT"/>
              </w:rPr>
              <w:t>Mean</w:t>
            </w:r>
          </w:p>
        </w:tc>
        <w:tc>
          <w:tcPr>
            <w:tcW w:w="1119" w:type="dxa"/>
            <w:noWrap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Cs/>
                <w:color w:val="auto"/>
                <w:sz w:val="24"/>
                <w:szCs w:val="24"/>
                <w:lang w:val="it-IT"/>
              </w:rPr>
            </w:pPr>
            <w:r w:rsidRPr="00767649">
              <w:rPr>
                <w:bCs/>
                <w:color w:val="auto"/>
                <w:sz w:val="24"/>
                <w:szCs w:val="24"/>
                <w:lang w:val="it-IT"/>
              </w:rPr>
              <w:t>64.73</w:t>
            </w:r>
          </w:p>
        </w:tc>
        <w:tc>
          <w:tcPr>
            <w:tcW w:w="1118" w:type="dxa"/>
            <w:noWrap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Cs/>
                <w:color w:val="auto"/>
                <w:sz w:val="24"/>
                <w:szCs w:val="24"/>
                <w:lang w:val="it-IT"/>
              </w:rPr>
            </w:pPr>
            <w:r w:rsidRPr="00767649">
              <w:rPr>
                <w:bCs/>
                <w:color w:val="auto"/>
                <w:sz w:val="24"/>
                <w:szCs w:val="24"/>
                <w:lang w:val="it-IT"/>
              </w:rPr>
              <w:t>1.55</w:t>
            </w:r>
          </w:p>
        </w:tc>
        <w:tc>
          <w:tcPr>
            <w:tcW w:w="1119" w:type="dxa"/>
            <w:noWrap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Cs/>
                <w:color w:val="auto"/>
                <w:sz w:val="24"/>
                <w:szCs w:val="24"/>
                <w:lang w:val="it-IT"/>
              </w:rPr>
            </w:pPr>
            <w:r w:rsidRPr="00767649">
              <w:rPr>
                <w:bCs/>
                <w:color w:val="auto"/>
                <w:sz w:val="24"/>
                <w:szCs w:val="24"/>
                <w:lang w:val="it-IT"/>
              </w:rPr>
              <w:t>194.55</w:t>
            </w:r>
          </w:p>
        </w:tc>
        <w:tc>
          <w:tcPr>
            <w:tcW w:w="1118" w:type="dxa"/>
            <w:noWrap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Cs/>
                <w:color w:val="auto"/>
                <w:sz w:val="24"/>
                <w:szCs w:val="24"/>
                <w:lang w:val="it-IT"/>
              </w:rPr>
            </w:pPr>
            <w:r w:rsidRPr="00767649">
              <w:rPr>
                <w:bCs/>
                <w:color w:val="auto"/>
                <w:sz w:val="24"/>
                <w:szCs w:val="24"/>
                <w:lang w:val="it-IT"/>
              </w:rPr>
              <w:t>4.64</w:t>
            </w:r>
          </w:p>
        </w:tc>
        <w:tc>
          <w:tcPr>
            <w:tcW w:w="1119" w:type="dxa"/>
            <w:noWrap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Cs/>
                <w:color w:val="auto"/>
                <w:sz w:val="24"/>
                <w:szCs w:val="24"/>
                <w:lang w:val="it-IT"/>
              </w:rPr>
            </w:pPr>
            <w:r w:rsidRPr="00767649">
              <w:rPr>
                <w:bCs/>
                <w:color w:val="auto"/>
                <w:sz w:val="24"/>
                <w:szCs w:val="24"/>
                <w:lang w:val="it-IT"/>
              </w:rPr>
              <w:t>97.92</w:t>
            </w:r>
          </w:p>
        </w:tc>
        <w:tc>
          <w:tcPr>
            <w:tcW w:w="1118" w:type="dxa"/>
            <w:noWrap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Cs/>
                <w:color w:val="auto"/>
                <w:sz w:val="24"/>
                <w:szCs w:val="24"/>
                <w:lang w:val="it-IT"/>
              </w:rPr>
            </w:pPr>
            <w:r w:rsidRPr="00767649">
              <w:rPr>
                <w:bCs/>
                <w:color w:val="auto"/>
                <w:sz w:val="24"/>
                <w:szCs w:val="24"/>
                <w:lang w:val="it-IT"/>
              </w:rPr>
              <w:t>0.24</w:t>
            </w:r>
          </w:p>
        </w:tc>
        <w:tc>
          <w:tcPr>
            <w:tcW w:w="1119" w:type="dxa"/>
            <w:noWrap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Cs/>
                <w:color w:val="auto"/>
                <w:sz w:val="24"/>
                <w:szCs w:val="24"/>
                <w:lang w:val="it-IT"/>
              </w:rPr>
            </w:pPr>
            <w:r w:rsidRPr="00767649">
              <w:rPr>
                <w:bCs/>
                <w:color w:val="auto"/>
                <w:sz w:val="24"/>
                <w:szCs w:val="24"/>
                <w:lang w:val="it-IT"/>
              </w:rPr>
              <w:t>90.62</w:t>
            </w:r>
          </w:p>
        </w:tc>
      </w:tr>
      <w:tr w:rsidR="00A47D56" w:rsidRPr="00124118" w:rsidTr="00F6659D">
        <w:trPr>
          <w:trHeight w:val="315"/>
        </w:trPr>
        <w:tc>
          <w:tcPr>
            <w:tcW w:w="1118" w:type="dxa"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Cs/>
                <w:color w:val="auto"/>
                <w:sz w:val="24"/>
                <w:szCs w:val="24"/>
                <w:lang w:val="it-IT"/>
              </w:rPr>
            </w:pPr>
            <w:r w:rsidRPr="00767649">
              <w:rPr>
                <w:bCs/>
                <w:color w:val="auto"/>
                <w:sz w:val="24"/>
                <w:szCs w:val="24"/>
                <w:lang w:val="it-IT"/>
              </w:rPr>
              <w:t>SD</w:t>
            </w:r>
          </w:p>
        </w:tc>
        <w:tc>
          <w:tcPr>
            <w:tcW w:w="1119" w:type="dxa"/>
            <w:noWrap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Cs/>
                <w:color w:val="auto"/>
                <w:sz w:val="24"/>
                <w:szCs w:val="24"/>
                <w:lang w:val="it-IT"/>
              </w:rPr>
            </w:pPr>
            <w:r w:rsidRPr="00767649">
              <w:rPr>
                <w:bCs/>
                <w:color w:val="auto"/>
                <w:sz w:val="24"/>
                <w:szCs w:val="24"/>
                <w:lang w:val="it-IT"/>
              </w:rPr>
              <w:t>25.90</w:t>
            </w:r>
          </w:p>
        </w:tc>
        <w:tc>
          <w:tcPr>
            <w:tcW w:w="1118" w:type="dxa"/>
            <w:noWrap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Cs/>
                <w:color w:val="auto"/>
                <w:sz w:val="24"/>
                <w:szCs w:val="24"/>
                <w:lang w:val="it-IT"/>
              </w:rPr>
            </w:pPr>
            <w:r w:rsidRPr="00767649">
              <w:rPr>
                <w:bCs/>
                <w:color w:val="auto"/>
                <w:sz w:val="24"/>
                <w:szCs w:val="24"/>
                <w:lang w:val="it-IT"/>
              </w:rPr>
              <w:t>0.27</w:t>
            </w:r>
          </w:p>
        </w:tc>
        <w:tc>
          <w:tcPr>
            <w:tcW w:w="1119" w:type="dxa"/>
            <w:noWrap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Cs/>
                <w:color w:val="auto"/>
                <w:sz w:val="24"/>
                <w:szCs w:val="24"/>
                <w:lang w:val="it-IT"/>
              </w:rPr>
            </w:pPr>
            <w:r w:rsidRPr="00767649">
              <w:rPr>
                <w:bCs/>
                <w:color w:val="auto"/>
                <w:sz w:val="24"/>
                <w:szCs w:val="24"/>
                <w:lang w:val="it-IT"/>
              </w:rPr>
              <w:t>77.79</w:t>
            </w:r>
          </w:p>
        </w:tc>
        <w:tc>
          <w:tcPr>
            <w:tcW w:w="1118" w:type="dxa"/>
            <w:noWrap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Cs/>
                <w:color w:val="auto"/>
                <w:sz w:val="24"/>
                <w:szCs w:val="24"/>
                <w:lang w:val="it-IT"/>
              </w:rPr>
            </w:pPr>
            <w:r w:rsidRPr="00767649">
              <w:rPr>
                <w:bCs/>
                <w:color w:val="auto"/>
                <w:sz w:val="24"/>
                <w:szCs w:val="24"/>
                <w:lang w:val="it-IT"/>
              </w:rPr>
              <w:t>0.82</w:t>
            </w:r>
          </w:p>
        </w:tc>
        <w:tc>
          <w:tcPr>
            <w:tcW w:w="1119" w:type="dxa"/>
            <w:noWrap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Cs/>
                <w:color w:val="auto"/>
                <w:sz w:val="24"/>
                <w:szCs w:val="24"/>
                <w:lang w:val="it-IT"/>
              </w:rPr>
            </w:pPr>
            <w:r w:rsidRPr="00767649">
              <w:rPr>
                <w:bCs/>
                <w:color w:val="auto"/>
                <w:sz w:val="24"/>
                <w:szCs w:val="24"/>
                <w:lang w:val="it-IT"/>
              </w:rPr>
              <w:t>3.33</w:t>
            </w:r>
          </w:p>
        </w:tc>
        <w:tc>
          <w:tcPr>
            <w:tcW w:w="1118" w:type="dxa"/>
            <w:noWrap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Cs/>
                <w:color w:val="auto"/>
                <w:sz w:val="24"/>
                <w:szCs w:val="24"/>
                <w:lang w:val="it-IT"/>
              </w:rPr>
            </w:pPr>
            <w:r w:rsidRPr="00767649">
              <w:rPr>
                <w:bCs/>
                <w:color w:val="auto"/>
                <w:sz w:val="24"/>
                <w:szCs w:val="24"/>
                <w:lang w:val="it-IT"/>
              </w:rPr>
              <w:t>0.21</w:t>
            </w:r>
          </w:p>
        </w:tc>
        <w:tc>
          <w:tcPr>
            <w:tcW w:w="1119" w:type="dxa"/>
            <w:noWrap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Cs/>
                <w:color w:val="auto"/>
                <w:sz w:val="24"/>
                <w:szCs w:val="24"/>
                <w:lang w:val="it-IT"/>
              </w:rPr>
            </w:pPr>
            <w:r w:rsidRPr="00767649">
              <w:rPr>
                <w:bCs/>
                <w:color w:val="auto"/>
                <w:sz w:val="24"/>
                <w:szCs w:val="24"/>
                <w:lang w:val="it-IT"/>
              </w:rPr>
              <w:t>4.13</w:t>
            </w:r>
          </w:p>
        </w:tc>
      </w:tr>
      <w:tr w:rsidR="00A47D56" w:rsidRPr="00124118" w:rsidTr="00F6659D">
        <w:trPr>
          <w:trHeight w:val="315"/>
        </w:trPr>
        <w:tc>
          <w:tcPr>
            <w:tcW w:w="1118" w:type="dxa"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Cs/>
                <w:color w:val="auto"/>
                <w:sz w:val="24"/>
                <w:szCs w:val="24"/>
                <w:lang w:val="it-IT"/>
              </w:rPr>
            </w:pPr>
            <w:r w:rsidRPr="00767649">
              <w:rPr>
                <w:bCs/>
                <w:color w:val="auto"/>
                <w:sz w:val="24"/>
                <w:szCs w:val="24"/>
                <w:lang w:val="it-IT"/>
              </w:rPr>
              <w:t>Median</w:t>
            </w:r>
          </w:p>
        </w:tc>
        <w:tc>
          <w:tcPr>
            <w:tcW w:w="1119" w:type="dxa"/>
            <w:noWrap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Cs/>
                <w:color w:val="auto"/>
                <w:sz w:val="24"/>
                <w:szCs w:val="24"/>
                <w:lang w:val="it-IT"/>
              </w:rPr>
            </w:pPr>
            <w:r w:rsidRPr="00767649">
              <w:rPr>
                <w:bCs/>
                <w:color w:val="auto"/>
                <w:sz w:val="24"/>
                <w:szCs w:val="24"/>
                <w:lang w:val="it-IT"/>
              </w:rPr>
              <w:t>70.00</w:t>
            </w:r>
          </w:p>
        </w:tc>
        <w:tc>
          <w:tcPr>
            <w:tcW w:w="1118" w:type="dxa"/>
            <w:noWrap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Cs/>
                <w:color w:val="auto"/>
                <w:sz w:val="24"/>
                <w:szCs w:val="24"/>
                <w:lang w:val="it-IT"/>
              </w:rPr>
            </w:pPr>
            <w:r w:rsidRPr="00767649">
              <w:rPr>
                <w:bCs/>
                <w:color w:val="auto"/>
                <w:sz w:val="24"/>
                <w:szCs w:val="24"/>
                <w:lang w:val="it-IT"/>
              </w:rPr>
              <w:t>1.50</w:t>
            </w:r>
          </w:p>
        </w:tc>
        <w:tc>
          <w:tcPr>
            <w:tcW w:w="1119" w:type="dxa"/>
            <w:noWrap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Cs/>
                <w:color w:val="auto"/>
                <w:sz w:val="24"/>
                <w:szCs w:val="24"/>
                <w:lang w:val="it-IT"/>
              </w:rPr>
            </w:pPr>
            <w:r w:rsidRPr="00767649">
              <w:rPr>
                <w:bCs/>
                <w:color w:val="auto"/>
                <w:sz w:val="24"/>
                <w:szCs w:val="24"/>
                <w:lang w:val="it-IT"/>
              </w:rPr>
              <w:t>210.00</w:t>
            </w:r>
          </w:p>
        </w:tc>
        <w:tc>
          <w:tcPr>
            <w:tcW w:w="1118" w:type="dxa"/>
            <w:noWrap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Cs/>
                <w:color w:val="auto"/>
                <w:sz w:val="24"/>
                <w:szCs w:val="24"/>
                <w:lang w:val="it-IT"/>
              </w:rPr>
            </w:pPr>
            <w:r w:rsidRPr="00767649">
              <w:rPr>
                <w:bCs/>
                <w:color w:val="auto"/>
                <w:sz w:val="24"/>
                <w:szCs w:val="24"/>
                <w:lang w:val="it-IT"/>
              </w:rPr>
              <w:t>4.50</w:t>
            </w:r>
          </w:p>
        </w:tc>
        <w:tc>
          <w:tcPr>
            <w:tcW w:w="1119" w:type="dxa"/>
            <w:noWrap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Cs/>
                <w:color w:val="auto"/>
                <w:sz w:val="24"/>
                <w:szCs w:val="24"/>
                <w:lang w:val="it-IT"/>
              </w:rPr>
            </w:pPr>
            <w:r w:rsidRPr="00767649">
              <w:rPr>
                <w:bCs/>
                <w:color w:val="auto"/>
                <w:sz w:val="24"/>
                <w:szCs w:val="24"/>
                <w:lang w:val="it-IT"/>
              </w:rPr>
              <w:t>99.20</w:t>
            </w:r>
          </w:p>
        </w:tc>
        <w:tc>
          <w:tcPr>
            <w:tcW w:w="1118" w:type="dxa"/>
            <w:noWrap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Cs/>
                <w:color w:val="auto"/>
                <w:sz w:val="24"/>
                <w:szCs w:val="24"/>
                <w:lang w:val="it-IT"/>
              </w:rPr>
            </w:pPr>
            <w:r w:rsidRPr="00767649">
              <w:rPr>
                <w:bCs/>
                <w:color w:val="auto"/>
                <w:sz w:val="24"/>
                <w:szCs w:val="24"/>
                <w:lang w:val="it-IT"/>
              </w:rPr>
              <w:t>0.20</w:t>
            </w:r>
          </w:p>
        </w:tc>
        <w:tc>
          <w:tcPr>
            <w:tcW w:w="1119" w:type="dxa"/>
            <w:noWrap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Cs/>
                <w:color w:val="auto"/>
                <w:sz w:val="24"/>
                <w:szCs w:val="24"/>
                <w:lang w:val="it-IT"/>
              </w:rPr>
            </w:pPr>
            <w:r w:rsidRPr="00767649">
              <w:rPr>
                <w:bCs/>
                <w:color w:val="auto"/>
                <w:sz w:val="24"/>
                <w:szCs w:val="24"/>
                <w:lang w:val="it-IT"/>
              </w:rPr>
              <w:t>90.75</w:t>
            </w:r>
          </w:p>
        </w:tc>
      </w:tr>
      <w:tr w:rsidR="00A47D56" w:rsidRPr="00124118" w:rsidTr="00F6659D">
        <w:trPr>
          <w:trHeight w:val="315"/>
        </w:trPr>
        <w:tc>
          <w:tcPr>
            <w:tcW w:w="1118" w:type="dxa"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Cs/>
                <w:color w:val="auto"/>
                <w:sz w:val="24"/>
                <w:szCs w:val="24"/>
                <w:lang w:val="it-IT"/>
              </w:rPr>
            </w:pPr>
            <w:r w:rsidRPr="00767649">
              <w:rPr>
                <w:bCs/>
                <w:color w:val="auto"/>
                <w:sz w:val="24"/>
                <w:szCs w:val="24"/>
                <w:lang w:val="it-IT"/>
              </w:rPr>
              <w:t>Min</w:t>
            </w:r>
          </w:p>
        </w:tc>
        <w:tc>
          <w:tcPr>
            <w:tcW w:w="1119" w:type="dxa"/>
            <w:noWrap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Cs/>
                <w:color w:val="auto"/>
                <w:sz w:val="24"/>
                <w:szCs w:val="24"/>
                <w:lang w:val="it-IT"/>
              </w:rPr>
            </w:pPr>
            <w:r w:rsidRPr="00767649">
              <w:rPr>
                <w:bCs/>
                <w:color w:val="auto"/>
                <w:sz w:val="24"/>
                <w:szCs w:val="24"/>
                <w:lang w:val="it-IT"/>
              </w:rPr>
              <w:t>35.00</w:t>
            </w:r>
          </w:p>
        </w:tc>
        <w:tc>
          <w:tcPr>
            <w:tcW w:w="1118" w:type="dxa"/>
            <w:noWrap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Cs/>
                <w:color w:val="auto"/>
                <w:sz w:val="24"/>
                <w:szCs w:val="24"/>
                <w:lang w:val="it-IT"/>
              </w:rPr>
            </w:pPr>
            <w:r w:rsidRPr="00767649">
              <w:rPr>
                <w:bCs/>
                <w:color w:val="auto"/>
                <w:sz w:val="24"/>
                <w:szCs w:val="24"/>
                <w:lang w:val="it-IT"/>
              </w:rPr>
              <w:t>1.10</w:t>
            </w:r>
          </w:p>
        </w:tc>
        <w:tc>
          <w:tcPr>
            <w:tcW w:w="1119" w:type="dxa"/>
            <w:noWrap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Cs/>
                <w:color w:val="auto"/>
                <w:sz w:val="24"/>
                <w:szCs w:val="24"/>
                <w:lang w:val="it-IT"/>
              </w:rPr>
            </w:pPr>
            <w:r w:rsidRPr="00767649">
              <w:rPr>
                <w:bCs/>
                <w:color w:val="auto"/>
                <w:sz w:val="24"/>
                <w:szCs w:val="24"/>
                <w:lang w:val="it-IT"/>
              </w:rPr>
              <w:t>105.00</w:t>
            </w:r>
          </w:p>
        </w:tc>
        <w:tc>
          <w:tcPr>
            <w:tcW w:w="1118" w:type="dxa"/>
            <w:noWrap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Cs/>
                <w:color w:val="auto"/>
                <w:sz w:val="24"/>
                <w:szCs w:val="24"/>
                <w:lang w:val="it-IT"/>
              </w:rPr>
            </w:pPr>
            <w:r w:rsidRPr="00767649">
              <w:rPr>
                <w:bCs/>
                <w:color w:val="auto"/>
                <w:sz w:val="24"/>
                <w:szCs w:val="24"/>
                <w:lang w:val="it-IT"/>
              </w:rPr>
              <w:t>3.30</w:t>
            </w:r>
          </w:p>
        </w:tc>
        <w:tc>
          <w:tcPr>
            <w:tcW w:w="1119" w:type="dxa"/>
            <w:noWrap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Cs/>
                <w:color w:val="auto"/>
                <w:sz w:val="24"/>
                <w:szCs w:val="24"/>
                <w:lang w:val="it-IT"/>
              </w:rPr>
            </w:pPr>
            <w:r w:rsidRPr="00767649">
              <w:rPr>
                <w:bCs/>
                <w:color w:val="auto"/>
                <w:sz w:val="24"/>
                <w:szCs w:val="24"/>
                <w:lang w:val="it-IT"/>
              </w:rPr>
              <w:t>92.00</w:t>
            </w:r>
          </w:p>
        </w:tc>
        <w:tc>
          <w:tcPr>
            <w:tcW w:w="1118" w:type="dxa"/>
            <w:noWrap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Cs/>
                <w:color w:val="auto"/>
                <w:sz w:val="24"/>
                <w:szCs w:val="24"/>
                <w:lang w:val="it-IT"/>
              </w:rPr>
            </w:pPr>
            <w:r w:rsidRPr="00767649">
              <w:rPr>
                <w:bCs/>
                <w:color w:val="auto"/>
                <w:sz w:val="24"/>
                <w:szCs w:val="24"/>
                <w:lang w:val="it-IT"/>
              </w:rPr>
              <w:t>0.00</w:t>
            </w:r>
          </w:p>
        </w:tc>
        <w:tc>
          <w:tcPr>
            <w:tcW w:w="1119" w:type="dxa"/>
            <w:noWrap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Cs/>
                <w:color w:val="auto"/>
                <w:sz w:val="24"/>
                <w:szCs w:val="24"/>
                <w:lang w:val="it-IT"/>
              </w:rPr>
            </w:pPr>
            <w:r w:rsidRPr="00767649">
              <w:rPr>
                <w:bCs/>
                <w:color w:val="auto"/>
                <w:sz w:val="24"/>
                <w:szCs w:val="24"/>
                <w:lang w:val="it-IT"/>
              </w:rPr>
              <w:t>84.90</w:t>
            </w:r>
          </w:p>
        </w:tc>
      </w:tr>
      <w:tr w:rsidR="00A47D56" w:rsidRPr="00124118" w:rsidTr="00F6659D">
        <w:trPr>
          <w:trHeight w:val="315"/>
        </w:trPr>
        <w:tc>
          <w:tcPr>
            <w:tcW w:w="1118" w:type="dxa"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Cs/>
                <w:color w:val="auto"/>
                <w:sz w:val="24"/>
                <w:szCs w:val="24"/>
                <w:lang w:val="it-IT"/>
              </w:rPr>
            </w:pPr>
            <w:r w:rsidRPr="00767649">
              <w:rPr>
                <w:bCs/>
                <w:color w:val="auto"/>
                <w:sz w:val="24"/>
                <w:szCs w:val="24"/>
                <w:lang w:val="it-IT"/>
              </w:rPr>
              <w:t>Max</w:t>
            </w:r>
          </w:p>
        </w:tc>
        <w:tc>
          <w:tcPr>
            <w:tcW w:w="1119" w:type="dxa"/>
            <w:noWrap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Cs/>
                <w:color w:val="auto"/>
                <w:sz w:val="24"/>
                <w:szCs w:val="24"/>
                <w:lang w:val="it-IT"/>
              </w:rPr>
            </w:pPr>
            <w:r w:rsidRPr="00767649">
              <w:rPr>
                <w:bCs/>
                <w:color w:val="auto"/>
                <w:sz w:val="24"/>
                <w:szCs w:val="24"/>
                <w:lang w:val="it-IT"/>
              </w:rPr>
              <w:t>120.00</w:t>
            </w:r>
          </w:p>
        </w:tc>
        <w:tc>
          <w:tcPr>
            <w:tcW w:w="1118" w:type="dxa"/>
            <w:noWrap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Cs/>
                <w:color w:val="auto"/>
                <w:sz w:val="24"/>
                <w:szCs w:val="24"/>
                <w:lang w:val="it-IT"/>
              </w:rPr>
            </w:pPr>
            <w:r w:rsidRPr="00767649">
              <w:rPr>
                <w:bCs/>
                <w:color w:val="auto"/>
                <w:sz w:val="24"/>
                <w:szCs w:val="24"/>
                <w:lang w:val="it-IT"/>
              </w:rPr>
              <w:t>2.00</w:t>
            </w:r>
          </w:p>
        </w:tc>
        <w:tc>
          <w:tcPr>
            <w:tcW w:w="1119" w:type="dxa"/>
            <w:noWrap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Cs/>
                <w:color w:val="auto"/>
                <w:sz w:val="24"/>
                <w:szCs w:val="24"/>
                <w:lang w:val="it-IT"/>
              </w:rPr>
            </w:pPr>
            <w:r w:rsidRPr="00767649">
              <w:rPr>
                <w:bCs/>
                <w:color w:val="auto"/>
                <w:sz w:val="24"/>
                <w:szCs w:val="24"/>
                <w:lang w:val="it-IT"/>
              </w:rPr>
              <w:t>360.00</w:t>
            </w:r>
          </w:p>
        </w:tc>
        <w:tc>
          <w:tcPr>
            <w:tcW w:w="1118" w:type="dxa"/>
            <w:noWrap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Cs/>
                <w:color w:val="auto"/>
                <w:sz w:val="24"/>
                <w:szCs w:val="24"/>
                <w:lang w:val="it-IT"/>
              </w:rPr>
            </w:pPr>
            <w:r w:rsidRPr="00767649">
              <w:rPr>
                <w:bCs/>
                <w:color w:val="auto"/>
                <w:sz w:val="24"/>
                <w:szCs w:val="24"/>
                <w:lang w:val="it-IT"/>
              </w:rPr>
              <w:t>6.00</w:t>
            </w:r>
          </w:p>
        </w:tc>
        <w:tc>
          <w:tcPr>
            <w:tcW w:w="1119" w:type="dxa"/>
            <w:noWrap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Cs/>
                <w:color w:val="auto"/>
                <w:sz w:val="24"/>
                <w:szCs w:val="24"/>
                <w:lang w:val="it-IT"/>
              </w:rPr>
            </w:pPr>
            <w:r w:rsidRPr="00767649">
              <w:rPr>
                <w:bCs/>
                <w:color w:val="auto"/>
                <w:sz w:val="24"/>
                <w:szCs w:val="24"/>
                <w:lang w:val="it-IT"/>
              </w:rPr>
              <w:t>99.90</w:t>
            </w:r>
          </w:p>
        </w:tc>
        <w:tc>
          <w:tcPr>
            <w:tcW w:w="1118" w:type="dxa"/>
            <w:noWrap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Cs/>
                <w:color w:val="auto"/>
                <w:sz w:val="24"/>
                <w:szCs w:val="24"/>
                <w:lang w:val="it-IT"/>
              </w:rPr>
            </w:pPr>
            <w:r w:rsidRPr="00767649">
              <w:rPr>
                <w:bCs/>
                <w:color w:val="auto"/>
                <w:sz w:val="24"/>
                <w:szCs w:val="24"/>
                <w:lang w:val="it-IT"/>
              </w:rPr>
              <w:t>0.50</w:t>
            </w:r>
          </w:p>
        </w:tc>
        <w:tc>
          <w:tcPr>
            <w:tcW w:w="1119" w:type="dxa"/>
            <w:noWrap/>
            <w:vAlign w:val="center"/>
          </w:tcPr>
          <w:p w:rsidR="00A47D56" w:rsidRPr="00767649" w:rsidRDefault="00A47D56" w:rsidP="00F66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Cs/>
                <w:color w:val="auto"/>
                <w:sz w:val="24"/>
                <w:szCs w:val="24"/>
                <w:lang w:val="it-IT"/>
              </w:rPr>
            </w:pPr>
            <w:r w:rsidRPr="00767649">
              <w:rPr>
                <w:bCs/>
                <w:color w:val="auto"/>
                <w:sz w:val="24"/>
                <w:szCs w:val="24"/>
                <w:lang w:val="it-IT"/>
              </w:rPr>
              <w:t>95.10</w:t>
            </w:r>
          </w:p>
        </w:tc>
      </w:tr>
    </w:tbl>
    <w:p w:rsidR="00A47D56" w:rsidRDefault="00A47D56" w:rsidP="00A47D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</w:pPr>
    </w:p>
    <w:p w:rsidR="003A5FCE" w:rsidRDefault="003A5FCE">
      <w:bookmarkStart w:id="0" w:name="_GoBack"/>
      <w:bookmarkEnd w:id="0"/>
    </w:p>
    <w:sectPr w:rsidR="003A5FCE" w:rsidSect="00655BFD">
      <w:pgSz w:w="11900" w:h="16840"/>
      <w:pgMar w:top="1440" w:right="1440" w:bottom="1440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D56"/>
    <w:rsid w:val="003A5FCE"/>
    <w:rsid w:val="00A4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0A1597-14F5-43ED-BC8B-37645F3AA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D5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eastAsia="Arial Unicode MS" w:hAnsi="Calibri" w:cs="Calibri"/>
      <w:color w:val="000000"/>
      <w:u w:color="00000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1143</Characters>
  <Application>Microsoft Office Word</Application>
  <DocSecurity>0</DocSecurity>
  <Lines>9</Lines>
  <Paragraphs>2</Paragraphs>
  <ScaleCrop>false</ScaleCrop>
  <Company>Springer Nature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2022-05-05T18:02:00Z</dcterms:created>
  <dcterms:modified xsi:type="dcterms:W3CDTF">2022-05-05T18:02:00Z</dcterms:modified>
</cp:coreProperties>
</file>