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87849" w14:textId="77777777" w:rsidR="006E6DE4" w:rsidRPr="000A3485" w:rsidRDefault="006E6DE4" w:rsidP="0011331A">
      <w:pPr>
        <w:tabs>
          <w:tab w:val="left" w:pos="1448"/>
        </w:tabs>
        <w:spacing w:line="480" w:lineRule="auto"/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</w:pPr>
      <w:r w:rsidRPr="000A3485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F3118E" wp14:editId="5BF560A2">
                <wp:simplePos x="0" y="0"/>
                <wp:positionH relativeFrom="column">
                  <wp:posOffset>-57150</wp:posOffset>
                </wp:positionH>
                <wp:positionV relativeFrom="paragraph">
                  <wp:posOffset>311785</wp:posOffset>
                </wp:positionV>
                <wp:extent cx="5819775" cy="0"/>
                <wp:effectExtent l="0" t="0" r="0" b="0"/>
                <wp:wrapNone/>
                <wp:docPr id="6" name="ตัวเชื่อมต่อตรง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C81A25" id="ตัวเชื่อมต่อตรง 1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5pt,24.55pt" to="453.75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0A3485">
        <w:rPr>
          <w:rFonts w:ascii="Times New Roman" w:eastAsia="Times New Roman" w:hAnsi="Times New Roman" w:cs="Times New Roman"/>
          <w:b/>
          <w:sz w:val="20"/>
          <w:szCs w:val="20"/>
          <w:lang w:eastAsia="en-IN" w:bidi="ar-SA"/>
        </w:rPr>
        <w:t xml:space="preserve">Table 1 </w:t>
      </w:r>
      <w:r w:rsidRPr="000A3485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 xml:space="preserve">The level of metabolic contents of </w:t>
      </w:r>
      <w:r w:rsidRPr="000A3485">
        <w:rPr>
          <w:rFonts w:ascii="Times New Roman" w:eastAsia="Times New Roman" w:hAnsi="Times New Roman" w:cs="Times New Roman"/>
          <w:i/>
          <w:color w:val="1C1D1E"/>
          <w:sz w:val="20"/>
          <w:szCs w:val="20"/>
          <w:lang w:eastAsia="en-IN" w:bidi="ar-SA"/>
        </w:rPr>
        <w:t xml:space="preserve">Musa </w:t>
      </w:r>
      <w:proofErr w:type="spellStart"/>
      <w:r w:rsidRPr="000A3485">
        <w:rPr>
          <w:rFonts w:ascii="Times New Roman" w:eastAsia="Times New Roman" w:hAnsi="Times New Roman" w:cs="Times New Roman"/>
          <w:i/>
          <w:color w:val="1C1D1E"/>
          <w:sz w:val="20"/>
          <w:szCs w:val="20"/>
          <w:lang w:eastAsia="en-IN" w:bidi="ar-SA"/>
        </w:rPr>
        <w:t>sapientum</w:t>
      </w:r>
      <w:proofErr w:type="spellEnd"/>
      <w:r w:rsidRPr="000A3485">
        <w:rPr>
          <w:rFonts w:ascii="Times New Roman" w:eastAsia="Times New Roman" w:hAnsi="Times New Roman" w:cs="Times New Roman"/>
          <w:color w:val="1C1D1E"/>
          <w:sz w:val="20"/>
          <w:szCs w:val="20"/>
          <w:lang w:eastAsia="en-IN" w:bidi="ar-SA"/>
        </w:rPr>
        <w:t xml:space="preserve"> fruit extract</w:t>
      </w:r>
    </w:p>
    <w:p w14:paraId="7BEB6AAC" w14:textId="68FC906D" w:rsidR="006E6DE4" w:rsidRPr="000A3485" w:rsidRDefault="0011331A" w:rsidP="0011331A">
      <w:pPr>
        <w:tabs>
          <w:tab w:val="left" w:pos="1448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</w:pPr>
      <w:r w:rsidRPr="000A3485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88FDD7" wp14:editId="4808B979">
                <wp:simplePos x="0" y="0"/>
                <wp:positionH relativeFrom="column">
                  <wp:posOffset>-47625</wp:posOffset>
                </wp:positionH>
                <wp:positionV relativeFrom="paragraph">
                  <wp:posOffset>235585</wp:posOffset>
                </wp:positionV>
                <wp:extent cx="5819775" cy="0"/>
                <wp:effectExtent l="0" t="0" r="0" b="0"/>
                <wp:wrapNone/>
                <wp:docPr id="7" name="ตัวเชื่อมต่อตรง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CA028F" id="ตัวเชื่อมต่อตรง 1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5pt,18.55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6E6DE4" w:rsidRPr="000A3485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>Compound</w:t>
      </w:r>
      <w:r w:rsidR="006E6DE4" w:rsidRPr="000A3485">
        <w:rPr>
          <w:rFonts w:ascii="Times New Roman" w:eastAsia="Times New Roman" w:hAnsi="Times New Roman" w:cs="Times New Roman"/>
          <w:noProof/>
          <w:sz w:val="20"/>
          <w:szCs w:val="20"/>
          <w:lang w:eastAsia="en-IN" w:bidi="ar-SA"/>
        </w:rPr>
        <w:t xml:space="preserve"> </w:t>
      </w:r>
      <w:r w:rsidR="006E6DE4" w:rsidRPr="000A3485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="006E6DE4" w:rsidRPr="000A3485">
        <w:rPr>
          <w:rFonts w:ascii="Times New Roman" w:eastAsia="Times New Roman" w:hAnsi="Times New Roman" w:cs="Times New Roman"/>
          <w:i/>
          <w:iCs/>
          <w:sz w:val="20"/>
          <w:szCs w:val="20"/>
          <w:lang w:eastAsia="en-IN" w:bidi="ar-SA"/>
        </w:rPr>
        <w:tab/>
      </w:r>
      <w:r w:rsidR="006E6DE4" w:rsidRPr="000A3485">
        <w:rPr>
          <w:rFonts w:ascii="Times New Roman" w:eastAsia="Times New Roman" w:hAnsi="Times New Roman" w:cs="Times New Roman"/>
          <w:i/>
          <w:iCs/>
          <w:sz w:val="20"/>
          <w:szCs w:val="20"/>
          <w:lang w:eastAsia="en-IN" w:bidi="ar-SA"/>
        </w:rPr>
        <w:tab/>
      </w:r>
      <w:r w:rsidR="006E6DE4" w:rsidRPr="000A3485">
        <w:rPr>
          <w:rFonts w:ascii="Times New Roman" w:eastAsia="Times New Roman" w:hAnsi="Times New Roman" w:cs="Times New Roman"/>
          <w:i/>
          <w:iCs/>
          <w:sz w:val="20"/>
          <w:szCs w:val="20"/>
          <w:lang w:eastAsia="en-IN" w:bidi="ar-SA"/>
        </w:rPr>
        <w:tab/>
      </w:r>
      <w:r w:rsidR="006E6DE4" w:rsidRPr="000A3485">
        <w:rPr>
          <w:rFonts w:ascii="Times New Roman" w:eastAsia="Times New Roman" w:hAnsi="Times New Roman" w:cs="Times New Roman"/>
          <w:i/>
          <w:iCs/>
          <w:sz w:val="20"/>
          <w:szCs w:val="20"/>
          <w:lang w:eastAsia="en-IN" w:bidi="ar-SA"/>
        </w:rPr>
        <w:tab/>
      </w:r>
      <w:r w:rsidR="006E6DE4" w:rsidRPr="000A3485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>Level of metabolic content</w:t>
      </w:r>
      <w:r w:rsidR="006E6DE4" w:rsidRPr="000A3485">
        <w:rPr>
          <w:rFonts w:ascii="Times New Roman" w:eastAsia="Times New Roman" w:hAnsi="Times New Roman" w:cs="Cordia New"/>
          <w:sz w:val="20"/>
          <w:szCs w:val="20"/>
          <w:lang w:eastAsia="en-IN"/>
        </w:rPr>
        <w:t>s</w:t>
      </w:r>
      <w:r w:rsidR="006E6DE4" w:rsidRPr="000A3485">
        <w:rPr>
          <w:rFonts w:ascii="Times New Roman" w:eastAsia="Times New Roman" w:hAnsi="Times New Roman" w:cs="Cordia New" w:hint="cs"/>
          <w:sz w:val="20"/>
          <w:szCs w:val="20"/>
          <w:cs/>
          <w:lang w:eastAsia="en-IN"/>
        </w:rPr>
        <w:t xml:space="preserve"> </w:t>
      </w:r>
      <w:r w:rsidR="006E6DE4" w:rsidRPr="000A3485">
        <w:rPr>
          <w:rFonts w:ascii="Times New Roman" w:eastAsia="Times New Roman" w:hAnsi="Times New Roman" w:cs="Times New Roman"/>
          <w:sz w:val="20"/>
          <w:szCs w:val="20"/>
          <w:cs/>
          <w:lang w:eastAsia="en-IN"/>
        </w:rPr>
        <w:t>(</w:t>
      </w:r>
      <w:r w:rsidR="006E6DE4" w:rsidRPr="000A3485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 xml:space="preserve">mg/100 g </w:t>
      </w:r>
      <w:r w:rsidR="006E6DE4" w:rsidRPr="000A3485">
        <w:rPr>
          <w:rFonts w:ascii="Times New Roman" w:eastAsia="Times New Roman" w:hAnsi="Times New Roman" w:cs="Times New Roman"/>
          <w:sz w:val="20"/>
          <w:szCs w:val="20"/>
          <w:lang w:eastAsia="en-IN"/>
        </w:rPr>
        <w:t>extract</w:t>
      </w:r>
      <w:r w:rsidR="006E6DE4" w:rsidRPr="000A3485">
        <w:rPr>
          <w:rFonts w:ascii="Times New Roman" w:eastAsia="Times New Roman" w:hAnsi="Times New Roman" w:cs="Times New Roman"/>
          <w:sz w:val="20"/>
          <w:szCs w:val="20"/>
          <w:cs/>
          <w:lang w:eastAsia="en-IN"/>
        </w:rPr>
        <w:t>)</w:t>
      </w:r>
    </w:p>
    <w:p w14:paraId="116846E4" w14:textId="77777777" w:rsidR="006E6DE4" w:rsidRPr="000A3485" w:rsidRDefault="006E6DE4" w:rsidP="0011331A">
      <w:pPr>
        <w:tabs>
          <w:tab w:val="left" w:pos="567"/>
        </w:tabs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en-IN" w:bidi="ar-SA"/>
        </w:rPr>
      </w:pPr>
      <w:r w:rsidRPr="000A3485">
        <w:rPr>
          <w:rFonts w:ascii="Times New Roman" w:eastAsia="Calibri" w:hAnsi="Times New Roman" w:cs="Times New Roman"/>
          <w:color w:val="000000"/>
          <w:sz w:val="20"/>
          <w:szCs w:val="20"/>
          <w:lang w:eastAsia="en-IN" w:bidi="ar-SA"/>
        </w:rPr>
        <w:t>Total phenolic content</w:t>
      </w:r>
      <w:r w:rsidRPr="000A3485">
        <w:rPr>
          <w:rFonts w:ascii="Times New Roman" w:eastAsia="Times New Roman" w:hAnsi="Times New Roman" w:cs="Times New Roman"/>
          <w:color w:val="000000"/>
          <w:sz w:val="20"/>
          <w:szCs w:val="20"/>
          <w:lang w:eastAsia="en-IN" w:bidi="ar-SA"/>
        </w:rPr>
        <w:tab/>
      </w:r>
      <w:r w:rsidRPr="000A3485">
        <w:rPr>
          <w:rFonts w:ascii="Times New Roman" w:eastAsia="Times New Roman" w:hAnsi="Times New Roman" w:cs="Times New Roman"/>
          <w:color w:val="000000"/>
          <w:sz w:val="20"/>
          <w:szCs w:val="20"/>
          <w:lang w:eastAsia="en-IN" w:bidi="ar-SA"/>
        </w:rPr>
        <w:tab/>
      </w:r>
      <w:r w:rsidRPr="000A3485">
        <w:rPr>
          <w:rFonts w:ascii="Times New Roman" w:eastAsia="Times New Roman" w:hAnsi="Times New Roman" w:cs="Times New Roman"/>
          <w:color w:val="000000"/>
          <w:sz w:val="20"/>
          <w:szCs w:val="20"/>
          <w:lang w:eastAsia="en-IN" w:bidi="ar-SA"/>
        </w:rPr>
        <w:tab/>
      </w:r>
      <w:r w:rsidRPr="000A3485">
        <w:rPr>
          <w:rFonts w:ascii="Times New Roman" w:eastAsia="Times New Roman" w:hAnsi="Times New Roman" w:cs="Times New Roman"/>
          <w:color w:val="000000"/>
          <w:sz w:val="20"/>
          <w:szCs w:val="20"/>
          <w:lang w:eastAsia="en-IN" w:bidi="ar-SA"/>
        </w:rPr>
        <w:tab/>
        <w:t>39 ± 0.30</w:t>
      </w:r>
      <w:r w:rsidRPr="000A3485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en-IN" w:bidi="ar-SA"/>
        </w:rPr>
        <w:t>a</w:t>
      </w:r>
    </w:p>
    <w:p w14:paraId="68745CC9" w14:textId="16C122EA" w:rsidR="006E6DE4" w:rsidRPr="000A3485" w:rsidRDefault="006E6DE4" w:rsidP="0011331A">
      <w:pPr>
        <w:tabs>
          <w:tab w:val="left" w:pos="567"/>
        </w:tabs>
        <w:spacing w:after="0" w:line="480" w:lineRule="auto"/>
        <w:jc w:val="both"/>
        <w:rPr>
          <w:rFonts w:ascii="Times New Roman" w:eastAsia="Times New Roman" w:hAnsi="Times New Roman" w:cs="Cordia New"/>
          <w:color w:val="000000"/>
          <w:sz w:val="20"/>
          <w:szCs w:val="20"/>
          <w:vertAlign w:val="superscript"/>
          <w:lang w:eastAsia="en-IN"/>
        </w:rPr>
      </w:pPr>
      <w:r w:rsidRPr="000A3485">
        <w:rPr>
          <w:rFonts w:ascii="Times New Roman" w:eastAsia="Calibri" w:hAnsi="Times New Roman" w:cs="Times New Roman"/>
          <w:color w:val="000000"/>
          <w:sz w:val="20"/>
          <w:szCs w:val="20"/>
          <w:lang w:eastAsia="en-IN" w:bidi="ar-SA"/>
        </w:rPr>
        <w:t>Total flavonoid content</w:t>
      </w:r>
      <w:r w:rsidRPr="000A3485">
        <w:rPr>
          <w:rFonts w:ascii="Times New Roman" w:eastAsia="Calibri" w:hAnsi="Times New Roman" w:cs="Cordia New"/>
          <w:color w:val="000000"/>
          <w:sz w:val="20"/>
          <w:szCs w:val="20"/>
          <w:cs/>
          <w:lang w:eastAsia="en-IN"/>
        </w:rPr>
        <w:tab/>
      </w:r>
      <w:r w:rsidRPr="000A3485">
        <w:rPr>
          <w:rFonts w:ascii="Times New Roman" w:eastAsia="Calibri" w:hAnsi="Times New Roman" w:cs="Cordia New"/>
          <w:color w:val="000000"/>
          <w:sz w:val="20"/>
          <w:szCs w:val="20"/>
          <w:cs/>
          <w:lang w:eastAsia="en-IN"/>
        </w:rPr>
        <w:tab/>
      </w:r>
      <w:r w:rsidRPr="000A3485">
        <w:rPr>
          <w:rFonts w:ascii="Times New Roman" w:eastAsia="Calibri" w:hAnsi="Times New Roman" w:cs="Cordia New"/>
          <w:color w:val="000000"/>
          <w:sz w:val="20"/>
          <w:szCs w:val="20"/>
          <w:cs/>
          <w:lang w:eastAsia="en-IN"/>
        </w:rPr>
        <w:tab/>
      </w:r>
      <w:r w:rsidR="000A3485">
        <w:rPr>
          <w:rFonts w:ascii="Times New Roman" w:eastAsia="Calibri" w:hAnsi="Times New Roman" w:cs="Cordia New"/>
          <w:color w:val="000000"/>
          <w:sz w:val="20"/>
          <w:szCs w:val="20"/>
          <w:cs/>
          <w:lang w:eastAsia="en-IN"/>
        </w:rPr>
        <w:tab/>
      </w:r>
      <w:r w:rsidRPr="000A3485">
        <w:rPr>
          <w:rFonts w:ascii="Times New Roman" w:eastAsia="Calibri" w:hAnsi="Times New Roman" w:cs="Times New Roman"/>
          <w:color w:val="000000"/>
          <w:sz w:val="20"/>
          <w:szCs w:val="20"/>
          <w:cs/>
          <w:lang w:eastAsia="en-IN"/>
        </w:rPr>
        <w:t>26</w:t>
      </w:r>
      <w:r w:rsidRPr="000A3485">
        <w:rPr>
          <w:rFonts w:ascii="Times New Roman" w:eastAsia="Times New Roman" w:hAnsi="Times New Roman" w:cs="Times New Roman"/>
          <w:color w:val="000000"/>
          <w:sz w:val="20"/>
          <w:szCs w:val="20"/>
          <w:lang w:eastAsia="en-IN" w:bidi="ar-SA"/>
        </w:rPr>
        <w:t xml:space="preserve"> ± 0.22</w:t>
      </w:r>
      <w:r w:rsidRPr="000A3485">
        <w:rPr>
          <w:rFonts w:ascii="Times New Roman" w:eastAsia="Times New Roman" w:hAnsi="Times New Roman" w:cs="Cordia New"/>
          <w:color w:val="000000"/>
          <w:sz w:val="20"/>
          <w:szCs w:val="20"/>
          <w:vertAlign w:val="superscript"/>
          <w:lang w:eastAsia="en-IN"/>
        </w:rPr>
        <w:t>b</w:t>
      </w:r>
    </w:p>
    <w:p w14:paraId="5318818E" w14:textId="77777777" w:rsidR="006E6DE4" w:rsidRPr="000A3485" w:rsidRDefault="006E6DE4" w:rsidP="0011331A">
      <w:pPr>
        <w:tabs>
          <w:tab w:val="left" w:pos="1448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</w:pPr>
      <w:r w:rsidRPr="000A3485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 xml:space="preserve">Vitamin C </w:t>
      </w:r>
      <w:r w:rsidRPr="000A3485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Pr="000A3485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Pr="000A3485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Pr="000A3485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Pr="000A3485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  <w:t xml:space="preserve">10.47 </w:t>
      </w:r>
    </w:p>
    <w:p w14:paraId="6E2F0C0F" w14:textId="77777777" w:rsidR="006E6DE4" w:rsidRPr="000A3485" w:rsidRDefault="006E6DE4" w:rsidP="0011331A">
      <w:pPr>
        <w:tabs>
          <w:tab w:val="left" w:pos="567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</w:pPr>
      <w:r w:rsidRPr="000A3485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840D01" wp14:editId="6B5A9D2E">
                <wp:simplePos x="0" y="0"/>
                <wp:positionH relativeFrom="column">
                  <wp:posOffset>-57150</wp:posOffset>
                </wp:positionH>
                <wp:positionV relativeFrom="paragraph">
                  <wp:posOffset>225425</wp:posOffset>
                </wp:positionV>
                <wp:extent cx="5819775" cy="0"/>
                <wp:effectExtent l="0" t="0" r="0" b="0"/>
                <wp:wrapNone/>
                <wp:docPr id="8" name="ตัวเชื่อมต่อตรง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C80135" id="ตัวเชื่อมต่อตรง 1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5pt,17.75pt" to="453.7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0A3485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>Vitamin E</w:t>
      </w:r>
      <w:r w:rsidRPr="000A3485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Pr="000A3485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Pr="000A3485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Pr="000A3485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Pr="000A3485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  <w:t xml:space="preserve">4.77 </w:t>
      </w:r>
    </w:p>
    <w:p w14:paraId="1DEE95BC" w14:textId="77777777" w:rsidR="006E6DE4" w:rsidRPr="000A3485" w:rsidRDefault="006E6DE4" w:rsidP="0011331A">
      <w:pPr>
        <w:tabs>
          <w:tab w:val="left" w:pos="567"/>
        </w:tabs>
        <w:spacing w:line="480" w:lineRule="auto"/>
        <w:jc w:val="both"/>
        <w:rPr>
          <w:rFonts w:ascii="Times New Roman" w:eastAsia="Times New Roman" w:hAnsi="Times New Roman" w:cs="Cordia New"/>
          <w:color w:val="000000"/>
          <w:sz w:val="20"/>
          <w:szCs w:val="20"/>
          <w:lang w:eastAsia="en-IN"/>
        </w:rPr>
      </w:pPr>
      <w:r w:rsidRPr="000A3485">
        <w:rPr>
          <w:rFonts w:ascii="Times New Roman" w:eastAsia="Calibri" w:hAnsi="Times New Roman" w:cs="Cordia New"/>
          <w:color w:val="000000"/>
          <w:sz w:val="20"/>
          <w:szCs w:val="20"/>
          <w:lang w:eastAsia="en-IN"/>
        </w:rPr>
        <w:t xml:space="preserve">a: mg </w:t>
      </w:r>
      <w:r w:rsidRPr="000A3485">
        <w:rPr>
          <w:rFonts w:ascii="Times New Roman" w:eastAsia="Calibri" w:hAnsi="Times New Roman" w:cs="Times New Roman"/>
          <w:color w:val="000000"/>
          <w:sz w:val="20"/>
          <w:szCs w:val="20"/>
          <w:lang w:eastAsia="en-IN" w:bidi="ar-SA"/>
        </w:rPr>
        <w:t>gallic acid equivalent</w:t>
      </w:r>
      <w:r w:rsidRPr="000A3485">
        <w:rPr>
          <w:rFonts w:ascii="Times New Roman" w:eastAsia="Times New Roman" w:hAnsi="Times New Roman" w:cs="Cordia New"/>
          <w:color w:val="000000"/>
          <w:sz w:val="20"/>
          <w:szCs w:val="20"/>
          <w:lang w:eastAsia="en-IN"/>
        </w:rPr>
        <w:t xml:space="preserve">, b: </w:t>
      </w:r>
      <w:r w:rsidRPr="000A3485">
        <w:rPr>
          <w:rFonts w:ascii="Times New Roman" w:eastAsia="Calibri" w:hAnsi="Times New Roman" w:cs="Times New Roman"/>
          <w:color w:val="000000"/>
          <w:sz w:val="20"/>
          <w:szCs w:val="20"/>
          <w:lang w:eastAsia="en-IN" w:bidi="ar-SA"/>
        </w:rPr>
        <w:t>mg quercetin</w:t>
      </w:r>
      <w:r w:rsidRPr="000A3485">
        <w:rPr>
          <w:rFonts w:ascii="Calibri" w:eastAsia="Calibri" w:hAnsi="Calibri" w:cs="Calibri"/>
          <w:color w:val="000000"/>
          <w:sz w:val="20"/>
          <w:szCs w:val="20"/>
          <w:lang w:eastAsia="en-IN" w:bidi="ar-SA"/>
        </w:rPr>
        <w:t xml:space="preserve"> </w:t>
      </w:r>
      <w:r w:rsidRPr="000A3485">
        <w:rPr>
          <w:rFonts w:ascii="Times New Roman" w:eastAsia="Calibri" w:hAnsi="Times New Roman" w:cs="Times New Roman"/>
          <w:color w:val="000000"/>
          <w:sz w:val="20"/>
          <w:szCs w:val="20"/>
          <w:lang w:eastAsia="en-IN" w:bidi="ar-SA"/>
        </w:rPr>
        <w:t>equivalent</w:t>
      </w:r>
      <w:r w:rsidRPr="000A3485">
        <w:rPr>
          <w:rFonts w:ascii="Times New Roman" w:eastAsia="Calibri" w:hAnsi="Times New Roman" w:cs="Cordia New"/>
          <w:color w:val="000000"/>
          <w:sz w:val="20"/>
          <w:szCs w:val="20"/>
          <w:cs/>
          <w:lang w:eastAsia="en-IN"/>
        </w:rPr>
        <w:tab/>
      </w:r>
    </w:p>
    <w:p w14:paraId="5E58556D" w14:textId="77777777" w:rsidR="006E6DE4" w:rsidRDefault="006E6DE4"/>
    <w:sectPr w:rsidR="006E6D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DE4"/>
    <w:rsid w:val="000A3485"/>
    <w:rsid w:val="0011331A"/>
    <w:rsid w:val="006E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374D3"/>
  <w15:chartTrackingRefBased/>
  <w15:docId w15:val="{189B260F-CCA5-46D4-9600-47F4668F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SIWAPORN BILHMAN (ศิวาพร บิลหมัน)</dc:creator>
  <cp:keywords/>
  <dc:description/>
  <cp:lastModifiedBy>SIWAPORN BILHMAN (ศิวาพร บิลหมัน)</cp:lastModifiedBy>
  <cp:revision>3</cp:revision>
  <dcterms:created xsi:type="dcterms:W3CDTF">2022-04-22T13:54:00Z</dcterms:created>
  <dcterms:modified xsi:type="dcterms:W3CDTF">2022-04-25T12:24:00Z</dcterms:modified>
</cp:coreProperties>
</file>