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EF5" w:rsidRDefault="00AA5EF5" w:rsidP="00AA5EF5">
      <w:pPr>
        <w:pStyle w:val="NoSpacing"/>
        <w:spacing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</w:pPr>
      <w:bookmarkStart w:id="0" w:name="_Hlk101379493"/>
      <w:bookmarkStart w:id="1" w:name="_Hlk99617838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Supplementary </w:t>
      </w:r>
      <w:bookmarkEnd w:id="0"/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Table 1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  <w:r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 C. </w:t>
      </w:r>
      <w:proofErr w:type="spellStart"/>
      <w:r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famata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yeast strains used in present study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00"/>
        <w:gridCol w:w="4765"/>
        <w:gridCol w:w="2085"/>
      </w:tblGrid>
      <w:tr w:rsidR="00AA5EF5" w:rsidTr="00AA5EF5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Strain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Reference</w:t>
            </w:r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VKMY-9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bookmarkStart w:id="2" w:name="_Hlk99404271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Wild type </w:t>
            </w:r>
            <w:bookmarkEnd w:id="2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bookmarkStart w:id="3" w:name="_Hlk99639365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All-Russian Collection of Microorganisms,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Pushchino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, Russia</w:t>
            </w:r>
            <w:bookmarkEnd w:id="3"/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4" w:name="_Hlk98871072"/>
            <w:bookmarkStart w:id="5" w:name="_Hlk99391914"/>
            <w:r>
              <w:rPr>
                <w:rFonts w:ascii="Times New Roman" w:hAnsi="Times New Roman"/>
                <w:sz w:val="20"/>
                <w:szCs w:val="20"/>
                <w:lang w:val="en-US"/>
              </w:rPr>
              <w:t>L2</w:t>
            </w:r>
            <w:bookmarkEnd w:id="4"/>
            <w:bookmarkEnd w:id="5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Leucine auxotroph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L20105 (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leu2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AF-4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C.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famata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riboflavin overproducer isolated by conventional mutagenesis and classical selection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trike/>
                <w:color w:val="000000" w:themeColor="text1"/>
                <w:sz w:val="20"/>
                <w:szCs w:val="20"/>
                <w:lang w:val="en-US"/>
              </w:rPr>
            </w:pPr>
            <w:bookmarkStart w:id="6" w:name="_Hlk98869612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BRP</w:t>
            </w:r>
            <w:bookmarkEnd w:id="6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AF-4/SEF1/RIB1/RIB7 (designated as BRP from the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B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est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R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iboﬂavin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P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roducer). AF-4 with introduction of additional copies of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SEF1, RIB1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and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RIB7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genes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bookmarkStart w:id="7" w:name="_Hlk99635087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FP</w:t>
            </w:r>
            <w:bookmarkEnd w:id="7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>AF-4/FMN1/RIB1 (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#18/13)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(designated as FP from the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F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MN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roducer).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AF-4 with overexpression of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RIB1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under native promotor and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FMN1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under control of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TEF1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promoter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FP/</w:t>
            </w:r>
            <w:bookmarkStart w:id="8" w:name="_Hlk98869934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pLAC4-SEF1</w:t>
            </w:r>
            <w:bookmarkEnd w:id="8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FP with overexpression of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SEF1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gene under control of lactose-inducible promoter of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LAC4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gene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bookmarkStart w:id="9" w:name="_Hlk98868602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Present study</w:t>
            </w:r>
            <w:bookmarkEnd w:id="9"/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bookmarkStart w:id="10" w:name="_Hlk98869924"/>
            <w:bookmarkStart w:id="11" w:name="_Hlk98870245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BRP</w:t>
            </w:r>
            <w:bookmarkEnd w:id="10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/RFE1</w:t>
            </w:r>
            <w:bookmarkEnd w:id="11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BRP with introduction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RFE1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gene under control of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TEF1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promoter;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12" w:name="_Hlk98870131"/>
            <w:r>
              <w:rPr>
                <w:rFonts w:ascii="Times New Roman" w:hAnsi="Times New Roman"/>
                <w:sz w:val="20"/>
                <w:szCs w:val="20"/>
                <w:lang w:val="en-US"/>
              </w:rPr>
              <w:t>AF-4/pLAC4-SEF1</w:t>
            </w:r>
            <w:bookmarkEnd w:id="12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trike/>
                <w:color w:val="000000" w:themeColor="text1"/>
                <w:sz w:val="20"/>
                <w:szCs w:val="20"/>
                <w:lang w:val="en-US"/>
              </w:rPr>
            </w:pPr>
            <w:bookmarkStart w:id="13" w:name="_Hlk98870028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AF-4 with overexpression of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SEF1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gene under control of lactose-inducible </w:t>
            </w:r>
            <w:bookmarkStart w:id="14" w:name="_Hlk98869989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promoter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LAC4 </w:t>
            </w:r>
            <w:bookmarkEnd w:id="14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gene </w:t>
            </w:r>
            <w:bookmarkEnd w:id="13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15" w:name="_Hlk98870038"/>
            <w:r>
              <w:rPr>
                <w:rFonts w:ascii="Times New Roman" w:hAnsi="Times New Roman"/>
                <w:sz w:val="20"/>
                <w:szCs w:val="20"/>
                <w:lang w:val="en-US"/>
              </w:rPr>
              <w:t>BRP</w:t>
            </w:r>
            <w:bookmarkEnd w:id="15"/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bookmarkStart w:id="16" w:name="_Hlk98870259"/>
            <w:r>
              <w:rPr>
                <w:rFonts w:ascii="Times New Roman" w:hAnsi="Times New Roman"/>
                <w:sz w:val="20"/>
                <w:szCs w:val="20"/>
                <w:lang w:val="en-US"/>
              </w:rPr>
              <w:t>pLAC4-SEF1</w:t>
            </w:r>
            <w:bookmarkEnd w:id="16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BRP with overexpression of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SEF1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gene under control of lactose-inducible promoter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LAC4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gene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AF-4/</w:t>
            </w:r>
            <w:bookmarkStart w:id="17" w:name="_Hlk98870778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pLAC4-SEF1</w:t>
            </w:r>
            <w:bookmarkEnd w:id="17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/FMN1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AF-4/pLAC4-SEF1 with introduction of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FMN1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gene under control of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TEF1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promoter.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Present study</w:t>
            </w:r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BRP/RFE1/pLAC4-SEF1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BRP/RFE1 with introduction of 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 xml:space="preserve">SEF1 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gene under control of lactose-inducible promoter 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 xml:space="preserve">LAC4 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gene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Present study</w:t>
            </w:r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bookmarkStart w:id="18" w:name="_Hlk99635141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BRPI</w:t>
            </w:r>
            <w:bookmarkEnd w:id="18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BRP/PRS3m/ADE4m (designated as </w:t>
            </w:r>
            <w:bookmarkStart w:id="19" w:name="_Hlk98870546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BRPI </w:t>
            </w:r>
            <w:bookmarkEnd w:id="19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from the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B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est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R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iboﬂavin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P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roducer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mproved)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with activation of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modified genes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PRS3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and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ADE4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of purine nucleotide synthesis de novo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BRPI/pLAC4-SEF1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bookmarkStart w:id="20" w:name="_Hlk98870913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BRPI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with </w:t>
            </w:r>
            <w:bookmarkEnd w:id="20"/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overexpression of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 xml:space="preserve"> SEF1 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gene under control of lactose-inducible promoter 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 xml:space="preserve">LAC4 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gene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bookmarkStart w:id="21" w:name="_Hlk99403454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Present study</w:t>
            </w:r>
            <w:bookmarkEnd w:id="21"/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bookmarkStart w:id="22" w:name="_Hlk99390971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BRPI/RIB6</w:t>
            </w:r>
            <w:bookmarkEnd w:id="22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BRPI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bookmarkStart w:id="23" w:name="_Hlk99403339"/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with expression of 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RIB6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gene</w:t>
            </w:r>
            <w:bookmarkEnd w:id="23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[29]</w:t>
            </w:r>
          </w:p>
        </w:tc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24" w:name="_Hlk99403302"/>
            <w:r>
              <w:rPr>
                <w:rFonts w:ascii="Times New Roman" w:hAnsi="Times New Roman"/>
                <w:sz w:val="20"/>
                <w:szCs w:val="20"/>
                <w:lang w:val="en-US"/>
              </w:rPr>
              <w:t>L2/pTEF1-</w:t>
            </w:r>
            <w:bookmarkStart w:id="25" w:name="_Hlk99403344"/>
            <w:r>
              <w:rPr>
                <w:rFonts w:ascii="Times New Roman" w:hAnsi="Times New Roman"/>
                <w:sz w:val="20"/>
                <w:szCs w:val="20"/>
                <w:lang w:val="en-US"/>
              </w:rPr>
              <w:t>GND1</w:t>
            </w:r>
            <w:bookmarkEnd w:id="25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26" w:name="_Hlk99403473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L2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with expression of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famata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GND1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gene encoding 6-phosphogluconate dehydrogenase under control of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famata</w:t>
            </w:r>
            <w:proofErr w:type="spellEnd"/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 xml:space="preserve"> TEF1</w:t>
            </w:r>
            <w:bookmarkEnd w:id="26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Present study</w:t>
            </w:r>
          </w:p>
        </w:tc>
        <w:bookmarkEnd w:id="24"/>
      </w:tr>
      <w:tr w:rsidR="00AA5EF5" w:rsidTr="00AA5E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AF-4/pTEF1-GND1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AF-4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with expression of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famata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GND1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gene encoding 6-phosphogluconate dehydrogenase under control of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famata</w:t>
            </w:r>
            <w:proofErr w:type="spellEnd"/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 xml:space="preserve"> TEF1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Present study</w:t>
            </w:r>
          </w:p>
        </w:tc>
      </w:tr>
      <w:tr w:rsidR="00AA5EF5" w:rsidTr="00AA5EF5">
        <w:trPr>
          <w:trHeight w:val="84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BRP</w:t>
            </w:r>
            <w:bookmarkStart w:id="27" w:name="_Hlk99635705"/>
            <w:r>
              <w:rPr>
                <w:rFonts w:ascii="Times New Roman" w:hAnsi="Times New Roman"/>
                <w:sz w:val="20"/>
                <w:szCs w:val="20"/>
                <w:lang w:val="en-US"/>
              </w:rPr>
              <w:t>/pTEF1-GND1</w:t>
            </w:r>
            <w:bookmarkEnd w:id="27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BRP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with expression of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famata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GND1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gene encoding 6-phosphogluconate dehydrogenase under control of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famata</w:t>
            </w:r>
            <w:proofErr w:type="spellEnd"/>
            <w:r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 xml:space="preserve"> TEF1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F5" w:rsidRDefault="00AA5EF5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Present study</w:t>
            </w:r>
          </w:p>
        </w:tc>
      </w:tr>
    </w:tbl>
    <w:p w:rsidR="00AA5EF5" w:rsidRDefault="00AA5EF5" w:rsidP="00AA5EF5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A5EF5" w:rsidRDefault="00AA5EF5" w:rsidP="00AA5EF5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bookmarkEnd w:id="1"/>
    <w:p w:rsidR="00AA5EF5" w:rsidRDefault="00AA5EF5" w:rsidP="00AA5EF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A5EF5" w:rsidRDefault="00AA5EF5" w:rsidP="00AA5EF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A5EF5" w:rsidRDefault="00AA5EF5" w:rsidP="00AA5EF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A5EF5" w:rsidRDefault="00AA5EF5" w:rsidP="00AA5EF5">
      <w:pPr>
        <w:spacing w:after="0" w:line="36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  <w:bookmarkStart w:id="28" w:name="_GoBack"/>
      <w:bookmarkEnd w:id="28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Relative expression levels of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GND1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gene in the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GND1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overexpressing strains </w:t>
      </w:r>
      <w:bookmarkStart w:id="29" w:name="_Hlk99630941"/>
      <w:r>
        <w:rPr>
          <w:rFonts w:ascii="Times New Roman" w:hAnsi="Times New Roman"/>
          <w:sz w:val="24"/>
          <w:szCs w:val="24"/>
          <w:lang w:val="en-US"/>
        </w:rPr>
        <w:t>L2/pTEF1-GND1</w:t>
      </w:r>
      <w:bookmarkEnd w:id="29"/>
      <w:r>
        <w:rPr>
          <w:rFonts w:ascii="Times New Roman" w:hAnsi="Times New Roman"/>
          <w:sz w:val="24"/>
          <w:szCs w:val="24"/>
          <w:lang w:val="en-US"/>
        </w:rPr>
        <w:t xml:space="preserve">, AF-4/pTEF1-GND1 and </w:t>
      </w:r>
      <w:bookmarkStart w:id="30" w:name="_Hlk99630991"/>
      <w:r>
        <w:rPr>
          <w:rFonts w:ascii="Times New Roman" w:hAnsi="Times New Roman"/>
          <w:sz w:val="24"/>
          <w:szCs w:val="24"/>
          <w:lang w:val="en-US"/>
        </w:rPr>
        <w:t xml:space="preserve">BRP/pTEF1-GND1 </w:t>
      </w:r>
      <w:bookmarkEnd w:id="30"/>
      <w:r>
        <w:rPr>
          <w:rFonts w:ascii="Times New Roman" w:hAnsi="Times New Roman" w:cs="Times New Roman"/>
          <w:sz w:val="24"/>
          <w:szCs w:val="24"/>
          <w:lang w:val="en-US"/>
        </w:rPr>
        <w:t>versus the recipient strains</w:t>
      </w:r>
      <w:r>
        <w:rPr>
          <w:rFonts w:ascii="Times New Roman" w:hAnsi="Times New Roman"/>
          <w:sz w:val="24"/>
          <w:szCs w:val="24"/>
          <w:lang w:val="en-US"/>
        </w:rPr>
        <w:t xml:space="preserve"> L2, AF-4 and BRP.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relative expression levels were obtained via the comparative Ct method for quantification of the </w:t>
      </w:r>
      <w:r>
        <w:rPr>
          <w:rFonts w:ascii="Times New Roman" w:hAnsi="Times New Roman" w:cs="Times New Roman"/>
          <w:sz w:val="24"/>
          <w:szCs w:val="24"/>
        </w:rPr>
        <w:t>ΔΔ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values. Error bars indicate standard deviations calculated from at least two independent experiments performed in triplicates. 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Strains were cultivated on YNB medium supplemented with yeast extract at 28</w:t>
      </w:r>
      <w:bookmarkStart w:id="31" w:name="_Hlk101377057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°</w:t>
      </w:r>
      <w:bookmarkEnd w:id="31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C, 220 rpm</w:t>
      </w:r>
    </w:p>
    <w:p w:rsidR="00AA5EF5" w:rsidRDefault="00AA5EF5" w:rsidP="00AA5EF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PlainTable51"/>
        <w:tblW w:w="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39"/>
        <w:gridCol w:w="3402"/>
      </w:tblGrid>
      <w:tr w:rsidR="00AA5EF5" w:rsidTr="00AA5E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5EF5" w:rsidRDefault="00AA5EF5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24"/>
                <w:szCs w:val="24"/>
                <w:lang w:eastAsia="pl-PL"/>
              </w:rPr>
              <w:t>ΔΔCt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A5EF5" w:rsidRDefault="00AA5EF5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GND1</w:t>
            </w:r>
          </w:p>
        </w:tc>
      </w:tr>
      <w:tr w:rsidR="00AA5EF5" w:rsidTr="00AA5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EF5" w:rsidRDefault="00AA5EF5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en-US" w:eastAsia="pl-PL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L2/pTEF1-GND1</w:t>
            </w: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en-US" w:eastAsia="pl-PL"/>
              </w:rPr>
              <w:t xml:space="preserve"> / L2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A5EF5" w:rsidRDefault="00AA5E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1.58 ± 0.16</w:t>
            </w:r>
          </w:p>
        </w:tc>
      </w:tr>
      <w:tr w:rsidR="00AA5EF5" w:rsidTr="00AA5EF5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EF5" w:rsidRDefault="00AA5EF5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en-US" w:eastAsia="pl-PL"/>
              </w:rPr>
              <w:t>AF</w:t>
            </w: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en-US" w:eastAsia="pl-PL"/>
              </w:rPr>
              <w:t>4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/pTEF1-GND1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en-US" w:eastAsia="pl-PL"/>
              </w:rPr>
              <w:t>/ AF</w:t>
            </w: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en-US" w:eastAsia="pl-PL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A5EF5" w:rsidRDefault="00AA5E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11.13 ± 0.3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pl-PL"/>
              </w:rPr>
              <w:t>5</w:t>
            </w:r>
          </w:p>
        </w:tc>
      </w:tr>
      <w:tr w:rsidR="00AA5EF5" w:rsidTr="00AA5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EF5" w:rsidRDefault="00AA5EF5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en-US" w:eastAsia="pl-PL"/>
              </w:rPr>
            </w:pPr>
            <w:bookmarkStart w:id="32" w:name="_Hlk99631000"/>
            <w:r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BRP</w:t>
            </w:r>
            <w:bookmarkEnd w:id="32"/>
            <w:r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/pTEF1-GND1 </w:t>
            </w: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en-US" w:eastAsia="pl-PL"/>
              </w:rPr>
              <w:t xml:space="preserve">/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BRP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A5EF5" w:rsidRDefault="00AA5E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 xml:space="preserve">3.74 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pl-PL"/>
              </w:rPr>
              <w:t>8</w:t>
            </w:r>
          </w:p>
        </w:tc>
      </w:tr>
    </w:tbl>
    <w:p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F5"/>
    <w:rsid w:val="00AA5EF5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1103E"/>
  <w15:chartTrackingRefBased/>
  <w15:docId w15:val="{5B0438A8-1BFD-406F-96B6-043DF207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EF5"/>
    <w:pPr>
      <w:spacing w:line="256" w:lineRule="auto"/>
    </w:pPr>
    <w:rPr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EF5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styleId="TableGrid">
    <w:name w:val="Table Grid"/>
    <w:basedOn w:val="TableNormal"/>
    <w:uiPriority w:val="59"/>
    <w:rsid w:val="00AA5EF5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1">
    <w:name w:val="Plain Table 51"/>
    <w:basedOn w:val="TableNormal"/>
    <w:uiPriority w:val="45"/>
    <w:rsid w:val="00AA5EF5"/>
    <w:pPr>
      <w:spacing w:after="0" w:line="240" w:lineRule="auto"/>
    </w:pPr>
    <w:rPr>
      <w:lang w:val="pl-PL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7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2022-04-26T10:53:00Z</dcterms:created>
  <dcterms:modified xsi:type="dcterms:W3CDTF">2022-04-26T10:53:00Z</dcterms:modified>
</cp:coreProperties>
</file>