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03A291B6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3D1DFDE4" w14:textId="157D1B51" w:rsidR="00CC6208" w:rsidRPr="00376CC5" w:rsidRDefault="00CC6208" w:rsidP="00CC6208">
      <w:pPr>
        <w:pStyle w:val="1"/>
        <w:numPr>
          <w:ilvl w:val="0"/>
          <w:numId w:val="20"/>
        </w:numPr>
      </w:pPr>
      <w:r>
        <w:t xml:space="preserve">Supplementary Figures and </w:t>
      </w:r>
      <w:r w:rsidRPr="00CC6208">
        <w:rPr>
          <w:rFonts w:hint="eastAsia"/>
        </w:rPr>
        <w:t>Tables</w:t>
      </w:r>
    </w:p>
    <w:p w14:paraId="61F26BEF" w14:textId="25843B3E" w:rsidR="00CC6208" w:rsidRDefault="00CC6208" w:rsidP="00CC6208">
      <w:pPr>
        <w:pStyle w:val="2"/>
        <w:numPr>
          <w:ilvl w:val="1"/>
          <w:numId w:val="20"/>
        </w:numPr>
      </w:pPr>
      <w:r w:rsidRPr="00CC6208">
        <w:rPr>
          <w:rFonts w:hint="eastAsia"/>
        </w:rPr>
        <w:t>Supplementary</w:t>
      </w:r>
      <w:r>
        <w:t xml:space="preserve"> </w:t>
      </w:r>
      <w:r w:rsidRPr="00CC6208">
        <w:rPr>
          <w:rFonts w:hint="eastAsia"/>
        </w:rPr>
        <w:t>Figures</w:t>
      </w:r>
    </w:p>
    <w:p w14:paraId="57242F5A" w14:textId="77777777" w:rsidR="00CC6208" w:rsidRDefault="00CC6208" w:rsidP="00CC6208">
      <w:pPr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20417770" wp14:editId="47156612">
            <wp:extent cx="5076825" cy="6147024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611" cy="615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FEB8C" w14:textId="77777777" w:rsidR="00CC6208" w:rsidRDefault="00CC6208" w:rsidP="00CC6208">
      <w:pPr>
        <w:rPr>
          <w:szCs w:val="24"/>
          <w:shd w:val="clear" w:color="auto" w:fill="FFFFFF"/>
        </w:rPr>
      </w:pPr>
      <w:r w:rsidRPr="00EB0872">
        <w:rPr>
          <w:b/>
          <w:bCs/>
        </w:rPr>
        <w:t>Supplementary</w:t>
      </w:r>
      <w:r>
        <w:t xml:space="preserve"> </w:t>
      </w:r>
      <w:r w:rsidRPr="005C1827">
        <w:rPr>
          <w:b/>
          <w:bCs/>
        </w:rPr>
        <w:t xml:space="preserve">Figure </w:t>
      </w:r>
      <w:r>
        <w:rPr>
          <w:b/>
          <w:bCs/>
        </w:rPr>
        <w:t>1</w:t>
      </w:r>
      <w:r>
        <w:rPr>
          <w:szCs w:val="24"/>
          <w:shd w:val="clear" w:color="auto" w:fill="FFFFFF"/>
        </w:rPr>
        <w:t xml:space="preserve">. </w:t>
      </w:r>
      <w:r w:rsidRPr="00E51D8B">
        <w:rPr>
          <w:szCs w:val="24"/>
          <w:shd w:val="clear" w:color="auto" w:fill="FFFFFF"/>
        </w:rPr>
        <w:t>Nomogram and calibration curve based on TMERSscore built in TCGA-LUAD cohort</w:t>
      </w:r>
      <w:r>
        <w:rPr>
          <w:szCs w:val="24"/>
          <w:shd w:val="clear" w:color="auto" w:fill="FFFFFF"/>
        </w:rPr>
        <w:t xml:space="preserve">. (A) </w:t>
      </w:r>
      <w:r w:rsidRPr="00E51D8B">
        <w:rPr>
          <w:szCs w:val="24"/>
          <w:shd w:val="clear" w:color="auto" w:fill="FFFFFF"/>
        </w:rPr>
        <w:t>Nomogram for predicting overall survival at 1, 3, and 5 years</w:t>
      </w:r>
      <w:r>
        <w:rPr>
          <w:szCs w:val="24"/>
          <w:shd w:val="clear" w:color="auto" w:fill="FFFFFF"/>
        </w:rPr>
        <w:t xml:space="preserve">. (B) </w:t>
      </w:r>
      <w:r w:rsidRPr="00E51D8B">
        <w:rPr>
          <w:szCs w:val="24"/>
          <w:shd w:val="clear" w:color="auto" w:fill="FFFFFF"/>
        </w:rPr>
        <w:t>Calibration curves for 1,3,5 year overall survival in LUAD patients</w:t>
      </w:r>
      <w:r>
        <w:rPr>
          <w:szCs w:val="24"/>
          <w:shd w:val="clear" w:color="auto" w:fill="FFFFFF"/>
        </w:rPr>
        <w:t>.</w:t>
      </w:r>
    </w:p>
    <w:p w14:paraId="5CE214F0" w14:textId="21D684F6" w:rsidR="00CC6208" w:rsidRDefault="00F15831" w:rsidP="00CC6208">
      <w:pPr>
        <w:jc w:val="center"/>
        <w:rPr>
          <w:szCs w:val="24"/>
          <w:shd w:val="clear" w:color="auto" w:fill="FFFFFF"/>
        </w:rPr>
      </w:pPr>
      <w:r>
        <w:rPr>
          <w:noProof/>
          <w:szCs w:val="24"/>
          <w:shd w:val="clear" w:color="auto" w:fill="FFFFFF"/>
        </w:rPr>
        <w:lastRenderedPageBreak/>
        <w:drawing>
          <wp:inline distT="0" distB="0" distL="0" distR="0" wp14:anchorId="3DB7A0F1" wp14:editId="2F6DF46D">
            <wp:extent cx="4528001" cy="741045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312" cy="741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31BD6" w14:textId="4A70336D" w:rsidR="00713B21" w:rsidRDefault="00713B21" w:rsidP="00CC6208">
      <w:pPr>
        <w:rPr>
          <w:rFonts w:cs="Times New Roman"/>
          <w:bCs/>
          <w:szCs w:val="24"/>
        </w:rPr>
      </w:pPr>
      <w:r w:rsidRPr="00713B21">
        <w:rPr>
          <w:rFonts w:cs="Times New Roman"/>
          <w:b/>
          <w:szCs w:val="24"/>
        </w:rPr>
        <w:t xml:space="preserve">Supplementary Figure 2. </w:t>
      </w:r>
      <w:r w:rsidRPr="00713B21">
        <w:rPr>
          <w:rFonts w:cs="Times New Roman"/>
          <w:bCs/>
          <w:szCs w:val="24"/>
        </w:rPr>
        <w:t xml:space="preserve">Kaplan-Meier survival curves of TMERSscore in different </w:t>
      </w:r>
      <w:r w:rsidR="00BB2F97">
        <w:rPr>
          <w:rFonts w:cs="Times New Roman"/>
          <w:bCs/>
          <w:szCs w:val="24"/>
        </w:rPr>
        <w:t>clinical-stage</w:t>
      </w:r>
      <w:r w:rsidRPr="00713B21">
        <w:rPr>
          <w:rFonts w:cs="Times New Roman"/>
          <w:bCs/>
          <w:szCs w:val="24"/>
        </w:rPr>
        <w:t xml:space="preserve"> subgroups. (A) (B) (C) (D) (E) (F) are the survival curves of TMERSscore in different AJCC pTNM stage, T stage, M stage, N stage, gender, and age subgroups, respectively.</w:t>
      </w:r>
    </w:p>
    <w:p w14:paraId="4D71B95C" w14:textId="77777777" w:rsidR="00F12D18" w:rsidRPr="00CC6208" w:rsidRDefault="00F12D18" w:rsidP="00CC6208">
      <w:pPr>
        <w:rPr>
          <w:szCs w:val="24"/>
          <w:shd w:val="clear" w:color="auto" w:fill="FFFFFF"/>
        </w:rPr>
      </w:pPr>
    </w:p>
    <w:p w14:paraId="49C4A20A" w14:textId="28DF7BE3" w:rsidR="00713B21" w:rsidRPr="00BB2F97" w:rsidRDefault="00713B21" w:rsidP="00CC6208">
      <w:pPr>
        <w:pStyle w:val="2"/>
        <w:numPr>
          <w:ilvl w:val="1"/>
          <w:numId w:val="20"/>
        </w:numPr>
      </w:pPr>
      <w:r w:rsidRPr="0001436A">
        <w:lastRenderedPageBreak/>
        <w:t>Supplementary</w:t>
      </w:r>
      <w:r w:rsidRPr="001549D3">
        <w:t xml:space="preserve"> </w:t>
      </w:r>
      <w:r>
        <w:t>Tables</w:t>
      </w:r>
    </w:p>
    <w:p w14:paraId="06E16B1D" w14:textId="6BECCC1A" w:rsidR="00713B21" w:rsidRPr="00713B21" w:rsidRDefault="00713B21" w:rsidP="00713B21">
      <w:pPr>
        <w:rPr>
          <w:rFonts w:eastAsia="宋体" w:cs="Times New Roman"/>
          <w:szCs w:val="24"/>
        </w:rPr>
      </w:pPr>
      <w:r w:rsidRPr="00EB0872">
        <w:rPr>
          <w:b/>
          <w:bCs/>
        </w:rPr>
        <w:t>Supplementary</w:t>
      </w:r>
      <w:r>
        <w:t xml:space="preserve"> </w:t>
      </w:r>
      <w:r>
        <w:rPr>
          <w:rFonts w:hint="eastAsia"/>
          <w:b/>
          <w:bCs/>
          <w:lang w:eastAsia="zh-CN"/>
        </w:rPr>
        <w:t>Table</w:t>
      </w:r>
      <w:r w:rsidRPr="005C1827">
        <w:rPr>
          <w:b/>
          <w:bCs/>
        </w:rPr>
        <w:t xml:space="preserve"> </w:t>
      </w:r>
      <w:r>
        <w:rPr>
          <w:b/>
          <w:bCs/>
        </w:rPr>
        <w:t>1</w:t>
      </w:r>
      <w:r>
        <w:rPr>
          <w:rFonts w:eastAsia="宋体" w:cs="Times New Roman"/>
          <w:szCs w:val="24"/>
        </w:rPr>
        <w:t xml:space="preserve">. </w:t>
      </w:r>
      <w:r w:rsidRPr="00AC00E6">
        <w:rPr>
          <w:rFonts w:eastAsia="宋体" w:cs="Times New Roman"/>
          <w:szCs w:val="24"/>
        </w:rPr>
        <w:t>303 tumor microenvironment related signatures and their contained genes</w:t>
      </w:r>
      <w:r>
        <w:rPr>
          <w:rFonts w:eastAsia="宋体" w:cs="Times New Roman"/>
          <w:szCs w:val="24"/>
        </w:rPr>
        <w:t>.</w:t>
      </w:r>
    </w:p>
    <w:p w14:paraId="2EB1DB26" w14:textId="77777777" w:rsidR="00713B21" w:rsidRDefault="00713B21" w:rsidP="00713B21">
      <w:pPr>
        <w:rPr>
          <w:b/>
          <w:bCs/>
        </w:rPr>
      </w:pPr>
    </w:p>
    <w:p w14:paraId="20925D4C" w14:textId="3F4524DC" w:rsidR="00713B21" w:rsidRDefault="00713B21" w:rsidP="00713B21">
      <w:pPr>
        <w:rPr>
          <w:rFonts w:eastAsia="宋体" w:cs="Times New Roman"/>
          <w:szCs w:val="24"/>
        </w:rPr>
      </w:pPr>
      <w:r w:rsidRPr="00EB0872">
        <w:rPr>
          <w:b/>
          <w:bCs/>
        </w:rPr>
        <w:t>Supplementary</w:t>
      </w:r>
      <w:r>
        <w:t xml:space="preserve"> </w:t>
      </w:r>
      <w:r>
        <w:rPr>
          <w:rFonts w:hint="eastAsia"/>
          <w:b/>
          <w:bCs/>
          <w:lang w:eastAsia="zh-CN"/>
        </w:rPr>
        <w:t>Table</w:t>
      </w:r>
      <w:r w:rsidRPr="005C1827">
        <w:rPr>
          <w:b/>
          <w:bCs/>
        </w:rPr>
        <w:t xml:space="preserve"> </w:t>
      </w:r>
      <w:r>
        <w:rPr>
          <w:b/>
          <w:bCs/>
        </w:rPr>
        <w:t>2</w:t>
      </w:r>
      <w:r>
        <w:rPr>
          <w:rFonts w:eastAsia="宋体" w:cs="Times New Roman"/>
          <w:szCs w:val="24"/>
        </w:rPr>
        <w:t xml:space="preserve">. </w:t>
      </w:r>
      <w:r w:rsidRPr="00AC00E6">
        <w:rPr>
          <w:rFonts w:eastAsia="宋体" w:cs="Times New Roman"/>
          <w:szCs w:val="24"/>
        </w:rPr>
        <w:t>Gene expression profiles of SKCM patients receiving ICI immunotherapy downloaded from CRI iAltas.</w:t>
      </w:r>
    </w:p>
    <w:p w14:paraId="5AA3DD4B" w14:textId="77777777" w:rsidR="0040445F" w:rsidRPr="00713B21" w:rsidRDefault="0040445F" w:rsidP="00713B21">
      <w:pPr>
        <w:rPr>
          <w:szCs w:val="24"/>
          <w:shd w:val="clear" w:color="auto" w:fill="FFFFFF"/>
        </w:rPr>
      </w:pPr>
    </w:p>
    <w:p w14:paraId="0E3FA479" w14:textId="5F6412AA" w:rsidR="00713B21" w:rsidRDefault="00AA6766" w:rsidP="00713B21">
      <w:pPr>
        <w:rPr>
          <w:szCs w:val="24"/>
          <w:shd w:val="clear" w:color="auto" w:fill="FFFFFF"/>
        </w:rPr>
      </w:pPr>
      <w:r w:rsidRPr="00EB0872">
        <w:rPr>
          <w:b/>
          <w:bCs/>
        </w:rPr>
        <w:t>Supplementary</w:t>
      </w:r>
      <w:r>
        <w:t xml:space="preserve"> </w:t>
      </w:r>
      <w:r>
        <w:rPr>
          <w:rFonts w:hint="eastAsia"/>
          <w:b/>
          <w:bCs/>
          <w:lang w:eastAsia="zh-CN"/>
        </w:rPr>
        <w:t>Table</w:t>
      </w:r>
      <w:r w:rsidRPr="005C1827">
        <w:rPr>
          <w:b/>
          <w:bCs/>
        </w:rPr>
        <w:t xml:space="preserve"> </w:t>
      </w:r>
      <w:r>
        <w:rPr>
          <w:b/>
          <w:bCs/>
        </w:rPr>
        <w:t>3</w:t>
      </w:r>
      <w:r>
        <w:rPr>
          <w:rFonts w:eastAsia="宋体" w:cs="Times New Roman"/>
          <w:szCs w:val="24"/>
        </w:rPr>
        <w:t>. M</w:t>
      </w:r>
      <w:r w:rsidRPr="00AC00E6">
        <w:rPr>
          <w:rFonts w:eastAsia="宋体" w:cs="Times New Roman"/>
          <w:szCs w:val="24"/>
        </w:rPr>
        <w:t>etadata of SKCM patients receiving ICI immunotherapy downloaded from CRI iAltas.</w:t>
      </w:r>
    </w:p>
    <w:p w14:paraId="1D2CE970" w14:textId="77777777" w:rsidR="000B5320" w:rsidRPr="000B5320" w:rsidRDefault="000B5320" w:rsidP="00713B21">
      <w:pPr>
        <w:rPr>
          <w:szCs w:val="24"/>
          <w:shd w:val="clear" w:color="auto" w:fill="FFFFFF"/>
        </w:rPr>
      </w:pPr>
    </w:p>
    <w:p w14:paraId="2A11F7C4" w14:textId="3D7A9BEA" w:rsidR="00713B21" w:rsidRDefault="00713B21" w:rsidP="00713B21">
      <w:pPr>
        <w:rPr>
          <w:szCs w:val="24"/>
          <w:shd w:val="clear" w:color="auto" w:fill="FFFFFF"/>
        </w:rPr>
      </w:pPr>
      <w:r w:rsidRPr="00EB0872">
        <w:rPr>
          <w:b/>
          <w:bCs/>
        </w:rPr>
        <w:t>Supplementary</w:t>
      </w:r>
      <w:r>
        <w:t xml:space="preserve"> </w:t>
      </w:r>
      <w:r>
        <w:rPr>
          <w:rFonts w:hint="eastAsia"/>
          <w:b/>
          <w:bCs/>
          <w:lang w:eastAsia="zh-CN"/>
        </w:rPr>
        <w:t>Table</w:t>
      </w:r>
      <w:r w:rsidRPr="005C1827">
        <w:rPr>
          <w:b/>
          <w:bCs/>
        </w:rPr>
        <w:t xml:space="preserve"> </w:t>
      </w:r>
      <w:r w:rsidR="00AA6766">
        <w:rPr>
          <w:b/>
          <w:bCs/>
        </w:rPr>
        <w:t>4</w:t>
      </w:r>
      <w:r>
        <w:rPr>
          <w:rFonts w:eastAsia="宋体" w:cs="Times New Roman"/>
          <w:szCs w:val="24"/>
        </w:rPr>
        <w:t xml:space="preserve">. </w:t>
      </w:r>
      <w:r w:rsidRPr="00AC00E6">
        <w:rPr>
          <w:rFonts w:eastAsia="宋体" w:cs="Times New Roman"/>
          <w:szCs w:val="24"/>
        </w:rPr>
        <w:t>Results of univariate Cox regression analysis of significant tumor microenvironment-related signatures</w:t>
      </w:r>
      <w:r>
        <w:rPr>
          <w:rFonts w:eastAsia="宋体" w:cs="Times New Roman"/>
          <w:szCs w:val="24"/>
        </w:rPr>
        <w:t>.</w:t>
      </w:r>
    </w:p>
    <w:p w14:paraId="7B65BC41" w14:textId="5CFD18CC" w:rsidR="00DE23E8" w:rsidRDefault="00DE23E8" w:rsidP="00654E8F">
      <w:pPr>
        <w:spacing w:before="240"/>
      </w:pPr>
    </w:p>
    <w:p w14:paraId="74AD2585" w14:textId="3185503C" w:rsidR="00713B21" w:rsidRDefault="00713B21" w:rsidP="00654E8F">
      <w:pPr>
        <w:spacing w:before="240"/>
      </w:pPr>
    </w:p>
    <w:p w14:paraId="6263DD72" w14:textId="2C333B7A" w:rsidR="00713B21" w:rsidRDefault="00713B21" w:rsidP="00654E8F">
      <w:pPr>
        <w:spacing w:before="240"/>
      </w:pPr>
    </w:p>
    <w:p w14:paraId="447D81B9" w14:textId="1DE67E36" w:rsidR="00713B21" w:rsidRDefault="00713B21" w:rsidP="00654E8F">
      <w:pPr>
        <w:spacing w:before="240"/>
      </w:pPr>
    </w:p>
    <w:p w14:paraId="2E849597" w14:textId="77777777" w:rsidR="00713B21" w:rsidRPr="001549D3" w:rsidRDefault="00713B21" w:rsidP="00654E8F">
      <w:pPr>
        <w:spacing w:before="240"/>
      </w:pPr>
    </w:p>
    <w:sectPr w:rsidR="00713B21" w:rsidRPr="001549D3" w:rsidSect="0093429D">
      <w:footerReference w:type="even" r:id="rId10"/>
      <w:footerReference w:type="defaul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3290F" w14:textId="77777777" w:rsidR="00CD32A9" w:rsidRDefault="00CD32A9" w:rsidP="00117666">
      <w:pPr>
        <w:spacing w:after="0"/>
      </w:pPr>
      <w:r>
        <w:separator/>
      </w:r>
    </w:p>
  </w:endnote>
  <w:endnote w:type="continuationSeparator" w:id="0">
    <w:p w14:paraId="0A99614F" w14:textId="77777777" w:rsidR="00CD32A9" w:rsidRDefault="00CD32A9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729F4" w14:textId="77777777" w:rsidR="00CD32A9" w:rsidRDefault="00CD32A9" w:rsidP="00117666">
      <w:pPr>
        <w:spacing w:after="0"/>
      </w:pPr>
      <w:r>
        <w:separator/>
      </w:r>
    </w:p>
  </w:footnote>
  <w:footnote w:type="continuationSeparator" w:id="0">
    <w:p w14:paraId="6ADCACD5" w14:textId="77777777" w:rsidR="00CD32A9" w:rsidRDefault="00CD32A9" w:rsidP="001176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2A7CAC"/>
    <w:multiLevelType w:val="multilevel"/>
    <w:tmpl w:val="2D740DBE"/>
    <w:numStyleLink w:val="Headings"/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830175082">
    <w:abstractNumId w:val="0"/>
  </w:num>
  <w:num w:numId="2" w16cid:durableId="523597350">
    <w:abstractNumId w:val="5"/>
  </w:num>
  <w:num w:numId="3" w16cid:durableId="1790467507">
    <w:abstractNumId w:val="1"/>
  </w:num>
  <w:num w:numId="4" w16cid:durableId="1502623377">
    <w:abstractNumId w:val="6"/>
  </w:num>
  <w:num w:numId="5" w16cid:durableId="12752127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404037">
    <w:abstractNumId w:val="3"/>
  </w:num>
  <w:num w:numId="7" w16cid:durableId="354964964">
    <w:abstractNumId w:val="7"/>
  </w:num>
  <w:num w:numId="8" w16cid:durableId="1336960225">
    <w:abstractNumId w:val="7"/>
  </w:num>
  <w:num w:numId="9" w16cid:durableId="1315841121">
    <w:abstractNumId w:val="7"/>
  </w:num>
  <w:num w:numId="10" w16cid:durableId="1960259191">
    <w:abstractNumId w:val="7"/>
  </w:num>
  <w:num w:numId="11" w16cid:durableId="2133789707">
    <w:abstractNumId w:val="7"/>
  </w:num>
  <w:num w:numId="12" w16cid:durableId="747338315">
    <w:abstractNumId w:val="7"/>
  </w:num>
  <w:num w:numId="13" w16cid:durableId="1573349432">
    <w:abstractNumId w:val="3"/>
  </w:num>
  <w:num w:numId="14" w16cid:durableId="522793035">
    <w:abstractNumId w:val="2"/>
  </w:num>
  <w:num w:numId="15" w16cid:durableId="883904393">
    <w:abstractNumId w:val="2"/>
  </w:num>
  <w:num w:numId="16" w16cid:durableId="2139377134">
    <w:abstractNumId w:val="2"/>
  </w:num>
  <w:num w:numId="17" w16cid:durableId="838616443">
    <w:abstractNumId w:val="2"/>
  </w:num>
  <w:num w:numId="18" w16cid:durableId="513031721">
    <w:abstractNumId w:val="2"/>
  </w:num>
  <w:num w:numId="19" w16cid:durableId="990061790">
    <w:abstractNumId w:val="2"/>
  </w:num>
  <w:num w:numId="20" w16cid:durableId="372194028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1" w16cid:durableId="332415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0B5320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25D88"/>
    <w:rsid w:val="003544FB"/>
    <w:rsid w:val="00381EA8"/>
    <w:rsid w:val="003D2F2D"/>
    <w:rsid w:val="00401590"/>
    <w:rsid w:val="0040445F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3B21"/>
    <w:rsid w:val="00714C50"/>
    <w:rsid w:val="00725A7D"/>
    <w:rsid w:val="007501BE"/>
    <w:rsid w:val="00790BB3"/>
    <w:rsid w:val="007C206C"/>
    <w:rsid w:val="007D0A42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A6766"/>
    <w:rsid w:val="00AB6715"/>
    <w:rsid w:val="00B1671E"/>
    <w:rsid w:val="00B25EB8"/>
    <w:rsid w:val="00B37F4D"/>
    <w:rsid w:val="00BB2F97"/>
    <w:rsid w:val="00BB7C8B"/>
    <w:rsid w:val="00C52A7B"/>
    <w:rsid w:val="00C56BAF"/>
    <w:rsid w:val="00C679AA"/>
    <w:rsid w:val="00C75972"/>
    <w:rsid w:val="00CC6208"/>
    <w:rsid w:val="00CD066B"/>
    <w:rsid w:val="00CD32A9"/>
    <w:rsid w:val="00CE4FEE"/>
    <w:rsid w:val="00D060CF"/>
    <w:rsid w:val="00DB59C3"/>
    <w:rsid w:val="00DC259A"/>
    <w:rsid w:val="00DE23E8"/>
    <w:rsid w:val="00E16D58"/>
    <w:rsid w:val="00E52377"/>
    <w:rsid w:val="00E537AD"/>
    <w:rsid w:val="00E64E17"/>
    <w:rsid w:val="00E866C9"/>
    <w:rsid w:val="00EA3D3C"/>
    <w:rsid w:val="00EC090A"/>
    <w:rsid w:val="00ED20B5"/>
    <w:rsid w:val="00F12D18"/>
    <w:rsid w:val="00F15831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0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22</TotalTime>
  <Pages>3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黄 品正</cp:lastModifiedBy>
  <cp:revision>10</cp:revision>
  <cp:lastPrinted>2013-10-03T12:51:00Z</cp:lastPrinted>
  <dcterms:created xsi:type="dcterms:W3CDTF">2018-11-23T08:58:00Z</dcterms:created>
  <dcterms:modified xsi:type="dcterms:W3CDTF">2022-04-14T13:02:00Z</dcterms:modified>
</cp:coreProperties>
</file>