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47A1" w14:textId="54F140AA" w:rsidR="00C374A1" w:rsidRPr="00885C1A" w:rsidRDefault="00C374A1" w:rsidP="00C374A1">
      <w:pPr>
        <w:rPr>
          <w:rFonts w:ascii="Times New Roman" w:hAnsi="Times New Roman" w:cs="Times New Roman"/>
          <w:b/>
          <w:bCs/>
        </w:rPr>
      </w:pPr>
      <w:r w:rsidRPr="00885C1A">
        <w:rPr>
          <w:rFonts w:ascii="Times New Roman" w:hAnsi="Times New Roman" w:cs="Times New Roman"/>
          <w:b/>
          <w:bCs/>
        </w:rPr>
        <w:t xml:space="preserve">Supplementary Table 1: Absolute survival differences overall and by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885C1A">
        <w:rPr>
          <w:rFonts w:ascii="Times New Roman" w:hAnsi="Times New Roman" w:cs="Times New Roman"/>
          <w:b/>
          <w:bCs/>
        </w:rPr>
        <w:t>number of chronic conditions</w:t>
      </w:r>
      <w:r>
        <w:rPr>
          <w:rFonts w:ascii="Times New Roman" w:hAnsi="Times New Roman" w:cs="Times New Roman"/>
          <w:b/>
          <w:bCs/>
        </w:rPr>
        <w:t xml:space="preserve"> in the SABCHO cohort.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9"/>
        <w:gridCol w:w="2268"/>
        <w:gridCol w:w="2409"/>
        <w:gridCol w:w="2268"/>
      </w:tblGrid>
      <w:tr w:rsidR="00C374A1" w:rsidRPr="00885C1A" w14:paraId="64040468" w14:textId="77777777" w:rsidTr="0086324E">
        <w:tc>
          <w:tcPr>
            <w:tcW w:w="2689" w:type="dxa"/>
          </w:tcPr>
          <w:p w14:paraId="5DCAD669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Absolute survival</w:t>
            </w:r>
          </w:p>
        </w:tc>
        <w:tc>
          <w:tcPr>
            <w:tcW w:w="2268" w:type="dxa"/>
          </w:tcPr>
          <w:p w14:paraId="49905BB3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Total (All)</w:t>
            </w:r>
          </w:p>
        </w:tc>
        <w:tc>
          <w:tcPr>
            <w:tcW w:w="2409" w:type="dxa"/>
          </w:tcPr>
          <w:p w14:paraId="421ACEE6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&lt;2 chronic conditions</w:t>
            </w:r>
          </w:p>
        </w:tc>
        <w:tc>
          <w:tcPr>
            <w:tcW w:w="2268" w:type="dxa"/>
          </w:tcPr>
          <w:p w14:paraId="19802479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≥2 chronic conditions</w:t>
            </w:r>
          </w:p>
        </w:tc>
      </w:tr>
      <w:tr w:rsidR="00C374A1" w:rsidRPr="00885C1A" w14:paraId="7CA8AB15" w14:textId="77777777" w:rsidTr="0086324E">
        <w:tc>
          <w:tcPr>
            <w:tcW w:w="2689" w:type="dxa"/>
          </w:tcPr>
          <w:p w14:paraId="0929EA71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2813B0AB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(95%CI)</w:t>
            </w:r>
          </w:p>
        </w:tc>
        <w:tc>
          <w:tcPr>
            <w:tcW w:w="2409" w:type="dxa"/>
          </w:tcPr>
          <w:p w14:paraId="166D4BC4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(95%CI)</w:t>
            </w:r>
          </w:p>
        </w:tc>
        <w:tc>
          <w:tcPr>
            <w:tcW w:w="2268" w:type="dxa"/>
          </w:tcPr>
          <w:p w14:paraId="7A006827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(95%CI)</w:t>
            </w:r>
          </w:p>
        </w:tc>
      </w:tr>
      <w:tr w:rsidR="00C374A1" w:rsidRPr="00885C1A" w14:paraId="2AC3F968" w14:textId="77777777" w:rsidTr="0086324E">
        <w:tc>
          <w:tcPr>
            <w:tcW w:w="2689" w:type="dxa"/>
          </w:tcPr>
          <w:p w14:paraId="6DB83BD6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2 years</w:t>
            </w:r>
          </w:p>
        </w:tc>
        <w:tc>
          <w:tcPr>
            <w:tcW w:w="2268" w:type="dxa"/>
          </w:tcPr>
          <w:p w14:paraId="4FDC80A5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</w:rPr>
              <w:t>.1</w:t>
            </w:r>
            <w:r w:rsidRPr="00885C1A">
              <w:rPr>
                <w:rFonts w:ascii="Times New Roman" w:hAnsi="Times New Roman" w:cs="Times New Roman"/>
              </w:rPr>
              <w:t>% (7</w:t>
            </w:r>
            <w:r>
              <w:rPr>
                <w:rFonts w:ascii="Times New Roman" w:hAnsi="Times New Roman" w:cs="Times New Roman"/>
              </w:rPr>
              <w:t xml:space="preserve">1.5 – </w:t>
            </w:r>
            <w:r w:rsidRPr="00885C1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4.6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</w:tcPr>
          <w:p w14:paraId="5940162D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.4</w:t>
            </w:r>
            <w:r w:rsidRPr="00885C1A">
              <w:rPr>
                <w:rFonts w:ascii="Times New Roman" w:hAnsi="Times New Roman" w:cs="Times New Roman"/>
              </w:rPr>
              <w:t>% (72</w:t>
            </w:r>
            <w:r>
              <w:rPr>
                <w:rFonts w:ascii="Times New Roman" w:hAnsi="Times New Roman" w:cs="Times New Roman"/>
              </w:rPr>
              <w:t xml:space="preserve">.3 – </w:t>
            </w:r>
            <w:r w:rsidRPr="00885C1A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.4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0A9FAD31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1.5</w:t>
            </w:r>
            <w:r w:rsidRPr="00885C1A">
              <w:rPr>
                <w:rFonts w:ascii="Times New Roman" w:hAnsi="Times New Roman" w:cs="Times New Roman"/>
              </w:rPr>
              <w:t>% (69</w:t>
            </w:r>
            <w:r>
              <w:rPr>
                <w:rFonts w:ascii="Times New Roman" w:hAnsi="Times New Roman" w:cs="Times New Roman"/>
              </w:rPr>
              <w:t xml:space="preserve">.1 – </w:t>
            </w:r>
            <w:r w:rsidRPr="00885C1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3.8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</w:tr>
      <w:tr w:rsidR="00C374A1" w:rsidRPr="00885C1A" w14:paraId="4042225A" w14:textId="77777777" w:rsidTr="0086324E">
        <w:tc>
          <w:tcPr>
            <w:tcW w:w="2689" w:type="dxa"/>
          </w:tcPr>
          <w:p w14:paraId="3B43E4FF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3 years</w:t>
            </w:r>
          </w:p>
        </w:tc>
        <w:tc>
          <w:tcPr>
            <w:tcW w:w="2268" w:type="dxa"/>
          </w:tcPr>
          <w:p w14:paraId="36B4D8CA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2.7</w:t>
            </w:r>
            <w:r w:rsidRPr="00885C1A">
              <w:rPr>
                <w:rFonts w:ascii="Times New Roman" w:hAnsi="Times New Roman" w:cs="Times New Roman"/>
              </w:rPr>
              <w:t>% (6</w:t>
            </w:r>
            <w:r>
              <w:rPr>
                <w:rFonts w:ascii="Times New Roman" w:hAnsi="Times New Roman" w:cs="Times New Roman"/>
              </w:rPr>
              <w:t xml:space="preserve">0.9 – </w:t>
            </w:r>
            <w:r w:rsidRPr="00885C1A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.4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</w:tcPr>
          <w:p w14:paraId="52ED822B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.3</w:t>
            </w:r>
            <w:r w:rsidRPr="00885C1A">
              <w:rPr>
                <w:rFonts w:ascii="Times New Roman" w:hAnsi="Times New Roman" w:cs="Times New Roman"/>
              </w:rPr>
              <w:t>% (6</w:t>
            </w:r>
            <w:r>
              <w:rPr>
                <w:rFonts w:ascii="Times New Roman" w:hAnsi="Times New Roman" w:cs="Times New Roman"/>
              </w:rPr>
              <w:t xml:space="preserve">1.9 – </w:t>
            </w:r>
            <w:r w:rsidRPr="00885C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6.6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7CA77BB7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0.8</w:t>
            </w:r>
            <w:r w:rsidRPr="00885C1A">
              <w:rPr>
                <w:rFonts w:ascii="Times New Roman" w:hAnsi="Times New Roman" w:cs="Times New Roman"/>
              </w:rPr>
              <w:t>% (58</w:t>
            </w:r>
            <w:r>
              <w:rPr>
                <w:rFonts w:ascii="Times New Roman" w:hAnsi="Times New Roman" w:cs="Times New Roman"/>
              </w:rPr>
              <w:t xml:space="preserve">.1 – </w:t>
            </w:r>
            <w:r w:rsidRPr="00885C1A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.3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</w:tr>
      <w:tr w:rsidR="00C374A1" w:rsidRPr="00885C1A" w14:paraId="52636827" w14:textId="77777777" w:rsidTr="0086324E">
        <w:tc>
          <w:tcPr>
            <w:tcW w:w="2689" w:type="dxa"/>
          </w:tcPr>
          <w:p w14:paraId="442CAEBC" w14:textId="77777777" w:rsidR="00C374A1" w:rsidRPr="00885C1A" w:rsidRDefault="00C374A1" w:rsidP="0086324E">
            <w:pPr>
              <w:rPr>
                <w:rFonts w:ascii="Times New Roman" w:hAnsi="Times New Roman" w:cs="Times New Roman"/>
                <w:b/>
                <w:bCs/>
              </w:rPr>
            </w:pPr>
            <w:r w:rsidRPr="00885C1A">
              <w:rPr>
                <w:rFonts w:ascii="Times New Roman" w:hAnsi="Times New Roman" w:cs="Times New Roman"/>
                <w:b/>
                <w:bCs/>
              </w:rPr>
              <w:t>5 years</w:t>
            </w:r>
          </w:p>
        </w:tc>
        <w:tc>
          <w:tcPr>
            <w:tcW w:w="2268" w:type="dxa"/>
          </w:tcPr>
          <w:p w14:paraId="01384C8D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5.9</w:t>
            </w:r>
            <w:r w:rsidRPr="00885C1A">
              <w:rPr>
                <w:rFonts w:ascii="Times New Roman" w:hAnsi="Times New Roman" w:cs="Times New Roman"/>
              </w:rPr>
              <w:t>% (4</w:t>
            </w:r>
            <w:r>
              <w:rPr>
                <w:rFonts w:ascii="Times New Roman" w:hAnsi="Times New Roman" w:cs="Times New Roman"/>
              </w:rPr>
              <w:t xml:space="preserve">3.6 – </w:t>
            </w:r>
            <w:r w:rsidRPr="00885C1A">
              <w:rPr>
                <w:rFonts w:ascii="Times New Roman" w:hAnsi="Times New Roman" w:cs="Times New Roman"/>
              </w:rPr>
              <w:t>48</w:t>
            </w:r>
            <w:r>
              <w:rPr>
                <w:rFonts w:ascii="Times New Roman" w:hAnsi="Times New Roman" w:cs="Times New Roman"/>
              </w:rPr>
              <w:t>.2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</w:tcPr>
          <w:p w14:paraId="67DD6010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.1</w:t>
            </w:r>
            <w:r w:rsidRPr="00885C1A">
              <w:rPr>
                <w:rFonts w:ascii="Times New Roman" w:hAnsi="Times New Roman" w:cs="Times New Roman"/>
              </w:rPr>
              <w:t>% (44</w:t>
            </w:r>
            <w:r>
              <w:rPr>
                <w:rFonts w:ascii="Times New Roman" w:hAnsi="Times New Roman" w:cs="Times New Roman"/>
              </w:rPr>
              <w:t xml:space="preserve">.0 – </w:t>
            </w:r>
            <w:r w:rsidRPr="00885C1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.2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32BB3169" w14:textId="77777777" w:rsidR="00C374A1" w:rsidRPr="00885C1A" w:rsidRDefault="00C374A1" w:rsidP="0086324E">
            <w:pPr>
              <w:rPr>
                <w:rFonts w:ascii="Times New Roman" w:hAnsi="Times New Roman" w:cs="Times New Roman"/>
              </w:rPr>
            </w:pPr>
            <w:r w:rsidRPr="00885C1A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.4</w:t>
            </w:r>
            <w:r w:rsidRPr="00885C1A">
              <w:rPr>
                <w:rFonts w:ascii="Times New Roman" w:hAnsi="Times New Roman" w:cs="Times New Roman"/>
              </w:rPr>
              <w:t>% (41</w:t>
            </w:r>
            <w:r>
              <w:rPr>
                <w:rFonts w:ascii="Times New Roman" w:hAnsi="Times New Roman" w:cs="Times New Roman"/>
              </w:rPr>
              <w:t xml:space="preserve">.1 – </w:t>
            </w:r>
            <w:r w:rsidRPr="00885C1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7.7</w:t>
            </w:r>
            <w:r w:rsidRPr="00885C1A">
              <w:rPr>
                <w:rFonts w:ascii="Times New Roman" w:hAnsi="Times New Roman" w:cs="Times New Roman"/>
              </w:rPr>
              <w:t>)</w:t>
            </w:r>
          </w:p>
        </w:tc>
      </w:tr>
    </w:tbl>
    <w:p w14:paraId="4A9F864B" w14:textId="77777777" w:rsidR="00C374A1" w:rsidRPr="008C3604" w:rsidRDefault="00C374A1" w:rsidP="00C374A1">
      <w:pPr>
        <w:rPr>
          <w:rFonts w:ascii="Times New Roman" w:hAnsi="Times New Roman" w:cs="Times New Roman"/>
          <w:sz w:val="16"/>
          <w:szCs w:val="16"/>
        </w:rPr>
      </w:pPr>
      <w:r w:rsidRPr="008C3604">
        <w:rPr>
          <w:rFonts w:ascii="Times New Roman" w:hAnsi="Times New Roman" w:cs="Times New Roman"/>
          <w:sz w:val="16"/>
          <w:szCs w:val="16"/>
        </w:rPr>
        <w:t>% (Percentage surviving), CI (Confidence interval)</w:t>
      </w:r>
    </w:p>
    <w:p w14:paraId="1E6D3E9F" w14:textId="77777777" w:rsidR="00C374A1" w:rsidRDefault="00C374A1"/>
    <w:sectPr w:rsidR="00C37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A1"/>
    <w:rsid w:val="00C3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6BC6BE"/>
  <w15:chartTrackingRefBased/>
  <w15:docId w15:val="{15B029D1-DE90-4757-B86A-5A574562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7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Oluwatosin Ayeni</dc:creator>
  <cp:keywords/>
  <dc:description/>
  <cp:lastModifiedBy>Oluwatosin Ayeni</cp:lastModifiedBy>
  <cp:revision>1</cp:revision>
  <dcterms:created xsi:type="dcterms:W3CDTF">2022-04-22T09:17:00Z</dcterms:created>
  <dcterms:modified xsi:type="dcterms:W3CDTF">2022-04-22T09:17:00Z</dcterms:modified>
</cp:coreProperties>
</file>