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6B" w:rsidRDefault="00AD0E6B" w:rsidP="00AD0E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  <w:lang w:val="en-GB"/>
        </w:rPr>
      </w:pPr>
      <w:r w:rsidRPr="004371B4">
        <w:rPr>
          <w:rFonts w:ascii="Times New Roman" w:hAnsi="Times New Roman" w:cs="Times New Roman"/>
          <w:b/>
          <w:sz w:val="24"/>
          <w:szCs w:val="20"/>
          <w:lang w:val="en-GB"/>
        </w:rPr>
        <w:t>List of s</w:t>
      </w:r>
      <w:r>
        <w:rPr>
          <w:rFonts w:ascii="Times New Roman" w:hAnsi="Times New Roman" w:cs="Times New Roman"/>
          <w:b/>
          <w:sz w:val="24"/>
          <w:szCs w:val="20"/>
          <w:lang w:val="en-GB"/>
        </w:rPr>
        <w:t>upplementary tables</w:t>
      </w:r>
      <w:r>
        <w:rPr>
          <w:rFonts w:ascii="Times New Roman" w:hAnsi="Times New Roman" w:cs="Times New Roman"/>
          <w:b/>
          <w:sz w:val="24"/>
          <w:szCs w:val="20"/>
          <w:lang w:val="en-GB"/>
        </w:rPr>
        <w:t>:</w:t>
      </w:r>
    </w:p>
    <w:p w:rsidR="00AD0E6B" w:rsidRDefault="00AD0E6B" w:rsidP="00AD0E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  <w:lang w:val="en-GB"/>
        </w:rPr>
      </w:pPr>
      <w:bookmarkStart w:id="0" w:name="_GoBack"/>
      <w:bookmarkEnd w:id="0"/>
    </w:p>
    <w:p w:rsidR="00AD0E6B" w:rsidRPr="001A0378" w:rsidRDefault="00AD0E6B" w:rsidP="00AD0E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A0378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Table 1:</w:t>
      </w:r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Antibodies and recombinant proteins</w:t>
      </w:r>
      <w:r w:rsidRPr="001A0378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</w:t>
      </w:r>
    </w:p>
    <w:p w:rsidR="00AD0E6B" w:rsidRPr="008C7380" w:rsidRDefault="00AD0E6B" w:rsidP="00AD0E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1A0378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Table 2</w:t>
      </w:r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Percentage of </w:t>
      </w:r>
      <w:proofErr w:type="spellStart"/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>IgM</w:t>
      </w:r>
      <w:proofErr w:type="spellEnd"/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and </w:t>
      </w:r>
      <w:proofErr w:type="spellStart"/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>IgG</w:t>
      </w:r>
      <w:proofErr w:type="spellEnd"/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>seroconversion</w:t>
      </w:r>
      <w:proofErr w:type="spellEnd"/>
      <w:r w:rsidRPr="008C7380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</w:p>
    <w:p w:rsidR="00AD0E6B" w:rsidRDefault="00AD0E6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  <w:lang w:val="en-GB" w:eastAsia="en-GB"/>
        </w:rPr>
        <w:br w:type="page"/>
      </w:r>
    </w:p>
    <w:p w:rsidR="00AD0E6B" w:rsidRDefault="00AD0E6B" w:rsidP="00AD0E6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en-GB" w:eastAsia="en-GB"/>
        </w:rPr>
      </w:pPr>
      <w:r w:rsidRPr="00AD0E6B"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  <w:lang w:val="en-GB" w:eastAsia="en-GB"/>
        </w:rPr>
        <w:lastRenderedPageBreak/>
        <w:t>Supplementary Table 1</w:t>
      </w:r>
      <w:r w:rsidRPr="00AD0E6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en-GB" w:eastAsia="en-GB"/>
        </w:rPr>
        <w:t xml:space="preserve">: Antibodies and recombinant proteins: Ab: Antibody. Detection antibodies are coupled with </w:t>
      </w:r>
      <w:proofErr w:type="spellStart"/>
      <w:r w:rsidRPr="00AD0E6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en-GB" w:eastAsia="en-GB"/>
        </w:rPr>
        <w:t>Phycoerythrine</w:t>
      </w:r>
      <w:proofErr w:type="spellEnd"/>
      <w:r w:rsidRPr="00AD0E6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en-GB" w:eastAsia="en-GB"/>
        </w:rPr>
        <w:t xml:space="preserve"> (PE). </w:t>
      </w:r>
    </w:p>
    <w:p w:rsidR="00AD0E6B" w:rsidRPr="00AD0E6B" w:rsidRDefault="00AD0E6B" w:rsidP="00AD0E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</w:p>
    <w:tbl>
      <w:tblPr>
        <w:tblW w:w="9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2418"/>
        <w:gridCol w:w="1810"/>
        <w:gridCol w:w="2384"/>
      </w:tblGrid>
      <w:tr w:rsidR="00AD0E6B" w:rsidRPr="00AD0E6B" w:rsidTr="00AD0E6B">
        <w:trPr>
          <w:trHeight w:val="257"/>
        </w:trPr>
        <w:tc>
          <w:tcPr>
            <w:tcW w:w="259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Analytes</w:t>
            </w:r>
            <w:proofErr w:type="spellEnd"/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Reagent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Supplier</w:t>
            </w:r>
          </w:p>
        </w:tc>
      </w:tr>
      <w:tr w:rsidR="00AD0E6B" w:rsidRPr="00AD0E6B" w:rsidTr="00AD0E6B">
        <w:trPr>
          <w:trHeight w:val="283"/>
        </w:trPr>
        <w:tc>
          <w:tcPr>
            <w:tcW w:w="2596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SARS-CoV-2 Spike S1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US"/>
              </w:rPr>
              <w:t>Recombinant protein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Z03485</w:t>
            </w:r>
          </w:p>
        </w:tc>
        <w:tc>
          <w:tcPr>
            <w:tcW w:w="2384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GenScript</w:t>
            </w:r>
            <w:proofErr w:type="spellEnd"/>
          </w:p>
        </w:tc>
      </w:tr>
      <w:tr w:rsidR="00AD0E6B" w:rsidRPr="00AD0E6B" w:rsidTr="00AD0E6B">
        <w:trPr>
          <w:trHeight w:val="18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US"/>
              </w:rPr>
              <w:t>Capture Ab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A02038-100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  <w:tr w:rsidR="00AD0E6B" w:rsidRPr="00AD0E6B" w:rsidTr="00AD0E6B">
        <w:trPr>
          <w:trHeight w:val="258"/>
        </w:trPr>
        <w:tc>
          <w:tcPr>
            <w:tcW w:w="2596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SARS-CoV-2 Spike S2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US"/>
              </w:rPr>
              <w:t>Recombinant protein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40590-V08B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Sinobiological</w:t>
            </w:r>
            <w:proofErr w:type="spellEnd"/>
          </w:p>
        </w:tc>
      </w:tr>
      <w:tr w:rsidR="00AD0E6B" w:rsidRPr="00AD0E6B" w:rsidTr="00AD0E6B">
        <w:trPr>
          <w:trHeight w:val="177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US"/>
              </w:rPr>
              <w:t>Capture Ab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40590-D001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  <w:tr w:rsidR="00AD0E6B" w:rsidRPr="00AD0E6B" w:rsidTr="00AD0E6B">
        <w:trPr>
          <w:trHeight w:val="310"/>
        </w:trPr>
        <w:tc>
          <w:tcPr>
            <w:tcW w:w="2596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SARS-CoV-2 RBD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Recombinant </w:t>
            </w: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Z03483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GenScript</w:t>
            </w:r>
            <w:proofErr w:type="spellEnd"/>
          </w:p>
        </w:tc>
      </w:tr>
      <w:tr w:rsidR="00AD0E6B" w:rsidRPr="00AD0E6B" w:rsidTr="00AD0E6B">
        <w:trPr>
          <w:trHeight w:val="177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Capture Ab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A02046-100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  <w:tr w:rsidR="00AD0E6B" w:rsidRPr="00AD0E6B" w:rsidTr="00AD0E6B">
        <w:trPr>
          <w:trHeight w:val="313"/>
        </w:trPr>
        <w:tc>
          <w:tcPr>
            <w:tcW w:w="2596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SARS-CoV-2 NP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Recombinant </w:t>
            </w: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Z03480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GenScript</w:t>
            </w:r>
            <w:proofErr w:type="spellEnd"/>
          </w:p>
        </w:tc>
      </w:tr>
      <w:tr w:rsidR="00AD0E6B" w:rsidRPr="00AD0E6B" w:rsidTr="00AD0E6B">
        <w:trPr>
          <w:trHeight w:val="177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241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Capture Ab</w:t>
            </w:r>
          </w:p>
        </w:tc>
        <w:tc>
          <w:tcPr>
            <w:tcW w:w="18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A02039-100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  <w:tr w:rsidR="00AD0E6B" w:rsidRPr="00AD0E6B" w:rsidTr="00AD0E6B">
        <w:trPr>
          <w:trHeight w:val="298"/>
        </w:trPr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HCoV-HKU1 Spike S1</w:t>
            </w:r>
          </w:p>
        </w:tc>
        <w:tc>
          <w:tcPr>
            <w:tcW w:w="2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Recombinant </w:t>
            </w: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  <w:t>40021-V08H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Sinobiological</w:t>
            </w:r>
            <w:proofErr w:type="spellEnd"/>
          </w:p>
        </w:tc>
      </w:tr>
      <w:tr w:rsidR="00AD0E6B" w:rsidRPr="00AD0E6B" w:rsidTr="00AD0E6B">
        <w:trPr>
          <w:trHeight w:val="284"/>
        </w:trPr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HCoV-NL63 Spike S1</w:t>
            </w:r>
          </w:p>
        </w:tc>
        <w:tc>
          <w:tcPr>
            <w:tcW w:w="2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Recombinant </w:t>
            </w: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  <w:t>40600-V08H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  <w:tr w:rsidR="00AD0E6B" w:rsidRPr="00AD0E6B" w:rsidTr="00AD0E6B">
        <w:trPr>
          <w:trHeight w:val="301"/>
        </w:trPr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HCoV-OC43 Spike S1</w:t>
            </w:r>
          </w:p>
        </w:tc>
        <w:tc>
          <w:tcPr>
            <w:tcW w:w="2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Recombinant </w:t>
            </w: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  <w:t>40607-V08H1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  <w:tr w:rsidR="00AD0E6B" w:rsidRPr="00AD0E6B" w:rsidTr="00AD0E6B">
        <w:trPr>
          <w:trHeight w:val="251"/>
        </w:trPr>
        <w:tc>
          <w:tcPr>
            <w:tcW w:w="2596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HCoV-229E Spike S1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Recombinant </w:t>
            </w: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  <w:t>40601-V08H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  <w:tr w:rsidR="00AD0E6B" w:rsidRPr="00AD0E6B" w:rsidTr="00AD0E6B">
        <w:trPr>
          <w:trHeight w:val="339"/>
        </w:trPr>
        <w:tc>
          <w:tcPr>
            <w:tcW w:w="2596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Anti-</w:t>
            </w:r>
            <w:proofErr w:type="spellStart"/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human</w:t>
            </w:r>
            <w:proofErr w:type="spellEnd"/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IgG</w:t>
            </w:r>
            <w:proofErr w:type="spellEnd"/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Detection</w:t>
            </w:r>
            <w:proofErr w:type="spellEnd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 Ab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H10104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Lifetechnologies</w:t>
            </w:r>
            <w:proofErr w:type="spellEnd"/>
          </w:p>
        </w:tc>
      </w:tr>
      <w:tr w:rsidR="00AD0E6B" w:rsidRPr="00AD0E6B" w:rsidTr="00AD0E6B">
        <w:trPr>
          <w:trHeight w:val="261"/>
        </w:trPr>
        <w:tc>
          <w:tcPr>
            <w:tcW w:w="2596" w:type="dxa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 xml:space="preserve">Anti-human </w:t>
            </w:r>
            <w:proofErr w:type="spellStart"/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>IgM</w:t>
            </w:r>
            <w:proofErr w:type="spellEnd"/>
            <w:r w:rsidRPr="00AD0E6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US"/>
              </w:rPr>
              <w:t xml:space="preserve"> PE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proofErr w:type="spellStart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Detection</w:t>
            </w:r>
            <w:proofErr w:type="spellEnd"/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 xml:space="preserve"> Ab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39" w:type="dxa"/>
              <w:bottom w:w="0" w:type="dxa"/>
              <w:right w:w="39" w:type="dxa"/>
            </w:tcMar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AD0E6B"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</w:rPr>
              <w:t>H15104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AD0E6B" w:rsidRPr="00AD0E6B" w:rsidRDefault="00AD0E6B" w:rsidP="00AD0E6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</w:tr>
    </w:tbl>
    <w:p w:rsidR="00AD0E6B" w:rsidRPr="00AD0E6B" w:rsidRDefault="00AD0E6B">
      <w:pP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  <w:lang w:val="en-GB" w:eastAsia="en-GB"/>
        </w:rPr>
      </w:pPr>
      <w:r w:rsidRPr="00AD0E6B">
        <w:rPr>
          <w:rFonts w:ascii="Times New Roman" w:hAnsi="Times New Roman" w:cs="Times New Roman"/>
          <w:b/>
          <w:bCs/>
          <w:color w:val="000000"/>
          <w:kern w:val="24"/>
          <w:sz w:val="20"/>
          <w:szCs w:val="20"/>
        </w:rPr>
        <w:br w:type="page"/>
      </w:r>
    </w:p>
    <w:p w:rsidR="00AD0E6B" w:rsidRPr="00AD0E6B" w:rsidRDefault="00AD0E6B" w:rsidP="00AD0E6B">
      <w:pPr>
        <w:pStyle w:val="NormalWeb"/>
        <w:spacing w:before="0" w:beforeAutospacing="0" w:after="0" w:afterAutospacing="0"/>
        <w:rPr>
          <w:color w:val="000000"/>
          <w:kern w:val="24"/>
          <w:sz w:val="20"/>
          <w:szCs w:val="20"/>
        </w:rPr>
      </w:pPr>
      <w:r w:rsidRPr="00AD0E6B">
        <w:rPr>
          <w:b/>
          <w:bCs/>
          <w:color w:val="000000"/>
          <w:kern w:val="24"/>
          <w:sz w:val="20"/>
          <w:szCs w:val="20"/>
        </w:rPr>
        <w:lastRenderedPageBreak/>
        <w:t xml:space="preserve">Supplementary Table 2: </w:t>
      </w:r>
      <w:r w:rsidRPr="00AD0E6B">
        <w:rPr>
          <w:color w:val="000000"/>
          <w:kern w:val="24"/>
          <w:sz w:val="20"/>
          <w:szCs w:val="20"/>
        </w:rPr>
        <w:t xml:space="preserve">Percentage of </w:t>
      </w:r>
      <w:proofErr w:type="spellStart"/>
      <w:r w:rsidRPr="00AD0E6B">
        <w:rPr>
          <w:color w:val="000000"/>
          <w:kern w:val="24"/>
          <w:sz w:val="20"/>
          <w:szCs w:val="20"/>
        </w:rPr>
        <w:t>IgM</w:t>
      </w:r>
      <w:proofErr w:type="spellEnd"/>
      <w:r w:rsidRPr="00AD0E6B">
        <w:rPr>
          <w:color w:val="000000"/>
          <w:kern w:val="24"/>
          <w:sz w:val="20"/>
          <w:szCs w:val="20"/>
        </w:rPr>
        <w:t xml:space="preserve"> and </w:t>
      </w:r>
      <w:proofErr w:type="spellStart"/>
      <w:r w:rsidRPr="00AD0E6B">
        <w:rPr>
          <w:color w:val="000000"/>
          <w:kern w:val="24"/>
          <w:sz w:val="20"/>
          <w:szCs w:val="20"/>
        </w:rPr>
        <w:t>IgG</w:t>
      </w:r>
      <w:proofErr w:type="spellEnd"/>
      <w:r w:rsidRPr="00AD0E6B">
        <w:rPr>
          <w:color w:val="000000"/>
          <w:kern w:val="24"/>
          <w:sz w:val="20"/>
          <w:szCs w:val="20"/>
        </w:rPr>
        <w:t xml:space="preserve"> </w:t>
      </w:r>
      <w:proofErr w:type="spellStart"/>
      <w:r w:rsidRPr="00AD0E6B">
        <w:rPr>
          <w:color w:val="000000"/>
          <w:kern w:val="24"/>
          <w:sz w:val="20"/>
          <w:szCs w:val="20"/>
        </w:rPr>
        <w:t>seroconversion</w:t>
      </w:r>
      <w:proofErr w:type="spellEnd"/>
      <w:r w:rsidRPr="00AD0E6B">
        <w:rPr>
          <w:color w:val="000000"/>
          <w:kern w:val="24"/>
          <w:sz w:val="20"/>
          <w:szCs w:val="20"/>
        </w:rPr>
        <w:t xml:space="preserve">  </w:t>
      </w:r>
    </w:p>
    <w:p w:rsidR="00AD0E6B" w:rsidRPr="00AD0E6B" w:rsidRDefault="00AD0E6B" w:rsidP="00AD0E6B">
      <w:pPr>
        <w:pStyle w:val="NormalWeb"/>
        <w:spacing w:before="0" w:beforeAutospacing="0" w:after="0" w:afterAutospacing="0"/>
        <w:rPr>
          <w:sz w:val="20"/>
          <w:szCs w:val="20"/>
        </w:rPr>
      </w:pPr>
    </w:p>
    <w:tbl>
      <w:tblPr>
        <w:tblW w:w="8172" w:type="dxa"/>
        <w:tblInd w:w="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1"/>
        <w:gridCol w:w="221"/>
        <w:gridCol w:w="855"/>
        <w:gridCol w:w="855"/>
        <w:gridCol w:w="855"/>
        <w:gridCol w:w="803"/>
        <w:gridCol w:w="221"/>
        <w:gridCol w:w="800"/>
        <w:gridCol w:w="911"/>
        <w:gridCol w:w="855"/>
        <w:gridCol w:w="885"/>
      </w:tblGrid>
      <w:tr w:rsidR="00AD0E6B" w:rsidRPr="00AD0E6B" w:rsidTr="00AD0E6B">
        <w:trPr>
          <w:trHeight w:val="264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36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IgM</w:t>
            </w:r>
            <w:proofErr w:type="spellEnd"/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45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IgG</w:t>
            </w:r>
            <w:proofErr w:type="spellEnd"/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Days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Spike S1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Spike S2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RBD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NP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Spike S1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Spike S2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RBD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NP</w:t>
            </w:r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81.40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41.86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55.81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30.23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65.12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62.79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69.77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72.09</w:t>
            </w:r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93.02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60.47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65.12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44.19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83.72</w:t>
            </w:r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93.02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65.12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65.12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46.51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83.72</w:t>
            </w:r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93.02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65.12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67.44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46.51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83.72</w:t>
            </w:r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90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95.35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67.44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69.77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46.51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88.37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88.37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88.37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86.05</w:t>
            </w:r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69.77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72.09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48.84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90.70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93.02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93.02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90.70</w:t>
            </w:r>
          </w:p>
        </w:tc>
      </w:tr>
      <w:tr w:rsidR="00AD0E6B" w:rsidRPr="00AD0E6B" w:rsidTr="00AD0E6B">
        <w:trPr>
          <w:trHeight w:val="264"/>
        </w:trPr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en-GB"/>
              </w:rPr>
              <w:t>365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5" w:type="dxa"/>
            <w:tcBorders>
              <w:top w:val="single" w:sz="8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75.81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72.09</w:t>
            </w:r>
          </w:p>
        </w:tc>
        <w:tc>
          <w:tcPr>
            <w:tcW w:w="8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70.76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AD0E6B" w:rsidRPr="00AD0E6B" w:rsidRDefault="00AD0E6B" w:rsidP="00AD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tcBorders>
              <w:top w:val="single" w:sz="8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95.35</w:t>
            </w:r>
          </w:p>
        </w:tc>
        <w:tc>
          <w:tcPr>
            <w:tcW w:w="91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8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AD0E6B" w:rsidRPr="00AD0E6B" w:rsidRDefault="00AD0E6B" w:rsidP="00AD0E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AD0E6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en-GB"/>
              </w:rPr>
              <w:t>95.35</w:t>
            </w:r>
          </w:p>
        </w:tc>
      </w:tr>
    </w:tbl>
    <w:p w:rsidR="00AD0E6B" w:rsidRDefault="00AD0E6B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8675C4" w:rsidRPr="00AD0E6B" w:rsidRDefault="00601905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8675C4" w:rsidRPr="00AD0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05" w:rsidRDefault="00601905" w:rsidP="00AD0E6B">
      <w:pPr>
        <w:spacing w:after="0" w:line="240" w:lineRule="auto"/>
      </w:pPr>
      <w:r>
        <w:separator/>
      </w:r>
    </w:p>
  </w:endnote>
  <w:endnote w:type="continuationSeparator" w:id="0">
    <w:p w:rsidR="00601905" w:rsidRDefault="00601905" w:rsidP="00AD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05" w:rsidRDefault="00601905" w:rsidP="00AD0E6B">
      <w:pPr>
        <w:spacing w:after="0" w:line="240" w:lineRule="auto"/>
      </w:pPr>
      <w:r>
        <w:separator/>
      </w:r>
    </w:p>
  </w:footnote>
  <w:footnote w:type="continuationSeparator" w:id="0">
    <w:p w:rsidR="00601905" w:rsidRDefault="00601905" w:rsidP="00AD0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6B"/>
    <w:rsid w:val="00363B3A"/>
    <w:rsid w:val="00601905"/>
    <w:rsid w:val="00AD0E6B"/>
    <w:rsid w:val="00E7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69389-E725-4D1E-A9D4-F2791FF0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En-tte">
    <w:name w:val="header"/>
    <w:basedOn w:val="Normal"/>
    <w:link w:val="En-tteCar"/>
    <w:uiPriority w:val="99"/>
    <w:unhideWhenUsed/>
    <w:rsid w:val="00AD0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0E6B"/>
  </w:style>
  <w:style w:type="paragraph" w:styleId="Pieddepage">
    <w:name w:val="footer"/>
    <w:basedOn w:val="Normal"/>
    <w:link w:val="PieddepageCar"/>
    <w:uiPriority w:val="99"/>
    <w:unhideWhenUsed/>
    <w:rsid w:val="00AD0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222</Words>
  <Characters>1269</Characters>
  <Application>Microsoft Office Word</Application>
  <DocSecurity>0</DocSecurity>
  <Lines>10</Lines>
  <Paragraphs>2</Paragraphs>
  <ScaleCrop>false</ScaleCrop>
  <Company>HP Inc.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 Diarra Bousso NDIAYE</dc:creator>
  <cp:keywords/>
  <dc:description/>
  <cp:lastModifiedBy>Mame Diarra Bousso NDIAYE</cp:lastModifiedBy>
  <cp:revision>1</cp:revision>
  <dcterms:created xsi:type="dcterms:W3CDTF">2022-04-10T17:23:00Z</dcterms:created>
  <dcterms:modified xsi:type="dcterms:W3CDTF">2022-04-10T17:29:00Z</dcterms:modified>
</cp:coreProperties>
</file>