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F62" w:rsidRPr="006F3B24" w:rsidRDefault="00FA3F62" w:rsidP="00FA3F62">
      <w:pPr>
        <w:spacing w:line="480" w:lineRule="auto"/>
        <w:rPr>
          <w:rFonts w:ascii="Arial" w:hAnsi="Arial" w:cs="Arial"/>
          <w:b/>
          <w:color w:val="000000" w:themeColor="text1"/>
          <w:lang w:val="en-US"/>
        </w:rPr>
      </w:pPr>
      <w:r w:rsidRPr="006F3B24">
        <w:rPr>
          <w:rFonts w:ascii="Arial" w:hAnsi="Arial" w:cs="Arial"/>
          <w:b/>
          <w:color w:val="000000" w:themeColor="text1"/>
          <w:lang w:val="en-US"/>
        </w:rPr>
        <w:t xml:space="preserve">Tables </w:t>
      </w:r>
    </w:p>
    <w:p w:rsidR="00FA3F62" w:rsidRPr="001F7DA0" w:rsidRDefault="00FA3F62" w:rsidP="00FA3F62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F7DA0">
        <w:rPr>
          <w:rFonts w:ascii="Arial" w:hAnsi="Arial" w:cs="Arial"/>
          <w:noProof/>
          <w:color w:val="000000" w:themeColor="text1"/>
          <w:lang w:eastAsia="de-DE"/>
        </w:rPr>
        <mc:AlternateContent>
          <mc:Choice Requires="wps">
            <w:drawing>
              <wp:inline distT="0" distB="0" distL="0" distR="0" wp14:anchorId="222C2386" wp14:editId="125B9F4E">
                <wp:extent cx="5071745" cy="5181600"/>
                <wp:effectExtent l="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745" cy="51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3F62" w:rsidRPr="00C42E15" w:rsidRDefault="00FA3F62" w:rsidP="00FA3F62">
                            <w:pPr>
                              <w:spacing w:after="120" w:line="480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C42E1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1</w:t>
                            </w:r>
                            <w:r w:rsidRPr="00C42E15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Demographic characteristics, psychopathology, emotion acceptance and positive affect of BPD patients (n = 22) and healthy controls (n = 26)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4"/>
                              <w:gridCol w:w="838"/>
                              <w:gridCol w:w="701"/>
                              <w:gridCol w:w="839"/>
                              <w:gridCol w:w="749"/>
                              <w:gridCol w:w="1535"/>
                              <w:gridCol w:w="1078"/>
                            </w:tblGrid>
                            <w:tr w:rsidR="00FA3F62" w:rsidRPr="00C42E15" w:rsidTr="00700A66">
                              <w:tc>
                                <w:tcPr>
                                  <w:tcW w:w="204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FA3F62" w:rsidRPr="003E5EF2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3F62" w:rsidRPr="002914DF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914DF">
                                    <w:rPr>
                                      <w:rFonts w:ascii="Arial" w:hAnsi="Arial" w:cs="Arial"/>
                                      <w:b/>
                                    </w:rPr>
                                    <w:t>BPD</w:t>
                                  </w:r>
                                </w:p>
                              </w:tc>
                              <w:tc>
                                <w:tcPr>
                                  <w:tcW w:w="16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3F62" w:rsidRPr="002914DF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914DF">
                                    <w:rPr>
                                      <w:rFonts w:ascii="Arial" w:hAnsi="Arial" w:cs="Arial"/>
                                      <w:b/>
                                    </w:rPr>
                                    <w:t>HC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3F62" w:rsidRPr="002914DF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BPD vs. HC statistics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c>
                                <w:tcPr>
                                  <w:tcW w:w="2048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2E15">
                                    <w:rPr>
                                      <w:rFonts w:ascii="Arial" w:hAnsi="Arial" w:cs="Arial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2E15">
                                    <w:rPr>
                                      <w:rFonts w:ascii="Arial" w:hAnsi="Arial" w:cs="Arial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2E15">
                                    <w:rPr>
                                      <w:rFonts w:ascii="Arial" w:hAnsi="Arial" w:cs="Arial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2E15">
                                    <w:rPr>
                                      <w:rFonts w:ascii="Arial" w:hAnsi="Arial" w:cs="Arial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FA3F62" w:rsidRPr="00E97AD7" w:rsidRDefault="00FA3F62" w:rsidP="00464852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 / F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E97AD7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rPr>
                                <w:trHeight w:val="402"/>
                              </w:trPr>
                              <w:tc>
                                <w:tcPr>
                                  <w:tcW w:w="204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27.18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7.70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25.73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8.56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tcBorders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06140D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vertAlign w:val="subscript"/>
                                      <w:lang w:val="en-US"/>
                                    </w:rPr>
                                    <w:t xml:space="preserve">46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= -0.61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n.s.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rPr>
                                <w:trHeight w:val="402"/>
                              </w:trPr>
                              <w:tc>
                                <w:tcPr>
                                  <w:tcW w:w="20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basic school education (years)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11.77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1.41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12.48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06140D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vertAlign w:val="subscript"/>
                                      <w:lang w:val="en-US"/>
                                    </w:rPr>
                                    <w:t xml:space="preserve">35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= 2.02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n.s.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rPr>
                                <w:trHeight w:val="402"/>
                              </w:trPr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BSL-23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1.91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0.65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0.29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06140D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vertAlign w:val="subscript"/>
                                      <w:lang w:val="en-US"/>
                                    </w:rPr>
                                    <w:t xml:space="preserve">26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= -10.93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single" w:sz="4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&lt;.001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rPr>
                                <w:trHeight w:val="402"/>
                              </w:trPr>
                              <w:tc>
                                <w:tcPr>
                                  <w:tcW w:w="20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D55AB">
                                    <w:rPr>
                                      <w:rFonts w:ascii="Arial" w:hAnsi="Arial" w:cs="Arial"/>
                                    </w:rPr>
                                    <w:t>EAQ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3.86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1.09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5.39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4D28B4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06140D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vertAlign w:val="subscript"/>
                                      <w:lang w:val="en-US"/>
                                    </w:rPr>
                                    <w:t xml:space="preserve">31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= 5.67</w:t>
                                  </w:r>
                                </w:p>
                              </w:tc>
                              <w:tc>
                                <w:tcPr>
                                  <w:tcW w:w="110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&lt;.001</w:t>
                                  </w:r>
                                </w:p>
                              </w:tc>
                            </w:tr>
                            <w:tr w:rsidR="00FA3F62" w:rsidRPr="00C42E15" w:rsidTr="005B4BD7">
                              <w:trPr>
                                <w:trHeight w:val="418"/>
                              </w:trPr>
                              <w:tc>
                                <w:tcPr>
                                  <w:tcW w:w="204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D55AB">
                                    <w:rPr>
                                      <w:rFonts w:ascii="Arial" w:hAnsi="Arial" w:cs="Arial"/>
                                    </w:rPr>
                                    <w:t xml:space="preserve">PANAS, </w:t>
                                  </w:r>
                                  <w:r w:rsidRPr="005D55AB">
                                    <w:rPr>
                                      <w:rFonts w:ascii="Arial" w:hAnsi="Arial" w:cs="Arial"/>
                                      <w:i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17.23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9.14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22.04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6.04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vMerge w:val="restart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FA3F62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Arial" w:hAnsi="Arial" w:cs="Arial"/>
                                      <w:vertAlign w:val="subscript"/>
                                    </w:rPr>
                                    <w:t>1,4 6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= 33.26</w:t>
                                  </w:r>
                                </w:p>
                                <w:p w:rsidR="00FA3F62" w:rsidRPr="005016DD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&lt;.001</w:t>
                                  </w:r>
                                </w:p>
                              </w:tc>
                            </w:tr>
                            <w:tr w:rsidR="00FA3F62" w:rsidRPr="00C42E15" w:rsidTr="00700A66">
                              <w:trPr>
                                <w:trHeight w:val="437"/>
                              </w:trPr>
                              <w:tc>
                                <w:tcPr>
                                  <w:tcW w:w="20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5D55AB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D55AB">
                                    <w:rPr>
                                      <w:rFonts w:ascii="Arial" w:hAnsi="Arial" w:cs="Arial"/>
                                    </w:rPr>
                                    <w:t xml:space="preserve">PANAS, </w:t>
                                  </w:r>
                                  <w:r w:rsidRPr="005D55AB">
                                    <w:rPr>
                                      <w:rFonts w:ascii="Arial" w:hAnsi="Arial" w:cs="Arial"/>
                                      <w:i/>
                                    </w:rPr>
                                    <w:t>post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10.05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7.69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17.08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6.69</w:t>
                                  </w:r>
                                </w:p>
                              </w:tc>
                              <w:tc>
                                <w:tcPr>
                                  <w:tcW w:w="1605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6" w:type="dxa"/>
                                  <w:vMerge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FA3F62" w:rsidRPr="00C42E15" w:rsidRDefault="00FA3F62" w:rsidP="00464852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FA3F62" w:rsidRPr="00341B56" w:rsidTr="00700A66">
                              <w:trPr>
                                <w:trHeight w:val="884"/>
                              </w:trPr>
                              <w:tc>
                                <w:tcPr>
                                  <w:tcW w:w="7914" w:type="dxa"/>
                                  <w:gridSpan w:val="7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A3F62" w:rsidRPr="00D00269" w:rsidRDefault="00FA3F62" w:rsidP="00464852">
                                  <w:pPr>
                                    <w:spacing w:before="80" w:line="480" w:lineRule="auto"/>
                                    <w:jc w:val="both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D00269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BPD = Borderline Personality Disorder,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HC = healthy controls; </w:t>
                                  </w:r>
                                  <w:r w:rsidRPr="00D00269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EAQ = Em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otion acceptance Questionnaire: Acceptance of Positive Emotions; BSL-23 = Borderline Symptom List: short version; PANAS = Positive and Negative Affective Schedule, positive affect scale; n.s. = not significant</w:t>
                                  </w:r>
                                </w:p>
                              </w:tc>
                            </w:tr>
                          </w:tbl>
                          <w:p w:rsidR="00FA3F62" w:rsidRPr="003E5EF2" w:rsidRDefault="00FA3F62" w:rsidP="00FA3F62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2C23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99.35pt;height:40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rl9AEAAMcDAAAOAAAAZHJzL2Uyb0RvYy54bWysU21v0zAQ/o7Ef7D8nSYp7TaiptPYNIQ0&#10;BtLGD7g6TmOR+MzZbVJ+PWenKwW+Ib5Yvhc/99xz59X12Hdir8kbtJUsZrkU2iqsjd1W8uvz/Zsr&#10;KXwAW0OHVlfyoL28Xr9+tRpcqefYYldrEgxifTm4SrYhuDLLvGp1D36GTlsONkg9BDZpm9UEA6P3&#10;XTbP84tsQKododLes/duCsp1wm8arcLnpvE6iK6SzC2kk9K5iWe2XkG5JXCtUUca8A8sejCWi56g&#10;7iCA2JH5C6o3itBjE2YK+wybxiideuBuivyPbp5acDr1wuJ4d5LJ/z9Y9bj/QsLUlZxLYaHnET3r&#10;MYj3OIq3UZ3B+ZKTnhynhZHdPOXUqXcPqL55YfG2BbvVN0Q4tBpqZlfEl9nZ0wnHR5DN8AlrLgO7&#10;gAlobKiP0rEYgtF5SofTZCIVxc5lfllcLpZSKI4ti6viIk+zy6B8ee7Ihw8aexEvlSQefYKH/YMP&#10;kQ6ULymxmsV703Vp/J39zcGJ0ZPoR8YT9zBuxqMcG6wP3AjhtE28/XxpkX5IMfAmVdJ/3wFpKbqP&#10;lsV4VywWcfWSsVheztmg88jmPAJWMVQlgxTT9TZM67pzZLYtV5rkt3jDAjYmtRaVnlgdefO2pI6P&#10;mx3X8dxOWb/+3/onAAAA//8DAFBLAwQUAAYACAAAACEAN4/tqNsAAAAFAQAADwAAAGRycy9kb3du&#10;cmV2LnhtbEyPzU7DMBCE70i8g7VI3KhdBG2axqkQiCuI8iP1to23SUS8jmK3CW/PwgUuK41mNPNt&#10;sZl8p040xDawhfnMgCKugmu5tvD2+niVgYoJ2WEXmCx8UYRNeX5WYO7CyC902qZaSQnHHC00KfW5&#10;1rFqyGOchZ5YvEMYPCaRQ63dgKOU+05fG7PQHluWhQZ7um+o+twevYX3p8Pu48Y81w/+th/DZDT7&#10;lbb28mK6W4NKNKW/MPzgCzqUwrQPR3ZRdRbkkfR7xVuusiWovYVsvjCgy0L/py+/AQAA//8DAFBL&#10;AQItABQABgAIAAAAIQC2gziS/gAAAOEBAAATAAAAAAAAAAAAAAAAAAAAAABbQ29udGVudF9UeXBl&#10;c10ueG1sUEsBAi0AFAAGAAgAAAAhADj9If/WAAAAlAEAAAsAAAAAAAAAAAAAAAAALwEAAF9yZWxz&#10;Ly5yZWxzUEsBAi0AFAAGAAgAAAAhAMJ6CuX0AQAAxwMAAA4AAAAAAAAAAAAAAAAALgIAAGRycy9l&#10;Mm9Eb2MueG1sUEsBAi0AFAAGAAgAAAAhADeP7ajbAAAABQEAAA8AAAAAAAAAAAAAAAAATgQAAGRy&#10;cy9kb3ducmV2LnhtbFBLBQYAAAAABAAEAPMAAABWBQAAAAA=&#10;" filled="f" stroked="f">
                <v:textbox>
                  <w:txbxContent>
                    <w:p w:rsidR="00FA3F62" w:rsidRPr="00C42E15" w:rsidRDefault="00FA3F62" w:rsidP="00FA3F62">
                      <w:pPr>
                        <w:spacing w:after="120" w:line="480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C42E15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Table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1</w:t>
                      </w:r>
                      <w:r w:rsidRPr="00C42E15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Demographic characteristics, psychopathology, emotion acceptance and positive affect of BPD patients (n = 22) and healthy controls (n = 26) 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4"/>
                        <w:gridCol w:w="838"/>
                        <w:gridCol w:w="701"/>
                        <w:gridCol w:w="839"/>
                        <w:gridCol w:w="749"/>
                        <w:gridCol w:w="1535"/>
                        <w:gridCol w:w="1078"/>
                      </w:tblGrid>
                      <w:tr w:rsidR="00FA3F62" w:rsidRPr="00C42E15" w:rsidTr="00700A66">
                        <w:tc>
                          <w:tcPr>
                            <w:tcW w:w="2048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FA3F62" w:rsidRPr="003E5EF2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5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3F62" w:rsidRPr="002914DF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14DF">
                              <w:rPr>
                                <w:rFonts w:ascii="Arial" w:hAnsi="Arial" w:cs="Arial"/>
                                <w:b/>
                              </w:rPr>
                              <w:t>BPD</w:t>
                            </w:r>
                          </w:p>
                        </w:tc>
                        <w:tc>
                          <w:tcPr>
                            <w:tcW w:w="16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3F62" w:rsidRPr="002914DF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14DF">
                              <w:rPr>
                                <w:rFonts w:ascii="Arial" w:hAnsi="Arial" w:cs="Arial"/>
                                <w:b/>
                              </w:rPr>
                              <w:t>HC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3F62" w:rsidRPr="002914DF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BPD vs. HC statistics</w:t>
                            </w:r>
                          </w:p>
                        </w:tc>
                      </w:tr>
                      <w:tr w:rsidR="00FA3F62" w:rsidRPr="00C42E15" w:rsidTr="00700A66">
                        <w:tc>
                          <w:tcPr>
                            <w:tcW w:w="2048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42E15">
                              <w:rPr>
                                <w:rFonts w:ascii="Arial" w:hAnsi="Arial" w:cs="Arial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42E15">
                              <w:rPr>
                                <w:rFonts w:ascii="Arial" w:hAnsi="Arial" w:cs="Arial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42E15">
                              <w:rPr>
                                <w:rFonts w:ascii="Arial" w:hAnsi="Arial" w:cs="Arial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42E15">
                              <w:rPr>
                                <w:rFonts w:ascii="Arial" w:hAnsi="Arial" w:cs="Arial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16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</w:tcPr>
                          <w:p w:rsidR="00FA3F62" w:rsidRPr="00E97AD7" w:rsidRDefault="00FA3F62" w:rsidP="00464852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 / F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E97AD7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p</w:t>
                            </w:r>
                          </w:p>
                        </w:tc>
                      </w:tr>
                      <w:tr w:rsidR="00FA3F62" w:rsidRPr="00C42E15" w:rsidTr="00700A66">
                        <w:trPr>
                          <w:trHeight w:val="402"/>
                        </w:trPr>
                        <w:tc>
                          <w:tcPr>
                            <w:tcW w:w="204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27.18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7.70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25.73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8.56</w:t>
                            </w:r>
                          </w:p>
                        </w:tc>
                        <w:tc>
                          <w:tcPr>
                            <w:tcW w:w="1605" w:type="dxa"/>
                            <w:tcBorders>
                              <w:left w:val="nil"/>
                              <w:bottom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140D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vertAlign w:val="subscript"/>
                                <w:lang w:val="en-US"/>
                              </w:rPr>
                              <w:t xml:space="preserve">46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= -0.61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n.s.</w:t>
                            </w:r>
                          </w:p>
                        </w:tc>
                      </w:tr>
                      <w:tr w:rsidR="00FA3F62" w:rsidRPr="00C42E15" w:rsidTr="00700A66">
                        <w:trPr>
                          <w:trHeight w:val="402"/>
                        </w:trPr>
                        <w:tc>
                          <w:tcPr>
                            <w:tcW w:w="20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basic school education (years)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11.77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1.41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12.48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16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140D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vertAlign w:val="subscript"/>
                                <w:lang w:val="en-US"/>
                              </w:rPr>
                              <w:t xml:space="preserve">35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= 2.02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n.s.</w:t>
                            </w:r>
                          </w:p>
                        </w:tc>
                      </w:tr>
                      <w:tr w:rsidR="00FA3F62" w:rsidRPr="00C42E15" w:rsidTr="00700A66">
                        <w:trPr>
                          <w:trHeight w:val="402"/>
                        </w:trPr>
                        <w:tc>
                          <w:tcPr>
                            <w:tcW w:w="204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BSL-23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1.91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0.65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0.29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160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140D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vertAlign w:val="subscript"/>
                                <w:lang w:val="en-US"/>
                              </w:rPr>
                              <w:t xml:space="preserve">26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= -10.93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single" w:sz="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&lt;.001</w:t>
                            </w:r>
                          </w:p>
                        </w:tc>
                      </w:tr>
                      <w:tr w:rsidR="00FA3F62" w:rsidRPr="00C42E15" w:rsidTr="00700A66">
                        <w:trPr>
                          <w:trHeight w:val="402"/>
                        </w:trPr>
                        <w:tc>
                          <w:tcPr>
                            <w:tcW w:w="20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5D55AB">
                              <w:rPr>
                                <w:rFonts w:ascii="Arial" w:hAnsi="Arial" w:cs="Arial"/>
                              </w:rPr>
                              <w:t>EAQ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3.86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1.09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5.39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4D28B4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16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140D">
                              <w:rPr>
                                <w:rFonts w:ascii="Arial" w:hAnsi="Arial" w:cs="Arial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vertAlign w:val="subscript"/>
                                <w:lang w:val="en-US"/>
                              </w:rPr>
                              <w:t xml:space="preserve">31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= 5.67</w:t>
                            </w:r>
                          </w:p>
                        </w:tc>
                        <w:tc>
                          <w:tcPr>
                            <w:tcW w:w="110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&lt;.001</w:t>
                            </w:r>
                          </w:p>
                        </w:tc>
                      </w:tr>
                      <w:tr w:rsidR="00FA3F62" w:rsidRPr="00C42E15" w:rsidTr="005B4BD7">
                        <w:trPr>
                          <w:trHeight w:val="418"/>
                        </w:trPr>
                        <w:tc>
                          <w:tcPr>
                            <w:tcW w:w="204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5D55AB">
                              <w:rPr>
                                <w:rFonts w:ascii="Arial" w:hAnsi="Arial" w:cs="Arial"/>
                              </w:rPr>
                              <w:t xml:space="preserve">PANAS, </w:t>
                            </w:r>
                            <w:r w:rsidRPr="005D55AB">
                              <w:rPr>
                                <w:rFonts w:ascii="Arial" w:hAnsi="Arial" w:cs="Arial"/>
                                <w:i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17.23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9.14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22.04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6.04</w:t>
                            </w:r>
                          </w:p>
                        </w:tc>
                        <w:tc>
                          <w:tcPr>
                            <w:tcW w:w="1605" w:type="dxa"/>
                            <w:vMerge w:val="restart"/>
                            <w:tcBorders>
                              <w:left w:val="nil"/>
                            </w:tcBorders>
                            <w:vAlign w:val="center"/>
                          </w:tcPr>
                          <w:p w:rsidR="00FA3F62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F</w:t>
                            </w:r>
                            <w:r>
                              <w:rPr>
                                <w:rFonts w:ascii="Arial" w:hAnsi="Arial" w:cs="Arial"/>
                                <w:vertAlign w:val="subscript"/>
                              </w:rPr>
                              <w:t>1,4 6</w:t>
                            </w:r>
                            <w:r>
                              <w:rPr>
                                <w:rFonts w:ascii="Arial" w:hAnsi="Arial" w:cs="Arial"/>
                              </w:rPr>
                              <w:t>= 33.26</w:t>
                            </w:r>
                          </w:p>
                          <w:p w:rsidR="00FA3F62" w:rsidRPr="005016DD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&lt;.001</w:t>
                            </w:r>
                          </w:p>
                        </w:tc>
                      </w:tr>
                      <w:tr w:rsidR="00FA3F62" w:rsidRPr="00C42E15" w:rsidTr="00700A66">
                        <w:trPr>
                          <w:trHeight w:val="437"/>
                        </w:trPr>
                        <w:tc>
                          <w:tcPr>
                            <w:tcW w:w="20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5D55AB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 w:rsidRPr="005D55AB">
                              <w:rPr>
                                <w:rFonts w:ascii="Arial" w:hAnsi="Arial" w:cs="Arial"/>
                              </w:rPr>
                              <w:t xml:space="preserve">PANAS, </w:t>
                            </w:r>
                            <w:r w:rsidRPr="005D55AB">
                              <w:rPr>
                                <w:rFonts w:ascii="Arial" w:hAnsi="Arial" w:cs="Arial"/>
                                <w:i/>
                              </w:rPr>
                              <w:t>post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10.05</w:t>
                            </w:r>
                          </w:p>
                        </w:tc>
                        <w:tc>
                          <w:tcPr>
                            <w:tcW w:w="70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7.69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17.08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6.69</w:t>
                            </w:r>
                          </w:p>
                        </w:tc>
                        <w:tc>
                          <w:tcPr>
                            <w:tcW w:w="1605" w:type="dxa"/>
                            <w:vMerge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106" w:type="dxa"/>
                            <w:vMerge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:rsidR="00FA3F62" w:rsidRPr="00C42E15" w:rsidRDefault="00FA3F62" w:rsidP="00464852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FA3F62" w:rsidRPr="00341B56" w:rsidTr="00700A66">
                        <w:trPr>
                          <w:trHeight w:val="884"/>
                        </w:trPr>
                        <w:tc>
                          <w:tcPr>
                            <w:tcW w:w="7914" w:type="dxa"/>
                            <w:gridSpan w:val="7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A3F62" w:rsidRPr="00D00269" w:rsidRDefault="00FA3F62" w:rsidP="00464852">
                            <w:pPr>
                              <w:spacing w:before="80" w:line="480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00269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BPD = Borderline Personality Disorder,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HC = healthy controls; </w:t>
                            </w:r>
                            <w:r w:rsidRPr="00D00269">
                              <w:rPr>
                                <w:rFonts w:ascii="Arial" w:hAnsi="Arial" w:cs="Arial"/>
                                <w:lang w:val="en-US"/>
                              </w:rPr>
                              <w:t>EAQ = Em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otion acceptance Questionnaire: Acceptance of Positive Emotions; BSL-23 = Borderline Symptom List: short version; PANAS = Positive and Negative Affective Schedule, positive affect scale; n.s. = not significant</w:t>
                            </w:r>
                          </w:p>
                        </w:tc>
                      </w:tr>
                    </w:tbl>
                    <w:p w:rsidR="00FA3F62" w:rsidRPr="003E5EF2" w:rsidRDefault="00FA3F62" w:rsidP="00FA3F62">
                      <w:pPr>
                        <w:spacing w:line="48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A3F62" w:rsidRPr="001F7DA0" w:rsidRDefault="00FA3F62" w:rsidP="00FA3F62">
      <w:pPr>
        <w:spacing w:line="480" w:lineRule="auto"/>
        <w:rPr>
          <w:rFonts w:ascii="Arial" w:hAnsi="Arial" w:cs="Arial"/>
          <w:color w:val="000000" w:themeColor="text1"/>
          <w:lang w:val="en-US"/>
        </w:rPr>
      </w:pPr>
      <w:r w:rsidRPr="001F7DA0">
        <w:rPr>
          <w:rFonts w:ascii="Arial" w:hAnsi="Arial" w:cs="Arial"/>
          <w:color w:val="000000" w:themeColor="text1"/>
          <w:lang w:val="en-US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460"/>
        <w:gridCol w:w="608"/>
        <w:gridCol w:w="797"/>
        <w:gridCol w:w="797"/>
        <w:gridCol w:w="797"/>
        <w:gridCol w:w="1138"/>
        <w:gridCol w:w="1138"/>
        <w:gridCol w:w="1224"/>
      </w:tblGrid>
      <w:tr w:rsidR="00FA3F62" w:rsidRPr="00341B56" w:rsidTr="00A665D5"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  <w:lang w:val="en-US"/>
              </w:rPr>
              <w:lastRenderedPageBreak/>
              <w:t xml:space="preserve">Table 2 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Brain activation 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 xml:space="preserve">associated with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happy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 xml:space="preserve"> emotions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(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>contrast ‘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happy minus neutral’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) 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 xml:space="preserve">in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patients with BPD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 xml:space="preserve"> and healthy controls as well as significant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group differences</w:t>
            </w:r>
            <w:r w:rsidRPr="004E5FB5">
              <w:rPr>
                <w:rFonts w:ascii="Arial" w:hAnsi="Arial" w:cs="Arial"/>
                <w:color w:val="000000" w:themeColor="text1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The results 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of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whole-brain 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cluster-level and Region-of-Interest (ROI) analyses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are displayed 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with a significance threshold of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>p ≤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 0.05 (FWE-corrected for multiple comparisons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) for ROI and significant clusters and p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>≤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0.01 (uncorrected) for the whole-brain analysis.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The 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minimum cluster size 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was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 xml:space="preserve"> 20 voxels for cluster level and 5 voxels for ROI analyses. </w:t>
            </w:r>
          </w:p>
        </w:tc>
      </w:tr>
      <w:tr w:rsidR="00FA3F62" w:rsidRPr="001F7DA0" w:rsidTr="00A665D5">
        <w:tc>
          <w:tcPr>
            <w:tcW w:w="15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  <w:lang w:val="en-US"/>
              </w:rPr>
              <w:t>Brain regions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</w:rPr>
              <w:t>x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</w:rPr>
              <w:t>y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</w:rPr>
              <w:t>z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</w:rPr>
              <w:t>k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color w:val="000000" w:themeColor="text1"/>
              </w:rPr>
              <w:t>Z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before="120"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b/>
                <w:i/>
                <w:color w:val="000000" w:themeColor="text1"/>
              </w:rPr>
              <w:t>p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a)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Whole-brain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activation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>in healthy controls</w:t>
            </w:r>
          </w:p>
        </w:tc>
      </w:tr>
      <w:tr w:rsidR="00FA3F62" w:rsidRPr="001F7DA0" w:rsidTr="00A665D5">
        <w:tc>
          <w:tcPr>
            <w:tcW w:w="1282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Occipital_Mid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Occipital_Mid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Fusiform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-48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-18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-39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-73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-94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-70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-17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1419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7.33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6.09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4.98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&lt;.001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Temporal_Sup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Temporal_Sup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R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45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-64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-31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-40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1282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6.21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5.34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5.22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&lt;.001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b) </w:t>
            </w:r>
            <w:r w:rsidRPr="001F7DA0"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Region-of-Interest (ROI) </w:t>
            </w:r>
            <w:r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>activation</w:t>
            </w:r>
            <w:r w:rsidRPr="001F7DA0"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 in healthy controls 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Amygdala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-24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-17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3.69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.013</w:t>
            </w:r>
          </w:p>
        </w:tc>
      </w:tr>
      <w:tr w:rsidR="00FA3F62" w:rsidRPr="001F7DA0" w:rsidTr="00A665D5">
        <w:trPr>
          <w:trHeight w:val="532"/>
        </w:trPr>
        <w:tc>
          <w:tcPr>
            <w:tcW w:w="1282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Amygdala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-7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21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3.70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.017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Hippocampus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-24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-10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-14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3.78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.017</w:t>
            </w:r>
          </w:p>
        </w:tc>
      </w:tr>
      <w:tr w:rsidR="00FA3F62" w:rsidRPr="001F7DA0" w:rsidTr="00A665D5">
        <w:tc>
          <w:tcPr>
            <w:tcW w:w="1282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Hippocampus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3.69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.017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c)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Whole-brain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>activation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in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>patients with BPD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 </w:t>
            </w:r>
          </w:p>
        </w:tc>
      </w:tr>
      <w:tr w:rsidR="00FA3F62" w:rsidRPr="001F7DA0" w:rsidTr="00A665D5">
        <w:tc>
          <w:tcPr>
            <w:tcW w:w="1282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Occipital_Mid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Temporal_Mid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L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-45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-42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-57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-76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-67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-67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-2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504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6.14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5.43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4.57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&lt;.001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Lingual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Temporal_Sup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51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-67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-82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-31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1448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5.86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5.65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5.05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&lt;.001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Occipital_Mid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Occipital_Sup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Lingual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-24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-18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-97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-82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-85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155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4.98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3.77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3.57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.013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Caudate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Putamen</w:t>
            </w:r>
          </w:p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Pallidum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-10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-8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492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4.93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4.48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3.74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&lt;.001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Caudate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br/>
              <w:t>Precentral</w:t>
            </w: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br/>
              <w:t>Caudate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-18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-30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-15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548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4.84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4.42</w:t>
            </w:r>
          </w:p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4.37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&lt;.001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i/>
                <w:color w:val="000000" w:themeColor="text1"/>
                <w:lang w:val="en-US"/>
              </w:rPr>
            </w:pPr>
          </w:p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d)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Region-of-Interest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>activation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in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>patients with BPD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Amygdala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-21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-1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-11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.002</w:t>
            </w:r>
          </w:p>
        </w:tc>
      </w:tr>
      <w:tr w:rsidR="00FA3F62" w:rsidRPr="001F7DA0" w:rsidTr="00A665D5">
        <w:tc>
          <w:tcPr>
            <w:tcW w:w="1282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Amygdala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-7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-11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.008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</w:pPr>
          </w:p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e) </w:t>
            </w:r>
            <w:r w:rsidRPr="001F7DA0"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Increased 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Region-of-Interest </w:t>
            </w:r>
            <w:r>
              <w:rPr>
                <w:rFonts w:ascii="Arial" w:hAnsi="Arial" w:cs="Arial"/>
                <w:i/>
                <w:color w:val="000000" w:themeColor="text1"/>
                <w:lang w:val="en-US"/>
              </w:rPr>
              <w:t>activation</w:t>
            </w:r>
            <w:r w:rsidRPr="001F7DA0">
              <w:rPr>
                <w:rFonts w:ascii="Arial" w:hAnsi="Arial" w:cs="Arial"/>
                <w:i/>
                <w:color w:val="000000" w:themeColor="text1"/>
                <w:lang w:val="en-US"/>
              </w:rPr>
              <w:t xml:space="preserve"> </w:t>
            </w:r>
            <w:r w:rsidRPr="001F7DA0"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in </w:t>
            </w:r>
            <w:r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>patients with BPD</w:t>
            </w:r>
            <w:r w:rsidRPr="001F7DA0">
              <w:rPr>
                <w:rFonts w:ascii="Arial" w:hAnsi="Arial" w:cs="Arial"/>
                <w:i/>
                <w:color w:val="000000" w:themeColor="text1"/>
                <w:spacing w:val="-6"/>
                <w:lang w:val="en-US"/>
              </w:rPr>
              <w:t xml:space="preserve"> compared to healthy controls </w:t>
            </w:r>
          </w:p>
        </w:tc>
      </w:tr>
      <w:tr w:rsidR="00FA3F62" w:rsidRPr="001F7DA0" w:rsidTr="00A665D5">
        <w:tc>
          <w:tcPr>
            <w:tcW w:w="1282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Caudate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-18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14</w:t>
            </w:r>
          </w:p>
        </w:tc>
        <w:tc>
          <w:tcPr>
            <w:tcW w:w="426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3.80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.005</w:t>
            </w:r>
          </w:p>
        </w:tc>
      </w:tr>
      <w:tr w:rsidR="00FA3F62" w:rsidRPr="001F7DA0" w:rsidTr="00A665D5">
        <w:tc>
          <w:tcPr>
            <w:tcW w:w="1282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Caudate</w:t>
            </w:r>
          </w:p>
        </w:tc>
        <w:tc>
          <w:tcPr>
            <w:tcW w:w="570" w:type="pct"/>
            <w:gridSpan w:val="2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R</w:t>
            </w:r>
          </w:p>
        </w:tc>
        <w:tc>
          <w:tcPr>
            <w:tcW w:w="426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</w:p>
        </w:tc>
        <w:tc>
          <w:tcPr>
            <w:tcW w:w="426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426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</w:tc>
        <w:tc>
          <w:tcPr>
            <w:tcW w:w="608" w:type="pct"/>
            <w:tcBorders>
              <w:bottom w:val="single" w:sz="8" w:space="0" w:color="auto"/>
            </w:tcBorders>
            <w:vAlign w:val="center"/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608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3.51</w:t>
            </w:r>
          </w:p>
        </w:tc>
        <w:tc>
          <w:tcPr>
            <w:tcW w:w="655" w:type="pct"/>
            <w:tcBorders>
              <w:bottom w:val="single" w:sz="8" w:space="0" w:color="auto"/>
            </w:tcBorders>
          </w:tcPr>
          <w:p w:rsidR="00FA3F62" w:rsidRPr="001F7DA0" w:rsidRDefault="00FA3F62" w:rsidP="00A665D5">
            <w:pPr>
              <w:spacing w:line="480" w:lineRule="auto"/>
              <w:jc w:val="right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.014</w:t>
            </w:r>
          </w:p>
        </w:tc>
      </w:tr>
      <w:tr w:rsidR="00FA3F62" w:rsidRPr="00341B56" w:rsidTr="00A665D5">
        <w:tc>
          <w:tcPr>
            <w:tcW w:w="5000" w:type="pct"/>
            <w:gridSpan w:val="9"/>
            <w:tcBorders>
              <w:top w:val="single" w:sz="8" w:space="0" w:color="auto"/>
            </w:tcBorders>
          </w:tcPr>
          <w:p w:rsidR="00FA3F62" w:rsidRPr="001F7DA0" w:rsidRDefault="00FA3F62" w:rsidP="00A665D5">
            <w:pPr>
              <w:spacing w:before="120" w:line="480" w:lineRule="auto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F7DA0">
              <w:rPr>
                <w:rFonts w:ascii="Arial" w:hAnsi="Arial" w:cs="Arial"/>
                <w:color w:val="000000" w:themeColor="text1"/>
                <w:lang w:val="en-US"/>
              </w:rPr>
              <w:t>L = left hemisphere, R = right hemisphere, BPD = Borderline Personality Disorder, k = cluster size; FWE = family-wise error</w:t>
            </w:r>
          </w:p>
        </w:tc>
      </w:tr>
    </w:tbl>
    <w:p w:rsidR="00FA3F62" w:rsidRPr="001F7DA0" w:rsidRDefault="00FA3F62" w:rsidP="00FA3F62">
      <w:pPr>
        <w:spacing w:after="0" w:line="480" w:lineRule="auto"/>
        <w:rPr>
          <w:rFonts w:ascii="Arial" w:hAnsi="Arial" w:cs="Arial"/>
          <w:color w:val="000000" w:themeColor="text1"/>
          <w:lang w:val="en-US"/>
        </w:rPr>
      </w:pPr>
    </w:p>
    <w:p w:rsidR="00EB3BB0" w:rsidRDefault="00EB3BB0">
      <w:bookmarkStart w:id="0" w:name="_GoBack"/>
      <w:bookmarkEnd w:id="0"/>
    </w:p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62"/>
    <w:rsid w:val="00CE03EE"/>
    <w:rsid w:val="00E930D8"/>
    <w:rsid w:val="00EB3BB0"/>
    <w:rsid w:val="00FA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02D80-4FA5-4006-9CDD-1D5BD7F3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F62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F6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2020-03-03T18:23:00Z</dcterms:created>
  <dcterms:modified xsi:type="dcterms:W3CDTF">2020-03-03T18:23:00Z</dcterms:modified>
</cp:coreProperties>
</file>