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D9604" w14:textId="77777777" w:rsidR="00FA6D59" w:rsidRPr="00FA6D59" w:rsidRDefault="00FA6D59" w:rsidP="0055418F">
      <w:pPr>
        <w:adjustRightInd w:val="0"/>
        <w:snapToGrid w:val="0"/>
        <w:spacing w:line="480" w:lineRule="auto"/>
        <w:rPr>
          <w:rFonts w:ascii="Times New Roman" w:hAnsi="Times New Roman" w:cs="Times New Roman"/>
          <w:color w:val="333333"/>
          <w:sz w:val="27"/>
          <w:szCs w:val="27"/>
          <w:shd w:val="clear" w:color="auto" w:fill="FFFFFF"/>
        </w:rPr>
      </w:pPr>
      <w:r w:rsidRPr="00FA6D59">
        <w:rPr>
          <w:rFonts w:ascii="Times New Roman" w:hAnsi="Times New Roman" w:cs="Times New Roman"/>
          <w:color w:val="333333"/>
          <w:sz w:val="27"/>
          <w:szCs w:val="27"/>
          <w:shd w:val="clear" w:color="auto" w:fill="FFFFFF"/>
        </w:rPr>
        <w:t>Additional file 1</w:t>
      </w:r>
    </w:p>
    <w:p w14:paraId="6DF878A7" w14:textId="5D571A02" w:rsidR="00375463" w:rsidRPr="00153DE5" w:rsidRDefault="00375463" w:rsidP="0055418F">
      <w:pPr>
        <w:adjustRightInd w:val="0"/>
        <w:snapToGrid w:val="0"/>
        <w:spacing w:line="480" w:lineRule="auto"/>
        <w:rPr>
          <w:rFonts w:ascii="Times New Roman" w:hAnsi="Times New Roman" w:cs="Times New Roman"/>
          <w:b/>
          <w:bCs/>
          <w:sz w:val="20"/>
          <w:szCs w:val="20"/>
        </w:rPr>
      </w:pPr>
      <w:r w:rsidRPr="00153DE5">
        <w:rPr>
          <w:rFonts w:ascii="Times New Roman" w:hAnsi="Times New Roman" w:cs="Times New Roman"/>
          <w:b/>
          <w:bCs/>
          <w:sz w:val="20"/>
          <w:szCs w:val="20"/>
        </w:rPr>
        <w:t xml:space="preserve">Characterization of </w:t>
      </w:r>
      <w:r w:rsidR="002228CA" w:rsidRPr="00153DE5">
        <w:rPr>
          <w:rFonts w:ascii="Times New Roman" w:hAnsi="Times New Roman" w:cs="Times New Roman"/>
          <w:b/>
          <w:bCs/>
          <w:sz w:val="20"/>
          <w:szCs w:val="20"/>
        </w:rPr>
        <w:t>HMSCs-Ex</w:t>
      </w:r>
    </w:p>
    <w:p w14:paraId="74FF9DBA" w14:textId="37ABB28F" w:rsidR="00AD1C33" w:rsidRPr="00153DE5" w:rsidRDefault="00AD1C33" w:rsidP="00AD1C33">
      <w:pPr>
        <w:adjustRightInd w:val="0"/>
        <w:snapToGrid w:val="0"/>
        <w:spacing w:line="480" w:lineRule="auto"/>
        <w:ind w:firstLineChars="200" w:firstLine="400"/>
        <w:rPr>
          <w:rFonts w:ascii="Times New Roman" w:eastAsia="黑体" w:hAnsi="Times New Roman" w:cs="Times New Roman"/>
          <w:color w:val="000000" w:themeColor="text1"/>
          <w:kern w:val="24"/>
          <w:sz w:val="20"/>
          <w:szCs w:val="20"/>
        </w:rPr>
      </w:pPr>
      <w:r w:rsidRPr="00153DE5">
        <w:rPr>
          <w:rFonts w:ascii="Times New Roman" w:eastAsia="黑体" w:hAnsi="Times New Roman" w:cs="Times New Roman"/>
          <w:color w:val="000000" w:themeColor="text1"/>
          <w:kern w:val="24"/>
          <w:sz w:val="20"/>
          <w:szCs w:val="20"/>
        </w:rPr>
        <w:t xml:space="preserve">Exosomes are small phospholipid bilayer vesicles released by various types of cells </w:t>
      </w:r>
      <w:r w:rsidRPr="00153DE5">
        <w:rPr>
          <w:rFonts w:ascii="Times New Roman" w:eastAsia="黑体" w:hAnsi="Times New Roman" w:cs="Times New Roman"/>
          <w:color w:val="000000" w:themeColor="text1"/>
          <w:kern w:val="24"/>
          <w:sz w:val="20"/>
          <w:szCs w:val="20"/>
        </w:rPr>
        <w:fldChar w:fldCharType="begin">
          <w:fldData xml:space="preserve">PEVuZE5vdGU+PENpdGU+PEF1dGhvcj5LYWxsdXJpPC9BdXRob3I+PFllYXI+MjAyMDwvWWVhcj48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</w:fldData>
        </w:fldChar>
      </w:r>
      <w:r w:rsidR="00075A16">
        <w:rPr>
          <w:rFonts w:ascii="Times New Roman" w:eastAsia="黑体" w:hAnsi="Times New Roman" w:cs="Times New Roman"/>
          <w:color w:val="000000" w:themeColor="text1"/>
          <w:kern w:val="24"/>
          <w:sz w:val="20"/>
          <w:szCs w:val="20"/>
        </w:rPr>
        <w:instrText xml:space="preserve"> ADDIN EN.CITE </w:instrText>
      </w:r>
      <w:r w:rsidR="00075A16">
        <w:rPr>
          <w:rFonts w:ascii="Times New Roman" w:eastAsia="黑体" w:hAnsi="Times New Roman" w:cs="Times New Roman"/>
          <w:color w:val="000000" w:themeColor="text1"/>
          <w:kern w:val="24"/>
          <w:sz w:val="20"/>
          <w:szCs w:val="20"/>
        </w:rPr>
        <w:fldChar w:fldCharType="begin">
          <w:fldData xml:space="preserve">PEVuZE5vdGU+PENpdGU+PEF1dGhvcj5LYWxsdXJpPC9BdXRob3I+PFllYXI+MjAyMDwvWWVhcj48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</w:fldData>
        </w:fldChar>
      </w:r>
      <w:r w:rsidR="00075A16">
        <w:rPr>
          <w:rFonts w:ascii="Times New Roman" w:eastAsia="黑体" w:hAnsi="Times New Roman" w:cs="Times New Roman"/>
          <w:color w:val="000000" w:themeColor="text1"/>
          <w:kern w:val="24"/>
          <w:sz w:val="20"/>
          <w:szCs w:val="20"/>
        </w:rPr>
        <w:instrText xml:space="preserve"> ADDIN EN.CITE.DATA </w:instrText>
      </w:r>
      <w:r w:rsidR="00075A16">
        <w:rPr>
          <w:rFonts w:ascii="Times New Roman" w:eastAsia="黑体" w:hAnsi="Times New Roman" w:cs="Times New Roman"/>
          <w:color w:val="000000" w:themeColor="text1"/>
          <w:kern w:val="24"/>
          <w:sz w:val="20"/>
          <w:szCs w:val="20"/>
        </w:rPr>
      </w:r>
      <w:r w:rsidR="00075A16">
        <w:rPr>
          <w:rFonts w:ascii="Times New Roman" w:eastAsia="黑体" w:hAnsi="Times New Roman" w:cs="Times New Roman"/>
          <w:color w:val="000000" w:themeColor="text1"/>
          <w:kern w:val="24"/>
          <w:sz w:val="20"/>
          <w:szCs w:val="20"/>
        </w:rPr>
        <w:fldChar w:fldCharType="end"/>
      </w:r>
      <w:r w:rsidRPr="00153DE5">
        <w:rPr>
          <w:rFonts w:ascii="Times New Roman" w:eastAsia="黑体" w:hAnsi="Times New Roman" w:cs="Times New Roman"/>
          <w:color w:val="000000" w:themeColor="text1"/>
          <w:kern w:val="24"/>
          <w:sz w:val="20"/>
          <w:szCs w:val="20"/>
        </w:rPr>
      </w:r>
      <w:r w:rsidRPr="00153DE5">
        <w:rPr>
          <w:rFonts w:ascii="Times New Roman" w:eastAsia="黑体" w:hAnsi="Times New Roman" w:cs="Times New Roman"/>
          <w:color w:val="000000" w:themeColor="text1"/>
          <w:kern w:val="24"/>
          <w:sz w:val="20"/>
          <w:szCs w:val="20"/>
        </w:rPr>
        <w:fldChar w:fldCharType="separate"/>
      </w:r>
      <w:r w:rsidR="00075A16">
        <w:rPr>
          <w:rFonts w:ascii="Times New Roman" w:eastAsia="黑体" w:hAnsi="Times New Roman" w:cs="Times New Roman"/>
          <w:noProof/>
          <w:color w:val="000000" w:themeColor="text1"/>
          <w:kern w:val="24"/>
          <w:sz w:val="20"/>
          <w:szCs w:val="20"/>
        </w:rPr>
        <w:t>[1]</w:t>
      </w:r>
      <w:r w:rsidRPr="00153DE5">
        <w:rPr>
          <w:rFonts w:ascii="Times New Roman" w:eastAsia="黑体" w:hAnsi="Times New Roman" w:cs="Times New Roman"/>
          <w:color w:val="000000" w:themeColor="text1"/>
          <w:kern w:val="24"/>
          <w:sz w:val="20"/>
          <w:szCs w:val="20"/>
        </w:rPr>
        <w:fldChar w:fldCharType="end"/>
      </w:r>
      <w:r w:rsidRPr="00153DE5">
        <w:rPr>
          <w:rFonts w:ascii="Times New Roman" w:eastAsia="黑体" w:hAnsi="Times New Roman" w:cs="Times New Roman"/>
          <w:color w:val="000000" w:themeColor="text1"/>
          <w:kern w:val="24"/>
          <w:sz w:val="20"/>
          <w:szCs w:val="20"/>
        </w:rPr>
        <w:t xml:space="preserve">. HMSCs were identified based on morphological characteristics and differentiation capacity using flow cytometry assay and an inverted microscope. As shown in </w:t>
      </w:r>
      <w:r w:rsidR="005928D4">
        <w:rPr>
          <w:rFonts w:ascii="Times New Roman" w:hAnsi="Times New Roman"/>
          <w:b/>
          <w:color w:val="000000" w:themeColor="text1"/>
          <w:sz w:val="20"/>
          <w:szCs w:val="20"/>
        </w:rPr>
        <w:t>Figure</w:t>
      </w:r>
      <w:r w:rsidRPr="00153DE5">
        <w:rPr>
          <w:rFonts w:ascii="Times New Roman" w:hAnsi="Times New Roman"/>
          <w:b/>
          <w:color w:val="000000" w:themeColor="text1"/>
          <w:sz w:val="20"/>
          <w:szCs w:val="20"/>
        </w:rPr>
        <w:t xml:space="preserve"> S1</w:t>
      </w:r>
      <w:r w:rsidRPr="00153DE5">
        <w:rPr>
          <w:rFonts w:ascii="Times New Roman" w:hAnsi="Times New Roman" w:hint="eastAsia"/>
          <w:b/>
          <w:color w:val="000000" w:themeColor="text1"/>
          <w:sz w:val="20"/>
          <w:szCs w:val="20"/>
        </w:rPr>
        <w:t>A</w:t>
      </w:r>
      <w:r w:rsidRPr="00153DE5">
        <w:rPr>
          <w:rFonts w:ascii="Times New Roman" w:eastAsia="黑体" w:hAnsi="Times New Roman" w:cs="Times New Roman"/>
          <w:color w:val="000000" w:themeColor="text1"/>
          <w:kern w:val="24"/>
          <w:sz w:val="20"/>
          <w:szCs w:val="20"/>
        </w:rPr>
        <w:t>, the surface markers CD44, CD29, CD73 and CD166 were detected while the expression of CD34, CD45 and CD11b was negative. Red oil O staining, alizarin red staining, and toluidine blue staining were used to reveal the potentials of adipogenesis, osteogenesis, and chondrogenesis, respectively (</w:t>
      </w:r>
      <w:r w:rsidR="005928D4">
        <w:rPr>
          <w:rFonts w:ascii="Times New Roman" w:hAnsi="Times New Roman"/>
          <w:b/>
          <w:color w:val="000000" w:themeColor="text1"/>
          <w:sz w:val="20"/>
          <w:szCs w:val="20"/>
        </w:rPr>
        <w:t>Figure</w:t>
      </w:r>
      <w:r w:rsidRPr="00153DE5">
        <w:rPr>
          <w:rFonts w:ascii="Times New Roman" w:hAnsi="Times New Roman"/>
          <w:b/>
          <w:color w:val="000000" w:themeColor="text1"/>
          <w:sz w:val="20"/>
          <w:szCs w:val="20"/>
        </w:rPr>
        <w:t xml:space="preserve"> S1</w:t>
      </w:r>
      <w:r w:rsidRPr="00153DE5">
        <w:rPr>
          <w:rFonts w:ascii="Times New Roman" w:hAnsi="Times New Roman" w:hint="eastAsia"/>
          <w:b/>
          <w:color w:val="000000" w:themeColor="text1"/>
          <w:sz w:val="20"/>
          <w:szCs w:val="20"/>
        </w:rPr>
        <w:t>B</w:t>
      </w:r>
      <w:r w:rsidRPr="00153DE5">
        <w:rPr>
          <w:rFonts w:ascii="Times New Roman" w:eastAsia="黑体" w:hAnsi="Times New Roman" w:cs="Times New Roman"/>
          <w:color w:val="000000" w:themeColor="text1"/>
          <w:kern w:val="24"/>
          <w:sz w:val="20"/>
          <w:szCs w:val="20"/>
        </w:rPr>
        <w:t xml:space="preserve">)). These results are in accordance with the minimal criteria established by the International Society for Cellular Therapy in 2006 for characterizing multipotent mesenchymal stromal cells </w:t>
      </w:r>
      <w:r w:rsidRPr="00153DE5">
        <w:rPr>
          <w:rFonts w:ascii="Times New Roman" w:eastAsia="黑体" w:hAnsi="Times New Roman" w:cs="Times New Roman"/>
          <w:color w:val="000000" w:themeColor="text1"/>
          <w:kern w:val="24"/>
          <w:sz w:val="20"/>
          <w:szCs w:val="20"/>
        </w:rPr>
        <w:fldChar w:fldCharType="begin">
          <w:fldData xml:space="preserve">PEVuZE5vdGU+PENpdGU+PEF1dGhvcj5Eb21pbmljaTwvQXV0aG9yPjxZZWFyPjIwMDY8L1llYXI+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</w:fldData>
        </w:fldChar>
      </w:r>
      <w:r w:rsidR="00075A16">
        <w:rPr>
          <w:rFonts w:ascii="Times New Roman" w:eastAsia="黑体" w:hAnsi="Times New Roman" w:cs="Times New Roman"/>
          <w:color w:val="000000" w:themeColor="text1"/>
          <w:kern w:val="24"/>
          <w:sz w:val="20"/>
          <w:szCs w:val="20"/>
        </w:rPr>
        <w:instrText xml:space="preserve"> ADDIN EN.CITE </w:instrText>
      </w:r>
      <w:r w:rsidR="00075A16">
        <w:rPr>
          <w:rFonts w:ascii="Times New Roman" w:eastAsia="黑体" w:hAnsi="Times New Roman" w:cs="Times New Roman"/>
          <w:color w:val="000000" w:themeColor="text1"/>
          <w:kern w:val="24"/>
          <w:sz w:val="20"/>
          <w:szCs w:val="20"/>
        </w:rPr>
        <w:fldChar w:fldCharType="begin">
          <w:fldData xml:space="preserve">PEVuZE5vdGU+PENpdGU+PEF1dGhvcj5Eb21pbmljaTwvQXV0aG9yPjxZZWFyPjIwMDY8L1llYXI+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</w:fldData>
        </w:fldChar>
      </w:r>
      <w:r w:rsidR="00075A16">
        <w:rPr>
          <w:rFonts w:ascii="Times New Roman" w:eastAsia="黑体" w:hAnsi="Times New Roman" w:cs="Times New Roman"/>
          <w:color w:val="000000" w:themeColor="text1"/>
          <w:kern w:val="24"/>
          <w:sz w:val="20"/>
          <w:szCs w:val="20"/>
        </w:rPr>
        <w:instrText xml:space="preserve"> ADDIN EN.CITE.DATA </w:instrText>
      </w:r>
      <w:r w:rsidR="00075A16">
        <w:rPr>
          <w:rFonts w:ascii="Times New Roman" w:eastAsia="黑体" w:hAnsi="Times New Roman" w:cs="Times New Roman"/>
          <w:color w:val="000000" w:themeColor="text1"/>
          <w:kern w:val="24"/>
          <w:sz w:val="20"/>
          <w:szCs w:val="20"/>
        </w:rPr>
      </w:r>
      <w:r w:rsidR="00075A16">
        <w:rPr>
          <w:rFonts w:ascii="Times New Roman" w:eastAsia="黑体" w:hAnsi="Times New Roman" w:cs="Times New Roman"/>
          <w:color w:val="000000" w:themeColor="text1"/>
          <w:kern w:val="24"/>
          <w:sz w:val="20"/>
          <w:szCs w:val="20"/>
        </w:rPr>
        <w:fldChar w:fldCharType="end"/>
      </w:r>
      <w:r w:rsidRPr="00153DE5">
        <w:rPr>
          <w:rFonts w:ascii="Times New Roman" w:eastAsia="黑体" w:hAnsi="Times New Roman" w:cs="Times New Roman"/>
          <w:color w:val="000000" w:themeColor="text1"/>
          <w:kern w:val="24"/>
          <w:sz w:val="20"/>
          <w:szCs w:val="20"/>
        </w:rPr>
      </w:r>
      <w:r w:rsidRPr="00153DE5">
        <w:rPr>
          <w:rFonts w:ascii="Times New Roman" w:eastAsia="黑体" w:hAnsi="Times New Roman" w:cs="Times New Roman"/>
          <w:color w:val="000000" w:themeColor="text1"/>
          <w:kern w:val="24"/>
          <w:sz w:val="20"/>
          <w:szCs w:val="20"/>
        </w:rPr>
        <w:fldChar w:fldCharType="separate"/>
      </w:r>
      <w:r w:rsidR="00075A16">
        <w:rPr>
          <w:rFonts w:ascii="Times New Roman" w:eastAsia="黑体" w:hAnsi="Times New Roman" w:cs="Times New Roman"/>
          <w:noProof/>
          <w:color w:val="000000" w:themeColor="text1"/>
          <w:kern w:val="24"/>
          <w:sz w:val="20"/>
          <w:szCs w:val="20"/>
        </w:rPr>
        <w:t>[2]</w:t>
      </w:r>
      <w:r w:rsidRPr="00153DE5">
        <w:rPr>
          <w:rFonts w:ascii="Times New Roman" w:eastAsia="黑体" w:hAnsi="Times New Roman" w:cs="Times New Roman"/>
          <w:color w:val="000000" w:themeColor="text1"/>
          <w:kern w:val="24"/>
          <w:sz w:val="20"/>
          <w:szCs w:val="20"/>
        </w:rPr>
        <w:fldChar w:fldCharType="end"/>
      </w:r>
      <w:r w:rsidRPr="00153DE5">
        <w:rPr>
          <w:rFonts w:ascii="Times New Roman" w:eastAsia="黑体" w:hAnsi="Times New Roman" w:cs="Times New Roman"/>
          <w:color w:val="000000" w:themeColor="text1"/>
          <w:kern w:val="24"/>
          <w:sz w:val="20"/>
          <w:szCs w:val="20"/>
        </w:rPr>
        <w:t>. We isolated exosomes from the HMSCs supernatant to evaluate the function of HMSCs-Ex in lung injury induced by SM. Various methods to monitor the isolated exosomes were applied. First, the typical morphological features of phospholipid bilayer of the membrane were observed using transmission electron microscopy (</w:t>
      </w:r>
      <w:r w:rsidR="005928D4">
        <w:rPr>
          <w:rFonts w:ascii="Times New Roman" w:eastAsia="黑体" w:hAnsi="Times New Roman" w:cs="Times New Roman"/>
          <w:b/>
          <w:bCs/>
          <w:color w:val="000000" w:themeColor="text1"/>
          <w:kern w:val="24"/>
          <w:sz w:val="20"/>
          <w:szCs w:val="20"/>
        </w:rPr>
        <w:t>Figure</w:t>
      </w:r>
      <w:r w:rsidRPr="00153DE5">
        <w:rPr>
          <w:rFonts w:ascii="Times New Roman" w:eastAsia="黑体" w:hAnsi="Times New Roman" w:cs="Times New Roman"/>
          <w:b/>
          <w:bCs/>
          <w:color w:val="000000" w:themeColor="text1"/>
          <w:kern w:val="24"/>
          <w:sz w:val="20"/>
          <w:szCs w:val="20"/>
        </w:rPr>
        <w:t xml:space="preserve"> </w:t>
      </w:r>
      <w:r w:rsidRPr="00153DE5">
        <w:rPr>
          <w:rFonts w:ascii="Times New Roman" w:eastAsia="黑体" w:hAnsi="Times New Roman" w:cs="Times New Roman" w:hint="eastAsia"/>
          <w:b/>
          <w:bCs/>
          <w:color w:val="000000" w:themeColor="text1"/>
          <w:kern w:val="24"/>
          <w:sz w:val="20"/>
          <w:szCs w:val="20"/>
        </w:rPr>
        <w:t>S</w:t>
      </w:r>
      <w:r w:rsidRPr="00153DE5">
        <w:rPr>
          <w:rFonts w:ascii="Times New Roman" w:eastAsia="黑体" w:hAnsi="Times New Roman" w:cs="Times New Roman"/>
          <w:b/>
          <w:bCs/>
          <w:color w:val="000000" w:themeColor="text1"/>
          <w:kern w:val="24"/>
          <w:sz w:val="20"/>
          <w:szCs w:val="20"/>
        </w:rPr>
        <w:t>1C</w:t>
      </w:r>
      <w:r w:rsidRPr="00153DE5">
        <w:rPr>
          <w:rFonts w:ascii="Times New Roman" w:eastAsia="黑体" w:hAnsi="Times New Roman" w:cs="Times New Roman"/>
          <w:color w:val="000000" w:themeColor="text1"/>
          <w:kern w:val="24"/>
          <w:sz w:val="20"/>
          <w:szCs w:val="20"/>
        </w:rPr>
        <w:t xml:space="preserve">). We next used a nanoparticle tracking analyzer (ZetaView, Particle Metrix, Inning am Ammersee, Germany) to detect the diameter distribution of the isolated exosomes samples accurately. </w:t>
      </w:r>
      <w:r w:rsidRPr="00153DE5">
        <w:rPr>
          <w:rFonts w:ascii="Times New Roman" w:eastAsia="黑体" w:hAnsi="Times New Roman" w:cs="Times New Roman"/>
          <w:b/>
          <w:bCs/>
          <w:color w:val="000000" w:themeColor="text1"/>
          <w:kern w:val="24"/>
          <w:sz w:val="20"/>
          <w:szCs w:val="20"/>
        </w:rPr>
        <w:t xml:space="preserve">Figure </w:t>
      </w:r>
      <w:r w:rsidRPr="00153DE5">
        <w:rPr>
          <w:rFonts w:ascii="Times New Roman" w:eastAsia="黑体" w:hAnsi="Times New Roman" w:cs="Times New Roman" w:hint="eastAsia"/>
          <w:b/>
          <w:bCs/>
          <w:color w:val="000000" w:themeColor="text1"/>
          <w:kern w:val="24"/>
          <w:sz w:val="20"/>
          <w:szCs w:val="20"/>
        </w:rPr>
        <w:t>S</w:t>
      </w:r>
      <w:r w:rsidRPr="00153DE5">
        <w:rPr>
          <w:rFonts w:ascii="Times New Roman" w:eastAsia="黑体" w:hAnsi="Times New Roman" w:cs="Times New Roman"/>
          <w:b/>
          <w:bCs/>
          <w:color w:val="000000" w:themeColor="text1"/>
          <w:kern w:val="24"/>
          <w:sz w:val="20"/>
          <w:szCs w:val="20"/>
        </w:rPr>
        <w:t xml:space="preserve">1D </w:t>
      </w:r>
      <w:r w:rsidRPr="00153DE5">
        <w:rPr>
          <w:rFonts w:ascii="Times New Roman" w:eastAsia="黑体" w:hAnsi="Times New Roman" w:cs="Times New Roman"/>
          <w:color w:val="000000" w:themeColor="text1"/>
          <w:kern w:val="24"/>
          <w:sz w:val="20"/>
          <w:szCs w:val="20"/>
        </w:rPr>
        <w:t xml:space="preserve">showed the range of the diameter of the samples was from 40 to 160 nm and the single peak was around 100 nm. Western blot analysis was conducted to further verify the external and internal biomarkers of the exosome samples. </w:t>
      </w:r>
      <w:r w:rsidR="006A0F03" w:rsidRPr="00153DE5">
        <w:rPr>
          <w:rFonts w:ascii="Times New Roman" w:hAnsi="Times New Roman" w:cs="Times New Roman"/>
          <w:color w:val="000000" w:themeColor="text1"/>
          <w:sz w:val="20"/>
          <w:szCs w:val="20"/>
        </w:rPr>
        <w:t xml:space="preserve">To measure the internalization and distribution of exosomes in </w:t>
      </w:r>
      <w:r w:rsidR="006A0F03" w:rsidRPr="00153DE5">
        <w:rPr>
          <w:rFonts w:ascii="Times New Roman" w:hAnsi="Times New Roman" w:cs="Times New Roman" w:hint="eastAsia"/>
          <w:color w:val="000000" w:themeColor="text1"/>
          <w:sz w:val="20"/>
          <w:szCs w:val="20"/>
        </w:rPr>
        <w:t>BEAS-2B</w:t>
      </w:r>
      <w:r w:rsidR="006A0F03" w:rsidRPr="00153DE5">
        <w:rPr>
          <w:rFonts w:ascii="Times New Roman" w:hAnsi="Times New Roman" w:cs="Times New Roman"/>
          <w:color w:val="000000" w:themeColor="text1"/>
          <w:sz w:val="20"/>
          <w:szCs w:val="20"/>
        </w:rPr>
        <w:t xml:space="preserve"> cells, </w:t>
      </w:r>
      <w:r w:rsidR="006A0F03" w:rsidRPr="00153DE5">
        <w:rPr>
          <w:rFonts w:ascii="Times New Roman" w:eastAsia="黑体" w:hAnsi="Times New Roman" w:cs="Times New Roman"/>
          <w:color w:val="000000" w:themeColor="text1"/>
          <w:kern w:val="24"/>
          <w:sz w:val="20"/>
          <w:szCs w:val="20"/>
        </w:rPr>
        <w:t>HMSCs-Ex</w:t>
      </w:r>
      <w:r w:rsidR="006A0F03" w:rsidRPr="00153DE5">
        <w:rPr>
          <w:rFonts w:ascii="Times New Roman" w:hAnsi="Times New Roman" w:cs="Times New Roman"/>
          <w:color w:val="000000" w:themeColor="text1"/>
          <w:sz w:val="20"/>
          <w:szCs w:val="20"/>
        </w:rPr>
        <w:t xml:space="preserve"> were labeled with fluorescent carbocyanine dyes CM-Dil (red). After 4 h co-incubation, the uptake efficiency was measured by fluorescence microscopy, and the results showed that red fluorescence was detected in the </w:t>
      </w:r>
      <w:r w:rsidR="006A0F03" w:rsidRPr="00153DE5">
        <w:rPr>
          <w:rFonts w:ascii="Times New Roman" w:hAnsi="Times New Roman" w:cs="Times New Roman" w:hint="eastAsia"/>
          <w:color w:val="000000" w:themeColor="text1"/>
          <w:sz w:val="20"/>
          <w:szCs w:val="20"/>
        </w:rPr>
        <w:t>BEAS-2B</w:t>
      </w:r>
      <w:r w:rsidR="006A0F03" w:rsidRPr="00153DE5">
        <w:rPr>
          <w:rFonts w:ascii="Times New Roman" w:hAnsi="Times New Roman" w:cs="Times New Roman"/>
          <w:color w:val="000000" w:themeColor="text1"/>
          <w:sz w:val="20"/>
          <w:szCs w:val="20"/>
        </w:rPr>
        <w:t xml:space="preserve"> cell, suggesting that internalization of labeled exosomes had occurred</w:t>
      </w:r>
      <w:r w:rsidR="006A0F03">
        <w:rPr>
          <w:rFonts w:ascii="Times New Roman" w:hAnsi="Times New Roman" w:cs="Times New Roman"/>
          <w:color w:val="000000" w:themeColor="text1"/>
          <w:sz w:val="20"/>
          <w:szCs w:val="20"/>
        </w:rPr>
        <w:t xml:space="preserve"> (</w:t>
      </w:r>
      <w:r w:rsidR="006A0F03">
        <w:rPr>
          <w:rFonts w:ascii="Times New Roman" w:eastAsia="黑体" w:hAnsi="Times New Roman" w:cs="Times New Roman"/>
          <w:b/>
          <w:bCs/>
          <w:color w:val="000000" w:themeColor="text1"/>
          <w:kern w:val="24"/>
          <w:sz w:val="20"/>
          <w:szCs w:val="20"/>
        </w:rPr>
        <w:t>Figure</w:t>
      </w:r>
      <w:r w:rsidR="006A0F03" w:rsidRPr="00153DE5">
        <w:rPr>
          <w:rFonts w:ascii="Times New Roman" w:eastAsia="黑体" w:hAnsi="Times New Roman" w:cs="Times New Roman"/>
          <w:b/>
          <w:bCs/>
          <w:color w:val="000000" w:themeColor="text1"/>
          <w:kern w:val="24"/>
          <w:sz w:val="20"/>
          <w:szCs w:val="20"/>
        </w:rPr>
        <w:t xml:space="preserve"> S1E</w:t>
      </w:r>
      <w:r w:rsidR="006A0F03">
        <w:rPr>
          <w:rFonts w:ascii="Times New Roman" w:eastAsia="黑体" w:hAnsi="Times New Roman" w:cs="Times New Roman"/>
          <w:color w:val="000000" w:themeColor="text1"/>
          <w:kern w:val="24"/>
          <w:sz w:val="20"/>
          <w:szCs w:val="20"/>
        </w:rPr>
        <w:t>)</w:t>
      </w:r>
      <w:r w:rsidR="006A0F03">
        <w:rPr>
          <w:rFonts w:ascii="Times New Roman" w:hAnsi="Times New Roman" w:cs="Times New Roman"/>
          <w:color w:val="000000" w:themeColor="text1"/>
          <w:sz w:val="20"/>
          <w:szCs w:val="20"/>
        </w:rPr>
        <w:t>.</w:t>
      </w:r>
      <w:r w:rsidR="006A0F03" w:rsidRPr="006A0F03">
        <w:rPr>
          <w:rFonts w:ascii="Times New Roman" w:eastAsia="黑体" w:hAnsi="Times New Roman" w:cs="Times New Roman"/>
          <w:b/>
          <w:bCs/>
          <w:color w:val="000000" w:themeColor="text1"/>
          <w:kern w:val="24"/>
          <w:sz w:val="20"/>
          <w:szCs w:val="20"/>
        </w:rPr>
        <w:t xml:space="preserve"> </w:t>
      </w:r>
      <w:r w:rsidR="006A0F03">
        <w:rPr>
          <w:rFonts w:ascii="Times New Roman" w:eastAsia="黑体" w:hAnsi="Times New Roman" w:cs="Times New Roman"/>
          <w:b/>
          <w:bCs/>
          <w:color w:val="000000" w:themeColor="text1"/>
          <w:kern w:val="24"/>
          <w:sz w:val="20"/>
          <w:szCs w:val="20"/>
        </w:rPr>
        <w:t>Figure</w:t>
      </w:r>
      <w:r w:rsidR="006A0F03" w:rsidRPr="00153DE5">
        <w:rPr>
          <w:rFonts w:ascii="Times New Roman" w:eastAsia="黑体" w:hAnsi="Times New Roman" w:cs="Times New Roman"/>
          <w:b/>
          <w:bCs/>
          <w:color w:val="000000" w:themeColor="text1"/>
          <w:kern w:val="24"/>
          <w:sz w:val="20"/>
          <w:szCs w:val="20"/>
        </w:rPr>
        <w:t xml:space="preserve"> S1</w:t>
      </w:r>
      <w:r w:rsidR="006A0F03" w:rsidRPr="00153DE5">
        <w:rPr>
          <w:rFonts w:ascii="Times New Roman" w:eastAsia="黑体" w:hAnsi="Times New Roman" w:cs="Times New Roman" w:hint="eastAsia"/>
          <w:b/>
          <w:bCs/>
          <w:color w:val="000000" w:themeColor="text1"/>
          <w:kern w:val="24"/>
          <w:sz w:val="20"/>
          <w:szCs w:val="20"/>
        </w:rPr>
        <w:t>F</w:t>
      </w:r>
      <w:r w:rsidR="006A0F03" w:rsidRPr="00153DE5">
        <w:rPr>
          <w:rFonts w:ascii="Times New Roman" w:eastAsia="黑体" w:hAnsi="Times New Roman" w:cs="Times New Roman"/>
          <w:color w:val="000000" w:themeColor="text1"/>
          <w:kern w:val="24"/>
          <w:sz w:val="20"/>
          <w:szCs w:val="20"/>
        </w:rPr>
        <w:t xml:space="preserve"> </w:t>
      </w:r>
      <w:r w:rsidRPr="00153DE5">
        <w:rPr>
          <w:rFonts w:ascii="Times New Roman" w:eastAsia="黑体" w:hAnsi="Times New Roman" w:cs="Times New Roman"/>
          <w:color w:val="000000" w:themeColor="text1"/>
          <w:kern w:val="24"/>
          <w:sz w:val="20"/>
          <w:szCs w:val="20"/>
        </w:rPr>
        <w:t>showed that external (CD63) and internal biomarkers (HSP70 and TSG101) were abundant in the isolated samples. The above results suggest that the isolated HMSCs-Ex is qualified for subsequent experiments due to their high purity.</w:t>
      </w:r>
    </w:p>
    <w:p w14:paraId="761B12F5" w14:textId="31EBAAEA" w:rsidR="00AD1C33" w:rsidRPr="00AD1C33" w:rsidRDefault="00133C1A" w:rsidP="00994AF0">
      <w:pPr>
        <w:adjustRightInd w:val="0"/>
        <w:snapToGrid w:val="0"/>
        <w:spacing w:line="480" w:lineRule="auto"/>
        <w:jc w:val="center"/>
        <w:rPr>
          <w:rFonts w:ascii="Times New Roman" w:eastAsia="黑体" w:hAnsi="Times New Roman" w:cs="Times New Roman"/>
          <w:b/>
          <w:bCs/>
          <w:color w:val="000000" w:themeColor="text1"/>
          <w:kern w:val="24"/>
          <w:sz w:val="24"/>
          <w:szCs w:val="24"/>
        </w:rPr>
      </w:pPr>
      <w:r>
        <w:rPr>
          <w:rFonts w:ascii="Times New Roman" w:eastAsia="黑体" w:hAnsi="Times New Roman" w:cs="Times New Roman"/>
          <w:b/>
          <w:bCs/>
          <w:noProof/>
          <w:color w:val="000000" w:themeColor="text1"/>
          <w:kern w:val="24"/>
          <w:sz w:val="24"/>
          <w:szCs w:val="24"/>
        </w:rPr>
        <w:lastRenderedPageBreak/>
        <w:drawing>
          <wp:inline distT="0" distB="0" distL="0" distR="0" wp14:anchorId="3908A61B" wp14:editId="7F9B7997">
            <wp:extent cx="4401632" cy="3551274"/>
            <wp:effectExtent l="0" t="0" r="0" b="0"/>
            <wp:docPr id="13" name="图片 13"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R 代码&#10;&#10;描述已自动生成"/>
                    <pic:cNvPicPr/>
                  </pic:nvPicPr>
                  <pic:blipFill rotWithShape="1">
                    <a:blip r:embed="rId8" cstate="print">
                      <a:extLst>
                        <a:ext uri="{28A0092B-C50C-407E-A947-70E740481C1C}">
                          <a14:useLocalDpi xmlns:a14="http://schemas.microsoft.com/office/drawing/2010/main" val="0"/>
                        </a:ext>
                      </a:extLst>
                    </a:blip>
                    <a:srcRect t="2742" r="16541" b="46381"/>
                    <a:stretch/>
                  </pic:blipFill>
                  <pic:spPr bwMode="auto">
                    <a:xfrm>
                      <a:off x="0" y="0"/>
                      <a:ext cx="4401879" cy="3551473"/>
                    </a:xfrm>
                    <a:prstGeom prst="rect">
                      <a:avLst/>
                    </a:prstGeom>
                    <a:ln>
                      <a:noFill/>
                    </a:ln>
                    <a:extLst>
                      <a:ext uri="{53640926-AAD7-44D8-BBD7-CCE9431645EC}">
                        <a14:shadowObscured xmlns:a14="http://schemas.microsoft.com/office/drawing/2010/main"/>
                      </a:ext>
                    </a:extLst>
                  </pic:spPr>
                </pic:pic>
              </a:graphicData>
            </a:graphic>
          </wp:inline>
        </w:drawing>
      </w:r>
    </w:p>
    <w:p w14:paraId="26DFB8CA" w14:textId="27F59365" w:rsidR="00375463" w:rsidRPr="00AD3A56" w:rsidRDefault="005928D4" w:rsidP="0055418F">
      <w:pPr>
        <w:adjustRightInd w:val="0"/>
        <w:snapToGrid w:val="0"/>
        <w:spacing w:line="480" w:lineRule="auto"/>
        <w:rPr>
          <w:rFonts w:ascii="Times New Roman" w:hAnsi="Times New Roman" w:cs="Times New Roman"/>
          <w:color w:val="000000" w:themeColor="text1"/>
          <w:sz w:val="20"/>
          <w:szCs w:val="20"/>
        </w:rPr>
      </w:pPr>
      <w:r w:rsidRPr="00AD3A56">
        <w:rPr>
          <w:rFonts w:ascii="Times New Roman" w:hAnsi="Times New Roman" w:cs="Times New Roman"/>
          <w:b/>
          <w:color w:val="000000" w:themeColor="text1"/>
          <w:sz w:val="20"/>
          <w:szCs w:val="20"/>
        </w:rPr>
        <w:t>Figure</w:t>
      </w:r>
      <w:r w:rsidR="00375463" w:rsidRPr="00AD3A56">
        <w:rPr>
          <w:rFonts w:ascii="Times New Roman" w:hAnsi="Times New Roman" w:cs="Times New Roman"/>
          <w:b/>
          <w:color w:val="000000" w:themeColor="text1"/>
          <w:sz w:val="20"/>
          <w:szCs w:val="20"/>
        </w:rPr>
        <w:t xml:space="preserve"> S1. Characterization of </w:t>
      </w:r>
      <w:r w:rsidR="00505637" w:rsidRPr="00AD3A56">
        <w:rPr>
          <w:rFonts w:ascii="Times New Roman" w:hAnsi="Times New Roman" w:cs="Times New Roman"/>
          <w:b/>
          <w:color w:val="000000" w:themeColor="text1"/>
          <w:sz w:val="20"/>
          <w:szCs w:val="20"/>
        </w:rPr>
        <w:t>H</w:t>
      </w:r>
      <w:r w:rsidR="00375463" w:rsidRPr="00AD3A56">
        <w:rPr>
          <w:rFonts w:ascii="Times New Roman" w:hAnsi="Times New Roman" w:cs="Times New Roman"/>
          <w:b/>
          <w:color w:val="000000" w:themeColor="text1"/>
          <w:sz w:val="20"/>
          <w:szCs w:val="20"/>
        </w:rPr>
        <w:t>MSC</w:t>
      </w:r>
      <w:r w:rsidR="00505637" w:rsidRPr="00AD3A56">
        <w:rPr>
          <w:rFonts w:ascii="Times New Roman" w:hAnsi="Times New Roman" w:cs="Times New Roman"/>
          <w:b/>
          <w:color w:val="000000" w:themeColor="text1"/>
          <w:sz w:val="20"/>
          <w:szCs w:val="20"/>
        </w:rPr>
        <w:t>s</w:t>
      </w:r>
      <w:r w:rsidR="00351132" w:rsidRPr="00AD3A56">
        <w:rPr>
          <w:rFonts w:ascii="Times New Roman" w:hAnsi="Times New Roman" w:cs="Times New Roman"/>
          <w:b/>
          <w:color w:val="000000" w:themeColor="text1"/>
          <w:sz w:val="20"/>
          <w:szCs w:val="20"/>
        </w:rPr>
        <w:t>-Ex</w:t>
      </w:r>
      <w:r w:rsidR="00505637" w:rsidRPr="00AD3A56">
        <w:rPr>
          <w:rFonts w:ascii="Times New Roman" w:hAnsi="Times New Roman" w:cs="Times New Roman"/>
          <w:b/>
          <w:color w:val="000000" w:themeColor="text1"/>
          <w:sz w:val="20"/>
          <w:szCs w:val="20"/>
        </w:rPr>
        <w:t xml:space="preserve">. </w:t>
      </w:r>
      <w:r w:rsidR="00505637" w:rsidRPr="00AD3A56">
        <w:rPr>
          <w:rFonts w:ascii="Times New Roman" w:hAnsi="Times New Roman" w:cs="Times New Roman"/>
          <w:b/>
          <w:bCs/>
          <w:color w:val="000000" w:themeColor="text1"/>
          <w:sz w:val="20"/>
          <w:szCs w:val="20"/>
        </w:rPr>
        <w:t>A</w:t>
      </w:r>
      <w:r w:rsidR="00505637" w:rsidRPr="00AD3A56">
        <w:rPr>
          <w:rFonts w:ascii="Times New Roman" w:hAnsi="Times New Roman" w:cs="Times New Roman"/>
          <w:color w:val="000000" w:themeColor="text1"/>
          <w:sz w:val="20"/>
          <w:szCs w:val="20"/>
        </w:rPr>
        <w:t xml:space="preserve"> Immune phenotype of HMSCs positive for CD29, CD44, CD73, CD166 and negative for CD11b, CD34, CD45. </w:t>
      </w:r>
      <w:r w:rsidR="00505637" w:rsidRPr="00AD3A56">
        <w:rPr>
          <w:rFonts w:ascii="Times New Roman" w:hAnsi="Times New Roman" w:cs="Times New Roman"/>
          <w:b/>
          <w:bCs/>
          <w:color w:val="000000" w:themeColor="text1"/>
          <w:sz w:val="20"/>
          <w:szCs w:val="20"/>
        </w:rPr>
        <w:t>B</w:t>
      </w:r>
      <w:r w:rsidR="00505637" w:rsidRPr="00AD3A56">
        <w:rPr>
          <w:rFonts w:ascii="Times New Roman" w:hAnsi="Times New Roman" w:cs="Times New Roman"/>
          <w:color w:val="000000" w:themeColor="text1"/>
          <w:sz w:val="20"/>
          <w:szCs w:val="20"/>
        </w:rPr>
        <w:t xml:space="preserve"> Oil red O staining of adipo-induced HMSCs, alizarin</w:t>
      </w:r>
      <w:r w:rsidR="00505637" w:rsidRPr="00AD3A56">
        <w:rPr>
          <w:rFonts w:ascii="Times New Roman" w:hAnsi="Times New Roman" w:cs="Times New Roman"/>
          <w:sz w:val="20"/>
          <w:szCs w:val="20"/>
        </w:rPr>
        <w:t xml:space="preserve"> red staining of osteo-induced HMSCs and toluidine blue staining of chondro-induced HMSCs.</w:t>
      </w:r>
      <w:r w:rsidR="005075AD" w:rsidRPr="00AD3A56">
        <w:rPr>
          <w:rFonts w:ascii="Times New Roman" w:hAnsi="Times New Roman" w:cs="Times New Roman"/>
          <w:sz w:val="20"/>
          <w:szCs w:val="20"/>
        </w:rPr>
        <w:t xml:space="preserve"> </w:t>
      </w:r>
      <w:r w:rsidR="00351132" w:rsidRPr="00AD3A56">
        <w:rPr>
          <w:rFonts w:ascii="Times New Roman" w:hAnsi="Times New Roman" w:cs="Times New Roman"/>
          <w:b/>
          <w:bCs/>
          <w:sz w:val="20"/>
          <w:szCs w:val="20"/>
        </w:rPr>
        <w:t>C</w:t>
      </w:r>
      <w:r w:rsidR="00351132" w:rsidRPr="00AD3A56">
        <w:rPr>
          <w:rFonts w:ascii="Times New Roman" w:hAnsi="Times New Roman" w:cs="Times New Roman"/>
          <w:sz w:val="20"/>
          <w:szCs w:val="20"/>
        </w:rPr>
        <w:t xml:space="preserve"> Transmission electron microscopy images of the main morphological characteristics of HMSCs-Ex, Scale bar=200 nm. </w:t>
      </w:r>
      <w:r w:rsidR="00351132" w:rsidRPr="00AD3A56">
        <w:rPr>
          <w:rFonts w:ascii="Times New Roman" w:hAnsi="Times New Roman" w:cs="Times New Roman"/>
          <w:b/>
          <w:bCs/>
          <w:sz w:val="20"/>
          <w:szCs w:val="20"/>
        </w:rPr>
        <w:t>D</w:t>
      </w:r>
      <w:r w:rsidR="00351132" w:rsidRPr="00AD3A56">
        <w:rPr>
          <w:rFonts w:ascii="Times New Roman" w:hAnsi="Times New Roman" w:cs="Times New Roman"/>
          <w:sz w:val="20"/>
          <w:szCs w:val="20"/>
        </w:rPr>
        <w:t xml:space="preserve"> Nanoparticle tracking analyze of HMSCs-Ex distribution. The diameter of isolated HMSCs-Ex ranged from 40 to 160 nm, with a single peak at approximately 100 nm. </w:t>
      </w:r>
      <w:r w:rsidR="00351132" w:rsidRPr="00AD3A56">
        <w:rPr>
          <w:rFonts w:ascii="Times New Roman" w:hAnsi="Times New Roman" w:cs="Times New Roman"/>
          <w:b/>
          <w:bCs/>
          <w:sz w:val="20"/>
          <w:szCs w:val="20"/>
        </w:rPr>
        <w:t>E</w:t>
      </w:r>
      <w:r w:rsidR="004E2860" w:rsidRPr="004E2860">
        <w:rPr>
          <w:rFonts w:ascii="Times New Roman" w:hAnsi="Times New Roman" w:cs="Times New Roman"/>
          <w:bCs/>
          <w:color w:val="000000" w:themeColor="text1"/>
          <w:sz w:val="20"/>
          <w:szCs w:val="20"/>
        </w:rPr>
        <w:t xml:space="preserve"> </w:t>
      </w:r>
      <w:r w:rsidR="004E2860" w:rsidRPr="00AD3A56">
        <w:rPr>
          <w:rFonts w:ascii="Times New Roman" w:hAnsi="Times New Roman" w:cs="Times New Roman"/>
          <w:bCs/>
          <w:color w:val="000000" w:themeColor="text1"/>
          <w:sz w:val="20"/>
          <w:szCs w:val="20"/>
        </w:rPr>
        <w:t>CM-Dil-labeled exosomes were taken up by BEAS-2B cells (scale bar = 75 μm).</w:t>
      </w:r>
      <w:r w:rsidR="00351132" w:rsidRPr="00AD3A56">
        <w:rPr>
          <w:rFonts w:ascii="Times New Roman" w:hAnsi="Times New Roman" w:cs="Times New Roman"/>
          <w:color w:val="000000" w:themeColor="text1"/>
          <w:sz w:val="20"/>
          <w:szCs w:val="20"/>
        </w:rPr>
        <w:t xml:space="preserve"> </w:t>
      </w:r>
      <w:r w:rsidR="005075AD" w:rsidRPr="00AD3A56">
        <w:rPr>
          <w:rFonts w:ascii="Times New Roman" w:hAnsi="Times New Roman" w:cs="Times New Roman"/>
          <w:b/>
          <w:bCs/>
          <w:color w:val="000000" w:themeColor="text1"/>
          <w:sz w:val="20"/>
          <w:szCs w:val="20"/>
        </w:rPr>
        <w:t xml:space="preserve">F </w:t>
      </w:r>
      <w:r w:rsidR="004E2860" w:rsidRPr="00AD3A56">
        <w:rPr>
          <w:rFonts w:ascii="Times New Roman" w:hAnsi="Times New Roman" w:cs="Times New Roman"/>
          <w:sz w:val="20"/>
          <w:szCs w:val="20"/>
        </w:rPr>
        <w:t>Western blot quantification of markers of TSG101, HSP70, CD63 in HMSCs-Ex.</w:t>
      </w:r>
    </w:p>
    <w:p w14:paraId="310E6716" w14:textId="77777777" w:rsidR="00E561CD" w:rsidRPr="00AD3A56" w:rsidRDefault="00E561CD" w:rsidP="0055418F">
      <w:pPr>
        <w:adjustRightInd w:val="0"/>
        <w:snapToGrid w:val="0"/>
        <w:spacing w:line="480" w:lineRule="auto"/>
        <w:rPr>
          <w:rFonts w:ascii="Times New Roman" w:hAnsi="Times New Roman" w:cs="Times New Roman"/>
          <w:b/>
          <w:bCs/>
          <w:sz w:val="20"/>
          <w:szCs w:val="20"/>
        </w:rPr>
      </w:pPr>
    </w:p>
    <w:p w14:paraId="3C160A82" w14:textId="5B443CF9" w:rsidR="0055418F" w:rsidRPr="00AD3A56" w:rsidRDefault="008D62CE" w:rsidP="00E561CD">
      <w:pPr>
        <w:adjustRightInd w:val="0"/>
        <w:snapToGrid w:val="0"/>
        <w:spacing w:line="480" w:lineRule="auto"/>
        <w:rPr>
          <w:rFonts w:ascii="Times New Roman" w:hAnsi="Times New Roman" w:cs="Times New Roman"/>
          <w:b/>
          <w:bCs/>
          <w:sz w:val="20"/>
          <w:szCs w:val="20"/>
        </w:rPr>
      </w:pPr>
      <w:r w:rsidRPr="00AD3A56">
        <w:rPr>
          <w:rFonts w:ascii="Times New Roman" w:eastAsia="黑体" w:hAnsi="Times New Roman" w:cs="Times New Roman"/>
          <w:b/>
          <w:bCs/>
          <w:color w:val="000000" w:themeColor="text1"/>
          <w:kern w:val="24"/>
          <w:sz w:val="20"/>
          <w:szCs w:val="20"/>
        </w:rPr>
        <w:t xml:space="preserve">Determination of </w:t>
      </w:r>
      <w:bookmarkStart w:id="0" w:name="_Hlk100605268"/>
      <w:r w:rsidRPr="00AD3A56">
        <w:rPr>
          <w:rFonts w:ascii="Times New Roman" w:eastAsia="黑体" w:hAnsi="Times New Roman" w:cs="Times New Roman"/>
          <w:b/>
          <w:bCs/>
          <w:color w:val="000000" w:themeColor="text1"/>
          <w:kern w:val="24"/>
          <w:sz w:val="20"/>
          <w:szCs w:val="20"/>
        </w:rPr>
        <w:t>BEAS-2B Cell Model Exposure Concentration</w:t>
      </w:r>
      <w:bookmarkEnd w:id="0"/>
      <w:r w:rsidRPr="00AD3A56">
        <w:rPr>
          <w:rFonts w:ascii="Times New Roman" w:eastAsia="黑体" w:hAnsi="Times New Roman" w:cs="Times New Roman"/>
          <w:b/>
          <w:bCs/>
          <w:color w:val="000000" w:themeColor="text1"/>
          <w:kern w:val="24"/>
          <w:sz w:val="20"/>
          <w:szCs w:val="20"/>
        </w:rPr>
        <w:t>.</w:t>
      </w:r>
      <w:r w:rsidRPr="00AD3A56">
        <w:rPr>
          <w:rFonts w:ascii="Times New Roman" w:eastAsia="黑体" w:hAnsi="Times New Roman" w:cs="Times New Roman"/>
          <w:color w:val="000000" w:themeColor="text1"/>
          <w:kern w:val="24"/>
          <w:sz w:val="20"/>
          <w:szCs w:val="20"/>
        </w:rPr>
        <w:t xml:space="preserve"> </w:t>
      </w:r>
      <w:r w:rsidR="00E561CD" w:rsidRPr="00AD3A56">
        <w:rPr>
          <w:rFonts w:ascii="Times New Roman" w:eastAsia="黑体" w:hAnsi="Times New Roman" w:cs="Times New Roman"/>
          <w:color w:val="000000" w:themeColor="text1"/>
          <w:kern w:val="24"/>
          <w:sz w:val="20"/>
          <w:szCs w:val="20"/>
        </w:rPr>
        <w:t xml:space="preserve">BEAS-2B cells were exposed to increasing concentrations of SM respectively and the cell viabilities were then assayed using </w:t>
      </w:r>
      <w:bookmarkStart w:id="1" w:name="_Hlk100241873"/>
      <w:r w:rsidR="00E561CD" w:rsidRPr="00AD3A56">
        <w:rPr>
          <w:rFonts w:ascii="Times New Roman" w:eastAsia="黑体" w:hAnsi="Times New Roman" w:cs="Times New Roman"/>
          <w:color w:val="000000" w:themeColor="text1"/>
          <w:kern w:val="24"/>
          <w:sz w:val="20"/>
          <w:szCs w:val="20"/>
        </w:rPr>
        <w:t>Cell Counting Kit-8</w:t>
      </w:r>
      <w:bookmarkEnd w:id="1"/>
      <w:r w:rsidR="00E561CD" w:rsidRPr="00AD3A56">
        <w:rPr>
          <w:rFonts w:ascii="Times New Roman" w:eastAsia="黑体" w:hAnsi="Times New Roman" w:cs="Times New Roman"/>
          <w:color w:val="000000" w:themeColor="text1"/>
          <w:kern w:val="24"/>
          <w:sz w:val="20"/>
          <w:szCs w:val="20"/>
        </w:rPr>
        <w:t xml:space="preserve"> (CCK-8) method. The data showed that the cell viability of the SM-exposed cells was reduced in a dose-dependent manner (</w:t>
      </w:r>
      <w:r w:rsidR="005928D4" w:rsidRPr="00AD3A56">
        <w:rPr>
          <w:rFonts w:ascii="Times New Roman" w:eastAsia="黑体" w:hAnsi="Times New Roman" w:cs="Times New Roman"/>
          <w:color w:val="000000" w:themeColor="text1"/>
          <w:kern w:val="24"/>
          <w:sz w:val="20"/>
          <w:szCs w:val="20"/>
        </w:rPr>
        <w:t>Figure</w:t>
      </w:r>
      <w:r w:rsidR="00E561CD" w:rsidRPr="00AD3A56">
        <w:rPr>
          <w:rFonts w:ascii="Times New Roman" w:eastAsia="黑体" w:hAnsi="Times New Roman" w:cs="Times New Roman"/>
          <w:color w:val="000000" w:themeColor="text1"/>
          <w:kern w:val="24"/>
          <w:sz w:val="20"/>
          <w:szCs w:val="20"/>
        </w:rPr>
        <w:t xml:space="preserve"> </w:t>
      </w:r>
      <w:r w:rsidRPr="00AD3A56">
        <w:rPr>
          <w:rFonts w:ascii="Times New Roman" w:hAnsi="Times New Roman" w:cs="Times New Roman"/>
          <w:b/>
          <w:color w:val="000000" w:themeColor="text1"/>
          <w:sz w:val="20"/>
          <w:szCs w:val="20"/>
        </w:rPr>
        <w:t>S2</w:t>
      </w:r>
      <w:r w:rsidR="00E561CD" w:rsidRPr="00AD3A56">
        <w:rPr>
          <w:rFonts w:ascii="Times New Roman" w:eastAsia="黑体" w:hAnsi="Times New Roman" w:cs="Times New Roman"/>
          <w:color w:val="000000" w:themeColor="text1"/>
          <w:kern w:val="24"/>
          <w:sz w:val="20"/>
          <w:szCs w:val="20"/>
        </w:rPr>
        <w:t xml:space="preserve">). As the cell viability was decreased by approximately 20% in </w:t>
      </w:r>
      <w:hyperlink r:id="rId9" w:history="1">
        <w:r w:rsidR="00E561CD" w:rsidRPr="00AD3A56">
          <w:rPr>
            <w:rFonts w:ascii="Times New Roman" w:eastAsia="黑体" w:hAnsi="Times New Roman" w:cs="Times New Roman"/>
            <w:color w:val="000000" w:themeColor="text1"/>
            <w:kern w:val="24"/>
            <w:sz w:val="20"/>
            <w:szCs w:val="20"/>
          </w:rPr>
          <w:t>culture</w:t>
        </w:r>
      </w:hyperlink>
      <w:r w:rsidR="00E561CD" w:rsidRPr="00AD3A56">
        <w:rPr>
          <w:rFonts w:ascii="Times New Roman" w:eastAsia="黑体" w:hAnsi="Times New Roman" w:cs="Times New Roman"/>
          <w:color w:val="000000" w:themeColor="text1"/>
          <w:kern w:val="24"/>
          <w:sz w:val="20"/>
          <w:szCs w:val="20"/>
        </w:rPr>
        <w:t xml:space="preserve"> </w:t>
      </w:r>
      <w:hyperlink r:id="rId10" w:history="1">
        <w:r w:rsidR="00E561CD" w:rsidRPr="00AD3A56">
          <w:rPr>
            <w:rFonts w:ascii="Times New Roman" w:eastAsia="黑体" w:hAnsi="Times New Roman" w:cs="Times New Roman"/>
            <w:color w:val="000000" w:themeColor="text1"/>
            <w:kern w:val="24"/>
            <w:sz w:val="20"/>
            <w:szCs w:val="20"/>
          </w:rPr>
          <w:t>medium</w:t>
        </w:r>
      </w:hyperlink>
      <w:r w:rsidR="00E561CD" w:rsidRPr="00AD3A56">
        <w:rPr>
          <w:rFonts w:ascii="Times New Roman" w:eastAsia="黑体" w:hAnsi="Times New Roman" w:cs="Times New Roman"/>
          <w:color w:val="000000" w:themeColor="text1"/>
          <w:kern w:val="24"/>
          <w:sz w:val="20"/>
          <w:szCs w:val="20"/>
        </w:rPr>
        <w:t xml:space="preserve"> treated with 12.5μM SM for 24 h compared with that in CTRL </w:t>
      </w:r>
      <w:hyperlink r:id="rId11" w:history="1">
        <w:r w:rsidR="00E561CD" w:rsidRPr="00AD3A56">
          <w:rPr>
            <w:rFonts w:ascii="Times New Roman" w:eastAsia="黑体" w:hAnsi="Times New Roman" w:cs="Times New Roman"/>
            <w:color w:val="000000" w:themeColor="text1"/>
            <w:kern w:val="24"/>
            <w:sz w:val="20"/>
            <w:szCs w:val="20"/>
          </w:rPr>
          <w:t>culture</w:t>
        </w:r>
      </w:hyperlink>
      <w:r w:rsidR="00E561CD" w:rsidRPr="00AD3A56">
        <w:rPr>
          <w:rFonts w:ascii="Times New Roman" w:eastAsia="黑体" w:hAnsi="Times New Roman" w:cs="Times New Roman"/>
          <w:color w:val="000000" w:themeColor="text1"/>
          <w:kern w:val="24"/>
          <w:sz w:val="20"/>
          <w:szCs w:val="20"/>
        </w:rPr>
        <w:t xml:space="preserve"> </w:t>
      </w:r>
      <w:hyperlink r:id="rId12" w:history="1">
        <w:r w:rsidR="00E561CD" w:rsidRPr="00AD3A56">
          <w:rPr>
            <w:rFonts w:ascii="Times New Roman" w:eastAsia="黑体" w:hAnsi="Times New Roman" w:cs="Times New Roman"/>
            <w:color w:val="000000" w:themeColor="text1"/>
            <w:kern w:val="24"/>
            <w:sz w:val="20"/>
            <w:szCs w:val="20"/>
          </w:rPr>
          <w:t>medium</w:t>
        </w:r>
      </w:hyperlink>
      <w:r w:rsidR="00E561CD" w:rsidRPr="00AD3A56">
        <w:rPr>
          <w:rFonts w:ascii="Times New Roman" w:eastAsia="黑体" w:hAnsi="Times New Roman" w:cs="Times New Roman"/>
          <w:color w:val="000000" w:themeColor="text1"/>
          <w:kern w:val="24"/>
          <w:sz w:val="20"/>
          <w:szCs w:val="20"/>
        </w:rPr>
        <w:t>, the dose 12.5μM of SM was chosen in succeeding experiments.</w:t>
      </w:r>
    </w:p>
    <w:p w14:paraId="487E1672" w14:textId="7AAE4E9E" w:rsidR="00791A2B" w:rsidRDefault="004F4486" w:rsidP="00F03A3D">
      <w:pPr>
        <w:adjustRightInd w:val="0"/>
        <w:snapToGrid w:val="0"/>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C0AF6CB" wp14:editId="359A48A8">
            <wp:extent cx="2938722" cy="2276475"/>
            <wp:effectExtent l="0" t="0" r="0" b="0"/>
            <wp:docPr id="3" name="图片 3"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低可信度描述已自动生成"/>
                    <pic:cNvPicPr/>
                  </pic:nvPicPr>
                  <pic:blipFill rotWithShape="1">
                    <a:blip r:embed="rId13" cstate="print">
                      <a:extLst>
                        <a:ext uri="{28A0092B-C50C-407E-A947-70E740481C1C}">
                          <a14:useLocalDpi xmlns:a14="http://schemas.microsoft.com/office/drawing/2010/main" val="0"/>
                        </a:ext>
                      </a:extLst>
                    </a:blip>
                    <a:srcRect l="16976" t="4230" r="44558" b="73256"/>
                    <a:stretch/>
                  </pic:blipFill>
                  <pic:spPr bwMode="auto">
                    <a:xfrm>
                      <a:off x="0" y="0"/>
                      <a:ext cx="2940553" cy="2277894"/>
                    </a:xfrm>
                    <a:prstGeom prst="rect">
                      <a:avLst/>
                    </a:prstGeom>
                    <a:ln>
                      <a:noFill/>
                    </a:ln>
                    <a:extLst>
                      <a:ext uri="{53640926-AAD7-44D8-BBD7-CCE9431645EC}">
                        <a14:shadowObscured xmlns:a14="http://schemas.microsoft.com/office/drawing/2010/main"/>
                      </a:ext>
                    </a:extLst>
                  </pic:spPr>
                </pic:pic>
              </a:graphicData>
            </a:graphic>
          </wp:inline>
        </w:drawing>
      </w:r>
    </w:p>
    <w:p w14:paraId="5E7FA50F" w14:textId="256F195B" w:rsidR="00162972" w:rsidRPr="00153DE5" w:rsidRDefault="005928D4" w:rsidP="005C180B">
      <w:pPr>
        <w:adjustRightInd w:val="0"/>
        <w:snapToGrid w:val="0"/>
        <w:spacing w:line="480" w:lineRule="auto"/>
        <w:jc w:val="left"/>
        <w:rPr>
          <w:rFonts w:ascii="Times New Roman" w:hAnsi="Times New Roman"/>
          <w:b/>
          <w:color w:val="000000" w:themeColor="text1"/>
          <w:sz w:val="20"/>
          <w:szCs w:val="20"/>
        </w:rPr>
      </w:pPr>
      <w:r>
        <w:rPr>
          <w:rFonts w:ascii="Times New Roman" w:hAnsi="Times New Roman"/>
          <w:b/>
          <w:color w:val="000000" w:themeColor="text1"/>
          <w:sz w:val="20"/>
          <w:szCs w:val="20"/>
        </w:rPr>
        <w:t>Figure</w:t>
      </w:r>
      <w:r w:rsidR="000D6E5B" w:rsidRPr="00153DE5">
        <w:rPr>
          <w:rFonts w:ascii="Times New Roman" w:hAnsi="Times New Roman"/>
          <w:b/>
          <w:color w:val="000000" w:themeColor="text1"/>
          <w:sz w:val="20"/>
          <w:szCs w:val="20"/>
        </w:rPr>
        <w:t xml:space="preserve"> S</w:t>
      </w:r>
      <w:r w:rsidR="004C239F" w:rsidRPr="00153DE5">
        <w:rPr>
          <w:rFonts w:ascii="Times New Roman" w:hAnsi="Times New Roman" w:hint="eastAsia"/>
          <w:b/>
          <w:color w:val="000000" w:themeColor="text1"/>
          <w:sz w:val="20"/>
          <w:szCs w:val="20"/>
        </w:rPr>
        <w:t>2</w:t>
      </w:r>
      <w:r w:rsidR="000D6E5B" w:rsidRPr="00153DE5">
        <w:rPr>
          <w:rFonts w:ascii="Times New Roman" w:hAnsi="Times New Roman"/>
          <w:b/>
          <w:color w:val="000000" w:themeColor="text1"/>
          <w:sz w:val="20"/>
          <w:szCs w:val="20"/>
        </w:rPr>
        <w:t xml:space="preserve">. </w:t>
      </w:r>
      <w:r w:rsidR="00162972" w:rsidRPr="00153DE5">
        <w:rPr>
          <w:rFonts w:ascii="Times New Roman" w:hAnsi="Times New Roman" w:cs="Times New Roman"/>
          <w:color w:val="000000" w:themeColor="text1"/>
          <w:sz w:val="20"/>
          <w:szCs w:val="20"/>
        </w:rPr>
        <w:t xml:space="preserve">BEAS-2B cell viability was detected by CCK-8 assays. </w:t>
      </w:r>
    </w:p>
    <w:p w14:paraId="25B2FFCD" w14:textId="3F876BA7" w:rsidR="005C180B" w:rsidRDefault="005C180B" w:rsidP="000D6E5B">
      <w:pPr>
        <w:adjustRightInd w:val="0"/>
        <w:snapToGrid w:val="0"/>
        <w:spacing w:line="480" w:lineRule="auto"/>
        <w:ind w:firstLineChars="200" w:firstLine="480"/>
        <w:rPr>
          <w:rFonts w:ascii="Times New Roman" w:hAnsi="Times New Roman"/>
          <w:bCs/>
          <w:color w:val="FF0000"/>
          <w:sz w:val="24"/>
          <w:szCs w:val="24"/>
        </w:rPr>
      </w:pPr>
    </w:p>
    <w:p w14:paraId="4939BB29" w14:textId="2E1E1C0A" w:rsidR="005D2368" w:rsidRDefault="00ED2991" w:rsidP="00876E95">
      <w:pPr>
        <w:adjustRightInd w:val="0"/>
        <w:snapToGrid w:val="0"/>
        <w:spacing w:line="480" w:lineRule="auto"/>
        <w:jc w:val="center"/>
        <w:rPr>
          <w:rFonts w:ascii="Times New Roman" w:hAnsi="Times New Roman"/>
          <w:bCs/>
          <w:color w:val="FF0000"/>
          <w:sz w:val="24"/>
          <w:szCs w:val="24"/>
        </w:rPr>
      </w:pPr>
      <w:r>
        <w:rPr>
          <w:rFonts w:ascii="Times New Roman" w:hAnsi="Times New Roman"/>
          <w:bCs/>
          <w:noProof/>
          <w:color w:val="FF0000"/>
          <w:sz w:val="24"/>
          <w:szCs w:val="24"/>
        </w:rPr>
        <w:drawing>
          <wp:inline distT="0" distB="0" distL="0" distR="0" wp14:anchorId="542667B9" wp14:editId="146F9E2C">
            <wp:extent cx="3459480" cy="2944368"/>
            <wp:effectExtent l="0" t="0" r="7620" b="8890"/>
            <wp:docPr id="2" name="图片 2"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 条形图&#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59480" cy="2944368"/>
                    </a:xfrm>
                    <a:prstGeom prst="rect">
                      <a:avLst/>
                    </a:prstGeom>
                  </pic:spPr>
                </pic:pic>
              </a:graphicData>
            </a:graphic>
          </wp:inline>
        </w:drawing>
      </w:r>
    </w:p>
    <w:p w14:paraId="42DB8B6F" w14:textId="0E8EDF93" w:rsidR="005C180B" w:rsidRPr="00153DE5" w:rsidRDefault="005928D4" w:rsidP="007A749E">
      <w:pPr>
        <w:adjustRightInd w:val="0"/>
        <w:snapToGrid w:val="0"/>
        <w:spacing w:line="480" w:lineRule="auto"/>
        <w:rPr>
          <w:rFonts w:ascii="Times New Roman" w:hAnsi="Times New Roman" w:cs="Times New Roman"/>
          <w:color w:val="000000" w:themeColor="text1"/>
          <w:sz w:val="20"/>
          <w:szCs w:val="20"/>
        </w:rPr>
      </w:pPr>
      <w:r>
        <w:rPr>
          <w:rFonts w:ascii="Times New Roman" w:hAnsi="Times New Roman"/>
          <w:b/>
          <w:color w:val="000000" w:themeColor="text1"/>
          <w:sz w:val="20"/>
          <w:szCs w:val="20"/>
        </w:rPr>
        <w:t>Figure</w:t>
      </w:r>
      <w:r w:rsidR="007A749E" w:rsidRPr="00153DE5">
        <w:rPr>
          <w:rFonts w:ascii="Times New Roman" w:hAnsi="Times New Roman"/>
          <w:b/>
          <w:color w:val="000000" w:themeColor="text1"/>
          <w:sz w:val="20"/>
          <w:szCs w:val="20"/>
        </w:rPr>
        <w:t xml:space="preserve"> S3.</w:t>
      </w:r>
      <w:r w:rsidR="00D94E70" w:rsidRPr="00153DE5">
        <w:rPr>
          <w:rFonts w:ascii="Times New Roman" w:hAnsi="Times New Roman" w:cs="Times New Roman"/>
          <w:b/>
          <w:bCs/>
          <w:sz w:val="20"/>
          <w:szCs w:val="20"/>
        </w:rPr>
        <w:t xml:space="preserve"> </w:t>
      </w:r>
      <w:r w:rsidR="00D94E70" w:rsidRPr="00153DE5">
        <w:rPr>
          <w:rFonts w:ascii="Times New Roman" w:hAnsi="Times New Roman" w:cs="Times New Roman"/>
          <w:color w:val="000000" w:themeColor="text1"/>
          <w:sz w:val="20"/>
          <w:szCs w:val="20"/>
        </w:rPr>
        <w:t xml:space="preserve">The efficiency of </w:t>
      </w:r>
      <w:r w:rsidR="00805D77" w:rsidRPr="00153DE5">
        <w:rPr>
          <w:rFonts w:ascii="Times New Roman" w:hAnsi="Times New Roman" w:cs="Times New Roman" w:hint="eastAsia"/>
          <w:color w:val="000000" w:themeColor="text1"/>
          <w:sz w:val="20"/>
          <w:szCs w:val="20"/>
        </w:rPr>
        <w:t>10</w:t>
      </w:r>
      <w:r w:rsidR="00D94E70" w:rsidRPr="00153DE5">
        <w:rPr>
          <w:rFonts w:ascii="Times New Roman" w:hAnsi="Times New Roman" w:cs="Times New Roman"/>
          <w:color w:val="000000" w:themeColor="text1"/>
          <w:sz w:val="20"/>
          <w:szCs w:val="20"/>
        </w:rPr>
        <w:t xml:space="preserve"> potential active miRNA in HMSCs-Ex on pneumocytes survival was assessed by CCK-8 assays. Data indicated that miR-199a-5p might play a critical role in improving cell vitality. (n = 3; *P &lt; 0.05; **P &lt; 0.01; and ***P &lt; 0.001.) </w:t>
      </w:r>
    </w:p>
    <w:p w14:paraId="56933619" w14:textId="272A6CFC" w:rsidR="00085631" w:rsidRDefault="00085631" w:rsidP="007A749E">
      <w:pPr>
        <w:adjustRightInd w:val="0"/>
        <w:snapToGrid w:val="0"/>
        <w:spacing w:line="480" w:lineRule="auto"/>
        <w:rPr>
          <w:rFonts w:ascii="Times New Roman" w:hAnsi="Times New Roman" w:cs="Times New Roman"/>
          <w:color w:val="000000" w:themeColor="text1"/>
          <w:sz w:val="24"/>
          <w:szCs w:val="24"/>
        </w:rPr>
      </w:pPr>
    </w:p>
    <w:p w14:paraId="21A3BE6A" w14:textId="4A6A8EF7" w:rsidR="00085631" w:rsidRDefault="0067479A" w:rsidP="00085631">
      <w:pPr>
        <w:adjustRightInd w:val="0"/>
        <w:snapToGrid w:val="0"/>
        <w:spacing w:line="480" w:lineRule="auto"/>
        <w:jc w:val="center"/>
        <w:rPr>
          <w:rFonts w:ascii="Times New Roman" w:hAnsi="Times New Roman" w:cs="Times New Roman"/>
          <w:color w:val="000000" w:themeColor="text1"/>
          <w:sz w:val="24"/>
          <w:szCs w:val="24"/>
        </w:rPr>
      </w:pPr>
      <w:r w:rsidRPr="0067479A">
        <w:rPr>
          <w:noProof/>
        </w:rPr>
        <w:lastRenderedPageBreak/>
        <w:drawing>
          <wp:inline distT="0" distB="0" distL="0" distR="0" wp14:anchorId="097018AA" wp14:editId="4B139C93">
            <wp:extent cx="2509520" cy="171196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9520" cy="1711960"/>
                    </a:xfrm>
                    <a:prstGeom prst="rect">
                      <a:avLst/>
                    </a:prstGeom>
                    <a:noFill/>
                    <a:ln>
                      <a:noFill/>
                    </a:ln>
                  </pic:spPr>
                </pic:pic>
              </a:graphicData>
            </a:graphic>
          </wp:inline>
        </w:drawing>
      </w:r>
    </w:p>
    <w:p w14:paraId="2A0BA66F" w14:textId="2A0861FB" w:rsidR="00085631" w:rsidRPr="00153DE5" w:rsidRDefault="005928D4" w:rsidP="007A749E">
      <w:pPr>
        <w:adjustRightInd w:val="0"/>
        <w:snapToGrid w:val="0"/>
        <w:spacing w:line="480" w:lineRule="auto"/>
        <w:rPr>
          <w:rFonts w:ascii="Times New Roman" w:hAnsi="Times New Roman" w:cs="Times New Roman"/>
          <w:color w:val="000000" w:themeColor="text1"/>
          <w:sz w:val="20"/>
          <w:szCs w:val="20"/>
        </w:rPr>
      </w:pPr>
      <w:r>
        <w:rPr>
          <w:rFonts w:ascii="Times New Roman" w:hAnsi="Times New Roman"/>
          <w:b/>
          <w:color w:val="000000" w:themeColor="text1"/>
          <w:sz w:val="20"/>
          <w:szCs w:val="20"/>
        </w:rPr>
        <w:t>Figure</w:t>
      </w:r>
      <w:r w:rsidR="00085631" w:rsidRPr="00153DE5">
        <w:rPr>
          <w:rFonts w:ascii="Times New Roman" w:hAnsi="Times New Roman"/>
          <w:b/>
          <w:color w:val="000000" w:themeColor="text1"/>
          <w:sz w:val="20"/>
          <w:szCs w:val="20"/>
        </w:rPr>
        <w:t xml:space="preserve"> S</w:t>
      </w:r>
      <w:r w:rsidR="00085631" w:rsidRPr="00153DE5">
        <w:rPr>
          <w:rFonts w:ascii="Times New Roman" w:hAnsi="Times New Roman" w:hint="eastAsia"/>
          <w:b/>
          <w:color w:val="000000" w:themeColor="text1"/>
          <w:sz w:val="20"/>
          <w:szCs w:val="20"/>
        </w:rPr>
        <w:t>4</w:t>
      </w:r>
      <w:r w:rsidR="00085631" w:rsidRPr="00153DE5">
        <w:rPr>
          <w:rFonts w:ascii="Times New Roman" w:hAnsi="Times New Roman"/>
          <w:b/>
          <w:color w:val="000000" w:themeColor="text1"/>
          <w:sz w:val="20"/>
          <w:szCs w:val="20"/>
        </w:rPr>
        <w:t xml:space="preserve">. </w:t>
      </w:r>
      <w:r w:rsidR="00085631" w:rsidRPr="00153DE5">
        <w:rPr>
          <w:rFonts w:ascii="Times New Roman" w:hAnsi="Times New Roman" w:cs="Times New Roman"/>
          <w:color w:val="000000" w:themeColor="text1"/>
          <w:sz w:val="20"/>
          <w:szCs w:val="20"/>
        </w:rPr>
        <w:t>Quantitative analysis for relative miR-199a-5p expression in miR-NC- HMSCs-Ex and miR-199a-HMSCs-Ex group. The data confirmed that miR-199a-5p level increased upon miR-199a transfection (</w:t>
      </w:r>
      <w:r w:rsidR="00085631" w:rsidRPr="00153DE5">
        <w:rPr>
          <w:rFonts w:ascii="Times New Roman" w:hAnsi="Times New Roman" w:cs="Times New Roman"/>
          <w:i/>
          <w:iCs/>
          <w:sz w:val="20"/>
          <w:szCs w:val="20"/>
        </w:rPr>
        <w:t>n</w:t>
      </w:r>
      <w:r w:rsidR="00085631" w:rsidRPr="00153DE5">
        <w:rPr>
          <w:rFonts w:ascii="Times New Roman" w:hAnsi="Times New Roman" w:cs="Times New Roman"/>
          <w:color w:val="000000" w:themeColor="text1"/>
          <w:sz w:val="20"/>
          <w:szCs w:val="20"/>
        </w:rPr>
        <w:t xml:space="preserve"> = 3; *P &lt; 0.05; **P &lt; 0.01; and ***P &lt; 0.001.).</w:t>
      </w:r>
    </w:p>
    <w:p w14:paraId="57EE5887" w14:textId="3A444C97" w:rsidR="008D62CE" w:rsidRDefault="00ED41E7" w:rsidP="00876E95">
      <w:pPr>
        <w:adjustRightInd w:val="0"/>
        <w:snapToGrid w:val="0"/>
        <w:spacing w:line="480" w:lineRule="auto"/>
        <w:jc w:val="center"/>
        <w:rPr>
          <w:rFonts w:ascii="Times New Roman" w:hAnsi="Times New Roman"/>
          <w:bCs/>
          <w:color w:val="FF0000"/>
          <w:sz w:val="24"/>
          <w:szCs w:val="24"/>
        </w:rPr>
      </w:pPr>
      <w:r>
        <w:rPr>
          <w:rFonts w:ascii="Times New Roman" w:hAnsi="Times New Roman"/>
          <w:bCs/>
          <w:noProof/>
          <w:color w:val="FF0000"/>
          <w:sz w:val="24"/>
          <w:szCs w:val="24"/>
        </w:rPr>
        <w:drawing>
          <wp:inline distT="0" distB="0" distL="0" distR="0" wp14:anchorId="693B0190" wp14:editId="218A16A3">
            <wp:extent cx="5274310" cy="1170305"/>
            <wp:effectExtent l="0" t="0" r="2540" b="0"/>
            <wp:docPr id="11" name="图片 1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 散点图&#10;&#10;描述已自动生成"/>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170305"/>
                    </a:xfrm>
                    <a:prstGeom prst="rect">
                      <a:avLst/>
                    </a:prstGeom>
                  </pic:spPr>
                </pic:pic>
              </a:graphicData>
            </a:graphic>
          </wp:inline>
        </w:drawing>
      </w:r>
    </w:p>
    <w:p w14:paraId="6301249D" w14:textId="288CF481" w:rsidR="0055418F" w:rsidRPr="00153DE5" w:rsidRDefault="005928D4" w:rsidP="008D62CE">
      <w:pPr>
        <w:adjustRightInd w:val="0"/>
        <w:snapToGrid w:val="0"/>
        <w:spacing w:line="480" w:lineRule="auto"/>
        <w:rPr>
          <w:rFonts w:ascii="Times New Roman" w:hAnsi="Times New Roman" w:cs="Times New Roman"/>
          <w:color w:val="000000" w:themeColor="text1"/>
          <w:sz w:val="20"/>
          <w:szCs w:val="20"/>
        </w:rPr>
      </w:pPr>
      <w:r>
        <w:rPr>
          <w:rFonts w:ascii="Times New Roman" w:hAnsi="Times New Roman"/>
          <w:b/>
          <w:color w:val="000000" w:themeColor="text1"/>
          <w:sz w:val="20"/>
          <w:szCs w:val="20"/>
        </w:rPr>
        <w:t>Figure</w:t>
      </w:r>
      <w:r w:rsidR="008D62CE" w:rsidRPr="00153DE5">
        <w:rPr>
          <w:rFonts w:ascii="Times New Roman" w:hAnsi="Times New Roman"/>
          <w:b/>
          <w:color w:val="000000" w:themeColor="text1"/>
          <w:sz w:val="20"/>
          <w:szCs w:val="20"/>
        </w:rPr>
        <w:t xml:space="preserve"> S</w:t>
      </w:r>
      <w:r w:rsidR="0067479A" w:rsidRPr="00153DE5">
        <w:rPr>
          <w:rFonts w:ascii="Times New Roman" w:hAnsi="Times New Roman"/>
          <w:b/>
          <w:color w:val="000000" w:themeColor="text1"/>
          <w:sz w:val="20"/>
          <w:szCs w:val="20"/>
        </w:rPr>
        <w:t>5</w:t>
      </w:r>
      <w:r w:rsidR="008D62CE" w:rsidRPr="00153DE5">
        <w:rPr>
          <w:rFonts w:ascii="Times New Roman" w:hAnsi="Times New Roman"/>
          <w:b/>
          <w:color w:val="000000" w:themeColor="text1"/>
          <w:sz w:val="20"/>
          <w:szCs w:val="20"/>
        </w:rPr>
        <w:t xml:space="preserve">. </w:t>
      </w:r>
      <w:r w:rsidR="005C180B" w:rsidRPr="00153DE5">
        <w:rPr>
          <w:rFonts w:ascii="Times New Roman" w:hAnsi="Times New Roman" w:cs="Times New Roman"/>
          <w:color w:val="000000" w:themeColor="text1"/>
          <w:sz w:val="20"/>
          <w:szCs w:val="20"/>
        </w:rPr>
        <w:t>The induction of apoptosis in BEAS-2B cells was determined by Annexin V/PI double staining and flow cytometry. MiR-199a- HMSCs</w:t>
      </w:r>
      <w:r w:rsidR="005C180B" w:rsidRPr="00153DE5">
        <w:rPr>
          <w:rFonts w:ascii="Times New Roman" w:hAnsi="Times New Roman" w:cs="Times New Roman" w:hint="eastAsia"/>
          <w:color w:val="000000" w:themeColor="text1"/>
          <w:sz w:val="20"/>
          <w:szCs w:val="20"/>
        </w:rPr>
        <w:t>-</w:t>
      </w:r>
      <w:r w:rsidR="005C180B" w:rsidRPr="00153DE5">
        <w:rPr>
          <w:rFonts w:ascii="Times New Roman" w:hAnsi="Times New Roman" w:cs="Times New Roman"/>
          <w:color w:val="000000" w:themeColor="text1"/>
          <w:sz w:val="20"/>
          <w:szCs w:val="20"/>
        </w:rPr>
        <w:t>Ex incubation decreased SM-induced BEAS-2B cell apoptosis compared with HMSCs-Ex and miR-NC-</w:t>
      </w:r>
      <w:bookmarkStart w:id="2" w:name="_Hlk100243029"/>
      <w:r w:rsidR="005C180B" w:rsidRPr="00153DE5">
        <w:rPr>
          <w:rFonts w:ascii="Times New Roman" w:hAnsi="Times New Roman" w:cs="Times New Roman"/>
          <w:color w:val="000000" w:themeColor="text1"/>
          <w:sz w:val="20"/>
          <w:szCs w:val="20"/>
        </w:rPr>
        <w:t>HMSCs</w:t>
      </w:r>
      <w:bookmarkEnd w:id="2"/>
      <w:r w:rsidR="005C180B" w:rsidRPr="00153DE5">
        <w:rPr>
          <w:rFonts w:ascii="Times New Roman" w:hAnsi="Times New Roman" w:cs="Times New Roman"/>
          <w:color w:val="000000" w:themeColor="text1"/>
          <w:sz w:val="20"/>
          <w:szCs w:val="20"/>
        </w:rPr>
        <w:t>-Ex groups. (</w:t>
      </w:r>
      <w:r w:rsidR="005C180B" w:rsidRPr="00153DE5">
        <w:rPr>
          <w:rFonts w:ascii="Times New Roman" w:hAnsi="Times New Roman" w:cs="Times New Roman"/>
          <w:i/>
          <w:iCs/>
          <w:sz w:val="20"/>
          <w:szCs w:val="20"/>
        </w:rPr>
        <w:t>n</w:t>
      </w:r>
      <w:r w:rsidR="005C180B" w:rsidRPr="00153DE5">
        <w:rPr>
          <w:rFonts w:ascii="Times New Roman" w:hAnsi="Times New Roman" w:cs="Times New Roman"/>
          <w:color w:val="000000" w:themeColor="text1"/>
          <w:sz w:val="20"/>
          <w:szCs w:val="20"/>
        </w:rPr>
        <w:t xml:space="preserve"> = 3; *p &lt; 0.05; **p &lt; 0.01) </w:t>
      </w:r>
    </w:p>
    <w:p w14:paraId="183A789C" w14:textId="37E19045" w:rsidR="009C279D" w:rsidRPr="008D62CE" w:rsidRDefault="00AB2AEC" w:rsidP="00AB2AEC">
      <w:pPr>
        <w:adjustRightInd w:val="0"/>
        <w:snapToGrid w:val="0"/>
        <w:spacing w:line="480" w:lineRule="auto"/>
        <w:jc w:val="center"/>
        <w:rPr>
          <w:rFonts w:ascii="Times New Roman" w:hAnsi="Times New Roman"/>
          <w:bCs/>
          <w:color w:val="000000" w:themeColor="text1"/>
          <w:sz w:val="24"/>
          <w:szCs w:val="24"/>
        </w:rPr>
      </w:pPr>
      <w:r w:rsidRPr="00AB2AEC">
        <w:rPr>
          <w:rFonts w:ascii="Times New Roman" w:hAnsi="Times New Roman"/>
          <w:bCs/>
          <w:noProof/>
          <w:color w:val="000000" w:themeColor="text1"/>
          <w:sz w:val="24"/>
          <w:szCs w:val="24"/>
        </w:rPr>
        <mc:AlternateContent>
          <mc:Choice Requires="wpg">
            <w:drawing>
              <wp:inline distT="0" distB="0" distL="0" distR="0" wp14:anchorId="4101961F" wp14:editId="63687870">
                <wp:extent cx="2070734" cy="1206517"/>
                <wp:effectExtent l="0" t="0" r="0" b="0"/>
                <wp:docPr id="1" name="组合 4"/>
                <wp:cNvGraphicFramePr/>
                <a:graphic xmlns:a="http://schemas.openxmlformats.org/drawingml/2006/main">
                  <a:graphicData uri="http://schemas.microsoft.com/office/word/2010/wordprocessingGroup">
                    <wpg:wgp>
                      <wpg:cNvGrpSpPr/>
                      <wpg:grpSpPr>
                        <a:xfrm>
                          <a:off x="0" y="0"/>
                          <a:ext cx="2070734" cy="1206517"/>
                          <a:chOff x="-115511" y="0"/>
                          <a:chExt cx="1049531" cy="611667"/>
                        </a:xfrm>
                      </wpg:grpSpPr>
                      <pic:pic xmlns:pic="http://schemas.openxmlformats.org/drawingml/2006/picture">
                        <pic:nvPicPr>
                          <pic:cNvPr id="5" name="图片 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flipV="1">
                            <a:off x="419058" y="320523"/>
                            <a:ext cx="445433" cy="122012"/>
                          </a:xfrm>
                          <a:prstGeom prst="rect">
                            <a:avLst/>
                          </a:prstGeom>
                          <a:ln w="9525">
                            <a:solidFill>
                              <a:schemeClr val="tx1"/>
                            </a:solidFill>
                          </a:ln>
                        </pic:spPr>
                      </pic:pic>
                      <pic:pic xmlns:pic="http://schemas.openxmlformats.org/drawingml/2006/picture">
                        <pic:nvPicPr>
                          <pic:cNvPr id="6" name="图片 6"/>
                          <pic:cNvPicPr>
                            <a:picLocks noChangeAspect="1"/>
                          </pic:cNvPicPr>
                        </pic:nvPicPr>
                        <pic:blipFill rotWithShape="1">
                          <a:blip r:embed="rId18" cstate="print">
                            <a:extLst>
                              <a:ext uri="{28A0092B-C50C-407E-A947-70E740481C1C}">
                                <a14:useLocalDpi xmlns:a14="http://schemas.microsoft.com/office/drawing/2010/main" val="0"/>
                              </a:ext>
                            </a:extLst>
                          </a:blip>
                          <a:srcRect l="11228" t="28069" r="23346"/>
                          <a:stretch/>
                        </pic:blipFill>
                        <pic:spPr>
                          <a:xfrm>
                            <a:off x="419058" y="107657"/>
                            <a:ext cx="445433" cy="133667"/>
                          </a:xfrm>
                          <a:prstGeom prst="rect">
                            <a:avLst/>
                          </a:prstGeom>
                          <a:ln w="12700">
                            <a:solidFill>
                              <a:schemeClr val="tx1"/>
                            </a:solidFill>
                          </a:ln>
                        </pic:spPr>
                      </pic:pic>
                      <wps:wsp>
                        <wps:cNvPr id="7" name="文本框 88"/>
                        <wps:cNvSpPr txBox="1"/>
                        <wps:spPr>
                          <a:xfrm>
                            <a:off x="-115511" y="281462"/>
                            <a:ext cx="534577" cy="124451"/>
                          </a:xfrm>
                          <a:prstGeom prst="rect">
                            <a:avLst/>
                          </a:prstGeom>
                          <a:noFill/>
                        </wps:spPr>
                        <wps:txbx>
                          <w:txbxContent>
                            <w:p w14:paraId="43946EA7" w14:textId="77777777" w:rsidR="00AB2AEC" w:rsidRPr="00876E95" w:rsidRDefault="00AB2AEC" w:rsidP="00876E95">
                              <w:pPr>
                                <w:jc w:val="right"/>
                                <w:rPr>
                                  <w:rFonts w:ascii="Arial" w:hAnsi="Arial" w:cs="Arial"/>
                                  <w:b/>
                                  <w:bCs/>
                                  <w:color w:val="000000" w:themeColor="text1"/>
                                  <w:kern w:val="24"/>
                                  <w:sz w:val="24"/>
                                  <w:szCs w:val="24"/>
                                </w:rPr>
                              </w:pPr>
                              <w:r w:rsidRPr="00876E95">
                                <w:rPr>
                                  <w:rFonts w:ascii="Arial" w:hAnsi="Arial" w:cs="Arial"/>
                                  <w:b/>
                                  <w:bCs/>
                                  <w:color w:val="000000" w:themeColor="text1"/>
                                  <w:kern w:val="24"/>
                                  <w:sz w:val="24"/>
                                  <w:szCs w:val="24"/>
                                </w:rPr>
                                <w:t>Tubulin</w:t>
                              </w:r>
                            </w:p>
                          </w:txbxContent>
                        </wps:txbx>
                        <wps:bodyPr wrap="square" rtlCol="0">
                          <a:noAutofit/>
                        </wps:bodyPr>
                      </wps:wsp>
                      <wps:wsp>
                        <wps:cNvPr id="8" name="文本框 89"/>
                        <wps:cNvSpPr txBox="1"/>
                        <wps:spPr>
                          <a:xfrm>
                            <a:off x="-67241" y="116545"/>
                            <a:ext cx="486307" cy="140610"/>
                          </a:xfrm>
                          <a:prstGeom prst="rect">
                            <a:avLst/>
                          </a:prstGeom>
                          <a:noFill/>
                        </wps:spPr>
                        <wps:txbx>
                          <w:txbxContent>
                            <w:p w14:paraId="4DD1CBAD" w14:textId="77777777" w:rsidR="00AB2AEC" w:rsidRPr="00876E95" w:rsidRDefault="00AB2AEC" w:rsidP="00876E95">
                              <w:pPr>
                                <w:jc w:val="right"/>
                                <w:rPr>
                                  <w:rFonts w:ascii="Arial" w:hAnsi="Arial" w:cs="Arial"/>
                                  <w:b/>
                                  <w:bCs/>
                                  <w:color w:val="000000" w:themeColor="text1"/>
                                  <w:kern w:val="24"/>
                                  <w:sz w:val="24"/>
                                  <w:szCs w:val="24"/>
                                </w:rPr>
                              </w:pPr>
                              <w:r w:rsidRPr="00876E95">
                                <w:rPr>
                                  <w:rFonts w:ascii="Arial" w:hAnsi="Arial" w:cs="Arial"/>
                                  <w:b/>
                                  <w:bCs/>
                                  <w:color w:val="000000" w:themeColor="text1"/>
                                  <w:kern w:val="24"/>
                                  <w:sz w:val="24"/>
                                  <w:szCs w:val="24"/>
                                </w:rPr>
                                <w:t>CAV1</w:t>
                              </w:r>
                            </w:p>
                          </w:txbxContent>
                        </wps:txbx>
                        <wps:bodyPr wrap="square" rtlCol="0">
                          <a:noAutofit/>
                        </wps:bodyPr>
                      </wps:wsp>
                      <wps:wsp>
                        <wps:cNvPr id="9" name="文本框 1"/>
                        <wps:cNvSpPr txBox="1"/>
                        <wps:spPr>
                          <a:xfrm>
                            <a:off x="459433" y="0"/>
                            <a:ext cx="445770" cy="289560"/>
                          </a:xfrm>
                          <a:prstGeom prst="rect">
                            <a:avLst/>
                          </a:prstGeom>
                          <a:noFill/>
                        </wps:spPr>
                        <wps:txbx>
                          <w:txbxContent>
                            <w:p w14:paraId="291C1AED" w14:textId="77777777" w:rsidR="00AB2AEC" w:rsidRPr="00876E95" w:rsidRDefault="00AB2AEC" w:rsidP="00AB2AEC">
                              <w:pPr>
                                <w:rPr>
                                  <w:rFonts w:ascii="Arial" w:hAnsi="Arial" w:cs="Arial"/>
                                  <w:b/>
                                  <w:bCs/>
                                  <w:color w:val="000000" w:themeColor="text1"/>
                                  <w:kern w:val="24"/>
                                  <w:sz w:val="24"/>
                                  <w:szCs w:val="24"/>
                                </w:rPr>
                              </w:pPr>
                              <w:r w:rsidRPr="00876E95">
                                <w:rPr>
                                  <w:rFonts w:ascii="Arial" w:hAnsi="Arial" w:cs="Arial"/>
                                  <w:b/>
                                  <w:bCs/>
                                  <w:color w:val="000000" w:themeColor="text1"/>
                                  <w:kern w:val="24"/>
                                  <w:sz w:val="24"/>
                                  <w:szCs w:val="24"/>
                                </w:rPr>
                                <w:t>1   1.8</w:t>
                              </w:r>
                            </w:p>
                          </w:txbxContent>
                        </wps:txbx>
                        <wps:bodyPr wrap="square" rtlCol="0">
                          <a:noAutofit/>
                        </wps:bodyPr>
                      </wps:wsp>
                      <wps:wsp>
                        <wps:cNvPr id="12" name="文本框 91"/>
                        <wps:cNvSpPr txBox="1"/>
                        <wps:spPr>
                          <a:xfrm>
                            <a:off x="132881" y="442432"/>
                            <a:ext cx="801139" cy="169235"/>
                          </a:xfrm>
                          <a:prstGeom prst="rect">
                            <a:avLst/>
                          </a:prstGeom>
                          <a:noFill/>
                        </wps:spPr>
                        <wps:txbx>
                          <w:txbxContent>
                            <w:p w14:paraId="101ED689" w14:textId="1EB5DF4D" w:rsidR="00AB2AEC" w:rsidRPr="00876E95" w:rsidRDefault="00AB2AEC" w:rsidP="00AB2AEC">
                              <w:pPr>
                                <w:rPr>
                                  <w:rFonts w:ascii="Arial" w:hAnsi="Arial" w:cs="Arial"/>
                                  <w:b/>
                                  <w:bCs/>
                                  <w:color w:val="000000" w:themeColor="text1"/>
                                  <w:kern w:val="24"/>
                                  <w:sz w:val="24"/>
                                  <w:szCs w:val="24"/>
                                </w:rPr>
                              </w:pPr>
                              <w:r w:rsidRPr="00876E95">
                                <w:rPr>
                                  <w:rFonts w:ascii="Arial" w:hAnsi="Arial" w:cs="Arial"/>
                                  <w:b/>
                                  <w:bCs/>
                                  <w:color w:val="000000" w:themeColor="text1"/>
                                  <w:kern w:val="24"/>
                                  <w:sz w:val="24"/>
                                  <w:szCs w:val="24"/>
                                </w:rPr>
                                <w:t>CAV1</w:t>
                              </w:r>
                              <w:r w:rsidR="00043FAC">
                                <w:rPr>
                                  <w:rFonts w:ascii="Arial" w:hAnsi="Arial" w:cs="Arial"/>
                                  <w:b/>
                                  <w:bCs/>
                                  <w:color w:val="000000" w:themeColor="text1"/>
                                  <w:kern w:val="24"/>
                                  <w:sz w:val="24"/>
                                  <w:szCs w:val="24"/>
                                </w:rPr>
                                <w:t xml:space="preserve">  Vector oe</w:t>
                              </w:r>
                            </w:p>
                          </w:txbxContent>
                        </wps:txbx>
                        <wps:bodyPr wrap="square" rtlCol="0">
                          <a:noAutofit/>
                        </wps:bodyPr>
                      </wps:wsp>
                    </wpg:wgp>
                  </a:graphicData>
                </a:graphic>
              </wp:inline>
            </w:drawing>
          </mc:Choice>
          <mc:Fallback>
            <w:pict>
              <v:group w14:anchorId="4101961F" id="组合 4" o:spid="_x0000_s1026" style="width:163.05pt;height:95pt;mso-position-horizontal-relative:char;mso-position-vertical-relative:line" coordorigin="-1155" coordsize="10495,61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7" type="#_x0000_t75" style="position:absolute;left:4190;top:3205;width:4454;height:122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" stroked="t" strokecolor="black [3213]">
                  <v:imagedata r:id="rId19" o:title=""/>
                  <v:path arrowok="t"/>
                </v:shape>
                <v:shape id="图片 6" o:spid="_x0000_s1028" type="#_x0000_t75" style="position:absolute;left:4190;top:1076;width:4454;height:1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" stroked="t" strokecolor="black [3213]" strokeweight="1pt">
                  <v:imagedata r:id="rId20" o:title="" croptop="18395f" cropleft="7358f" cropright="15300f"/>
                  <v:path arrowok="t"/>
                </v:shape>
                <v:shapetype id="_x0000_t202" coordsize="21600,21600" o:spt="202" path="m,l,21600r21600,l21600,xe">
                  <v:stroke joinstyle="miter"/>
                  <v:path gradientshapeok="t" o:connecttype="rect"/>
                </v:shapetype>
                <v:shape id="文本框 88" o:spid="_x0000_s1029" type="#_x0000_t202" style="position:absolute;left:-1155;top:2814;width:5345;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3946EA7" w14:textId="77777777" w:rsidR="00AB2AEC" w:rsidRPr="00876E95" w:rsidRDefault="00AB2AEC" w:rsidP="00876E95">
                        <w:pPr>
                          <w:jc w:val="right"/>
                          <w:rPr>
                            <w:rFonts w:ascii="Arial" w:hAnsi="Arial" w:cs="Arial"/>
                            <w:b/>
                            <w:bCs/>
                            <w:color w:val="000000" w:themeColor="text1"/>
                            <w:kern w:val="24"/>
                            <w:sz w:val="24"/>
                            <w:szCs w:val="24"/>
                          </w:rPr>
                        </w:pPr>
                        <w:r w:rsidRPr="00876E95">
                          <w:rPr>
                            <w:rFonts w:ascii="Arial" w:hAnsi="Arial" w:cs="Arial"/>
                            <w:b/>
                            <w:bCs/>
                            <w:color w:val="000000" w:themeColor="text1"/>
                            <w:kern w:val="24"/>
                            <w:sz w:val="24"/>
                            <w:szCs w:val="24"/>
                          </w:rPr>
                          <w:t>Tubulin</w:t>
                        </w:r>
                      </w:p>
                    </w:txbxContent>
                  </v:textbox>
                </v:shape>
                <v:shape id="文本框 89" o:spid="_x0000_s1030" type="#_x0000_t202" style="position:absolute;left:-672;top:1165;width:486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4DD1CBAD" w14:textId="77777777" w:rsidR="00AB2AEC" w:rsidRPr="00876E95" w:rsidRDefault="00AB2AEC" w:rsidP="00876E95">
                        <w:pPr>
                          <w:jc w:val="right"/>
                          <w:rPr>
                            <w:rFonts w:ascii="Arial" w:hAnsi="Arial" w:cs="Arial"/>
                            <w:b/>
                            <w:bCs/>
                            <w:color w:val="000000" w:themeColor="text1"/>
                            <w:kern w:val="24"/>
                            <w:sz w:val="24"/>
                            <w:szCs w:val="24"/>
                          </w:rPr>
                        </w:pPr>
                        <w:r w:rsidRPr="00876E95">
                          <w:rPr>
                            <w:rFonts w:ascii="Arial" w:hAnsi="Arial" w:cs="Arial"/>
                            <w:b/>
                            <w:bCs/>
                            <w:color w:val="000000" w:themeColor="text1"/>
                            <w:kern w:val="24"/>
                            <w:sz w:val="24"/>
                            <w:szCs w:val="24"/>
                          </w:rPr>
                          <w:t>CAV1</w:t>
                        </w:r>
                      </w:p>
                    </w:txbxContent>
                  </v:textbox>
                </v:shape>
                <v:shape id="文本框 1" o:spid="_x0000_s1031" type="#_x0000_t202" style="position:absolute;left:4594;width:445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91C1AED" w14:textId="77777777" w:rsidR="00AB2AEC" w:rsidRPr="00876E95" w:rsidRDefault="00AB2AEC" w:rsidP="00AB2AEC">
                        <w:pPr>
                          <w:rPr>
                            <w:rFonts w:ascii="Arial" w:hAnsi="Arial" w:cs="Arial"/>
                            <w:b/>
                            <w:bCs/>
                            <w:color w:val="000000" w:themeColor="text1"/>
                            <w:kern w:val="24"/>
                            <w:sz w:val="24"/>
                            <w:szCs w:val="24"/>
                          </w:rPr>
                        </w:pPr>
                        <w:r w:rsidRPr="00876E95">
                          <w:rPr>
                            <w:rFonts w:ascii="Arial" w:hAnsi="Arial" w:cs="Arial"/>
                            <w:b/>
                            <w:bCs/>
                            <w:color w:val="000000" w:themeColor="text1"/>
                            <w:kern w:val="24"/>
                            <w:sz w:val="24"/>
                            <w:szCs w:val="24"/>
                          </w:rPr>
                          <w:t>1   1.8</w:t>
                        </w:r>
                      </w:p>
                    </w:txbxContent>
                  </v:textbox>
                </v:shape>
                <v:shape id="文本框 91" o:spid="_x0000_s1032" type="#_x0000_t202" style="position:absolute;left:1328;top:4424;width:8012;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01ED689" w14:textId="1EB5DF4D" w:rsidR="00AB2AEC" w:rsidRPr="00876E95" w:rsidRDefault="00AB2AEC" w:rsidP="00AB2AEC">
                        <w:pPr>
                          <w:rPr>
                            <w:rFonts w:ascii="Arial" w:hAnsi="Arial" w:cs="Arial"/>
                            <w:b/>
                            <w:bCs/>
                            <w:color w:val="000000" w:themeColor="text1"/>
                            <w:kern w:val="24"/>
                            <w:sz w:val="24"/>
                            <w:szCs w:val="24"/>
                          </w:rPr>
                        </w:pPr>
                        <w:r w:rsidRPr="00876E95">
                          <w:rPr>
                            <w:rFonts w:ascii="Arial" w:hAnsi="Arial" w:cs="Arial"/>
                            <w:b/>
                            <w:bCs/>
                            <w:color w:val="000000" w:themeColor="text1"/>
                            <w:kern w:val="24"/>
                            <w:sz w:val="24"/>
                            <w:szCs w:val="24"/>
                          </w:rPr>
                          <w:t>CAV1</w:t>
                        </w:r>
                        <w:r w:rsidR="00043FAC">
                          <w:rPr>
                            <w:rFonts w:ascii="Arial" w:hAnsi="Arial" w:cs="Arial"/>
                            <w:b/>
                            <w:bCs/>
                            <w:color w:val="000000" w:themeColor="text1"/>
                            <w:kern w:val="24"/>
                            <w:sz w:val="24"/>
                            <w:szCs w:val="24"/>
                          </w:rPr>
                          <w:t xml:space="preserve">  Vector oe</w:t>
                        </w:r>
                      </w:p>
                    </w:txbxContent>
                  </v:textbox>
                </v:shape>
                <w10:anchorlock/>
              </v:group>
            </w:pict>
          </mc:Fallback>
        </mc:AlternateContent>
      </w:r>
    </w:p>
    <w:p w14:paraId="4D8EC733" w14:textId="4DC044FD" w:rsidR="003027A1" w:rsidRPr="00153DE5" w:rsidRDefault="005928D4" w:rsidP="001B4CEF">
      <w:pPr>
        <w:adjustRightInd w:val="0"/>
        <w:snapToGrid w:val="0"/>
        <w:spacing w:line="480" w:lineRule="auto"/>
        <w:rPr>
          <w:rFonts w:ascii="Times New Roman" w:hAnsi="Times New Roman" w:cs="Times New Roman"/>
          <w:color w:val="FF0000"/>
          <w:sz w:val="20"/>
          <w:szCs w:val="20"/>
        </w:rPr>
      </w:pPr>
      <w:r>
        <w:rPr>
          <w:rFonts w:ascii="Times New Roman" w:hAnsi="Times New Roman" w:cs="Times New Roman"/>
          <w:b/>
          <w:color w:val="000000" w:themeColor="text1"/>
          <w:sz w:val="20"/>
          <w:szCs w:val="20"/>
        </w:rPr>
        <w:t>Figure</w:t>
      </w:r>
      <w:r w:rsidR="001B4CEF" w:rsidRPr="00153DE5">
        <w:rPr>
          <w:rFonts w:ascii="Times New Roman" w:hAnsi="Times New Roman" w:cs="Times New Roman"/>
          <w:b/>
          <w:color w:val="000000" w:themeColor="text1"/>
          <w:sz w:val="20"/>
          <w:szCs w:val="20"/>
        </w:rPr>
        <w:t xml:space="preserve"> S</w:t>
      </w:r>
      <w:r w:rsidR="00587227" w:rsidRPr="00153DE5">
        <w:rPr>
          <w:rFonts w:ascii="Times New Roman" w:hAnsi="Times New Roman" w:cs="Times New Roman"/>
          <w:b/>
          <w:color w:val="000000" w:themeColor="text1"/>
          <w:sz w:val="20"/>
          <w:szCs w:val="20"/>
        </w:rPr>
        <w:t>6</w:t>
      </w:r>
      <w:r w:rsidR="001B4CEF" w:rsidRPr="00153DE5">
        <w:rPr>
          <w:rFonts w:ascii="Times New Roman" w:hAnsi="Times New Roman" w:cs="Times New Roman"/>
          <w:b/>
          <w:color w:val="000000" w:themeColor="text1"/>
          <w:sz w:val="20"/>
          <w:szCs w:val="20"/>
        </w:rPr>
        <w:t xml:space="preserve">. </w:t>
      </w:r>
      <w:r w:rsidR="001B4CEF" w:rsidRPr="00153DE5">
        <w:rPr>
          <w:rFonts w:ascii="Times New Roman" w:hAnsi="Times New Roman" w:cs="Times New Roman"/>
          <w:color w:val="000000" w:themeColor="text1"/>
          <w:sz w:val="20"/>
          <w:szCs w:val="20"/>
        </w:rPr>
        <w:t xml:space="preserve">Detection of CAV1 protein expression in CAV1-overexpressed BEAS-2B cells by Western blot. </w:t>
      </w:r>
      <w:r w:rsidR="00D25740" w:rsidRPr="00153DE5">
        <w:rPr>
          <w:rFonts w:ascii="Times New Roman" w:hAnsi="Times New Roman" w:cs="Times New Roman"/>
          <w:color w:val="000000" w:themeColor="text1"/>
          <w:sz w:val="20"/>
          <w:szCs w:val="20"/>
        </w:rPr>
        <w:t>o</w:t>
      </w:r>
      <w:r w:rsidR="003533C8" w:rsidRPr="00153DE5">
        <w:rPr>
          <w:rFonts w:ascii="Times New Roman" w:hAnsi="Times New Roman" w:cs="Times New Roman"/>
          <w:color w:val="000000" w:themeColor="text1"/>
          <w:sz w:val="20"/>
          <w:szCs w:val="20"/>
        </w:rPr>
        <w:t xml:space="preserve">e is for </w:t>
      </w:r>
      <w:r w:rsidR="00D25740" w:rsidRPr="00153DE5">
        <w:rPr>
          <w:rFonts w:ascii="Times New Roman" w:hAnsi="Times New Roman" w:cs="Times New Roman"/>
          <w:color w:val="000000" w:themeColor="text1"/>
          <w:sz w:val="20"/>
          <w:szCs w:val="20"/>
        </w:rPr>
        <w:t xml:space="preserve">CAV1 </w:t>
      </w:r>
      <w:r w:rsidR="003533C8" w:rsidRPr="00153DE5">
        <w:rPr>
          <w:rFonts w:ascii="Times New Roman" w:hAnsi="Times New Roman" w:cs="Times New Roman"/>
          <w:color w:val="000000" w:themeColor="text1"/>
          <w:sz w:val="20"/>
          <w:szCs w:val="20"/>
        </w:rPr>
        <w:t>overexpression</w:t>
      </w:r>
      <w:r w:rsidR="00D25740" w:rsidRPr="00153DE5">
        <w:rPr>
          <w:rFonts w:ascii="Times New Roman" w:hAnsi="Times New Roman" w:cs="Times New Roman"/>
          <w:color w:val="000000" w:themeColor="text1"/>
          <w:sz w:val="20"/>
          <w:szCs w:val="20"/>
        </w:rPr>
        <w:t xml:space="preserve"> group</w:t>
      </w:r>
      <w:r w:rsidR="003533C8" w:rsidRPr="00153DE5">
        <w:rPr>
          <w:rFonts w:ascii="Times New Roman" w:hAnsi="Times New Roman" w:cs="Times New Roman"/>
          <w:color w:val="000000" w:themeColor="text1"/>
          <w:sz w:val="20"/>
          <w:szCs w:val="20"/>
        </w:rPr>
        <w:t>.</w:t>
      </w:r>
    </w:p>
    <w:p w14:paraId="65D2B3D0" w14:textId="57FEC92B" w:rsidR="000D6E5B" w:rsidRPr="00153DE5" w:rsidRDefault="0055418F" w:rsidP="0055418F">
      <w:pPr>
        <w:adjustRightInd w:val="0"/>
        <w:snapToGrid w:val="0"/>
        <w:spacing w:line="480" w:lineRule="auto"/>
        <w:rPr>
          <w:rFonts w:ascii="Times New Roman" w:hAnsi="Times New Roman" w:cs="Times New Roman"/>
          <w:b/>
          <w:bCs/>
          <w:color w:val="000000" w:themeColor="text1"/>
          <w:sz w:val="20"/>
          <w:szCs w:val="20"/>
        </w:rPr>
      </w:pPr>
      <w:r w:rsidRPr="00153DE5">
        <w:rPr>
          <w:rFonts w:ascii="Times New Roman" w:hAnsi="Times New Roman" w:cs="Times New Roman"/>
          <w:b/>
          <w:bCs/>
          <w:color w:val="000000" w:themeColor="text1"/>
          <w:sz w:val="20"/>
          <w:szCs w:val="20"/>
        </w:rPr>
        <w:t>Supplementary references</w:t>
      </w:r>
    </w:p>
    <w:p w14:paraId="0A68FCA0" w14:textId="77777777" w:rsidR="00075A16" w:rsidRPr="00075A16" w:rsidRDefault="00375463" w:rsidP="00075A16">
      <w:pPr>
        <w:pStyle w:val="EndNoteBibliography"/>
        <w:rPr>
          <w:rFonts w:ascii="Times New Roman" w:hAnsi="Times New Roman" w:cs="Times New Roman"/>
        </w:rPr>
      </w:pPr>
      <w:r w:rsidRPr="00075A16">
        <w:rPr>
          <w:rFonts w:ascii="Times New Roman" w:hAnsi="Times New Roman" w:cs="Times New Roman"/>
          <w:color w:val="FF0000"/>
          <w:szCs w:val="20"/>
        </w:rPr>
        <w:fldChar w:fldCharType="begin"/>
      </w:r>
      <w:r w:rsidRPr="00075A16">
        <w:rPr>
          <w:rFonts w:ascii="Times New Roman" w:hAnsi="Times New Roman" w:cs="Times New Roman"/>
          <w:color w:val="FF0000"/>
          <w:szCs w:val="20"/>
        </w:rPr>
        <w:instrText xml:space="preserve"> ADDIN EN.REFLIST </w:instrText>
      </w:r>
      <w:r w:rsidRPr="00075A16">
        <w:rPr>
          <w:rFonts w:ascii="Times New Roman" w:hAnsi="Times New Roman" w:cs="Times New Roman"/>
          <w:color w:val="FF0000"/>
          <w:szCs w:val="20"/>
        </w:rPr>
        <w:fldChar w:fldCharType="separate"/>
      </w:r>
      <w:r w:rsidR="00075A16" w:rsidRPr="00075A16">
        <w:rPr>
          <w:rFonts w:ascii="Times New Roman" w:hAnsi="Times New Roman" w:cs="Times New Roman"/>
        </w:rPr>
        <w:t>1.</w:t>
      </w:r>
      <w:r w:rsidR="00075A16" w:rsidRPr="00075A16">
        <w:rPr>
          <w:rFonts w:ascii="Times New Roman" w:hAnsi="Times New Roman" w:cs="Times New Roman"/>
        </w:rPr>
        <w:tab/>
        <w:t>Kalluri R, LeBleu VS. The biology, function, and biomedical applications of exosomes. Science (New York, NY). 2020;367.</w:t>
      </w:r>
    </w:p>
    <w:p w14:paraId="6B66CB72" w14:textId="77777777" w:rsidR="00075A16" w:rsidRPr="00075A16" w:rsidRDefault="00075A16" w:rsidP="00075A16">
      <w:pPr>
        <w:pStyle w:val="EndNoteBibliography"/>
        <w:rPr>
          <w:rFonts w:ascii="Times New Roman" w:hAnsi="Times New Roman" w:cs="Times New Roman"/>
        </w:rPr>
      </w:pPr>
      <w:r w:rsidRPr="00075A16">
        <w:rPr>
          <w:rFonts w:ascii="Times New Roman" w:hAnsi="Times New Roman" w:cs="Times New Roman"/>
        </w:rPr>
        <w:t>2.</w:t>
      </w:r>
      <w:r w:rsidRPr="00075A16">
        <w:rPr>
          <w:rFonts w:ascii="Times New Roman" w:hAnsi="Times New Roman" w:cs="Times New Roman"/>
        </w:rPr>
        <w:tab/>
        <w:t>Dominici M, Le Blanc K, Mueller I, Slaper-Cortenbach I, Marini F, Krause D, et al. Minimal criteria for defining multipotent mesenchymal stromal cells. The International Society for Cellular Therapy position statement. Cytotherapy. 2006;8:315-7.</w:t>
      </w:r>
    </w:p>
    <w:p w14:paraId="25A6F390" w14:textId="1D33E862" w:rsidR="00314F71" w:rsidRPr="00043FAC" w:rsidRDefault="00375463" w:rsidP="00B0242D">
      <w:pPr>
        <w:pStyle w:val="EndNoteBibliography"/>
        <w:ind w:left="720" w:hanging="720"/>
        <w:rPr>
          <w:rFonts w:ascii="Times New Roman" w:hAnsi="Times New Roman" w:cs="Times New Roman"/>
          <w:szCs w:val="20"/>
        </w:rPr>
      </w:pPr>
      <w:r w:rsidRPr="00075A16">
        <w:rPr>
          <w:rFonts w:ascii="Times New Roman" w:hAnsi="Times New Roman" w:cs="Times New Roman"/>
          <w:szCs w:val="20"/>
        </w:rPr>
        <w:fldChar w:fldCharType="end"/>
      </w:r>
    </w:p>
    <w:sectPr w:rsidR="00314F71" w:rsidRPr="00043FAC" w:rsidSect="004355D3">
      <w:footerReference w:type="default" r:id="rId2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E0254" w14:textId="77777777" w:rsidR="00247F21" w:rsidRDefault="00247F21" w:rsidP="00E47F7A">
      <w:r>
        <w:separator/>
      </w:r>
    </w:p>
  </w:endnote>
  <w:endnote w:type="continuationSeparator" w:id="0">
    <w:p w14:paraId="1EC108B1" w14:textId="77777777" w:rsidR="00247F21" w:rsidRDefault="00247F21" w:rsidP="00E47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dvOTb65e897d.B">
    <w:altName w:val="Cambria"/>
    <w:panose1 w:val="00000000000000000000"/>
    <w:charset w:val="00"/>
    <w:family w:val="roman"/>
    <w:notTrueType/>
    <w:pitch w:val="default"/>
  </w:font>
  <w:font w:name="AdvOTb65e897d.B+fb">
    <w:altName w:val="Cambria"/>
    <w:panose1 w:val="00000000000000000000"/>
    <w:charset w:val="00"/>
    <w:family w:val="roman"/>
    <w:notTrueType/>
    <w:pitch w:val="default"/>
  </w:font>
  <w:font w:name="AdvOT1ef757c0+20">
    <w:altName w:val="Cambria"/>
    <w:panose1 w:val="00000000000000000000"/>
    <w:charset w:val="00"/>
    <w:family w:val="swiss"/>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023475"/>
      <w:docPartObj>
        <w:docPartGallery w:val="Page Numbers (Bottom of Page)"/>
        <w:docPartUnique/>
      </w:docPartObj>
    </w:sdtPr>
    <w:sdtEndPr/>
    <w:sdtContent>
      <w:p w14:paraId="3F3B97C6" w14:textId="1899207B" w:rsidR="00C726F6" w:rsidRDefault="00C726F6">
        <w:pPr>
          <w:pStyle w:val="a5"/>
          <w:jc w:val="right"/>
        </w:pPr>
        <w:r>
          <w:fldChar w:fldCharType="begin"/>
        </w:r>
        <w:r>
          <w:instrText>PAGE   \* MERGEFORMAT</w:instrText>
        </w:r>
        <w:r>
          <w:fldChar w:fldCharType="separate"/>
        </w:r>
        <w:r>
          <w:rPr>
            <w:lang w:val="zh-CN"/>
          </w:rPr>
          <w:t>2</w:t>
        </w:r>
        <w:r>
          <w:fldChar w:fldCharType="end"/>
        </w:r>
      </w:p>
    </w:sdtContent>
  </w:sdt>
  <w:p w14:paraId="58993923" w14:textId="77777777" w:rsidR="00C726F6" w:rsidRDefault="00C726F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6541B" w14:textId="77777777" w:rsidR="00247F21" w:rsidRDefault="00247F21" w:rsidP="00E47F7A">
      <w:r>
        <w:separator/>
      </w:r>
    </w:p>
  </w:footnote>
  <w:footnote w:type="continuationSeparator" w:id="0">
    <w:p w14:paraId="153ED2D7" w14:textId="77777777" w:rsidR="00247F21" w:rsidRDefault="00247F21" w:rsidP="00E47F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E27BE"/>
    <w:multiLevelType w:val="multilevel"/>
    <w:tmpl w:val="AB5C66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9E3032"/>
    <w:multiLevelType w:val="hybridMultilevel"/>
    <w:tmpl w:val="C03A20BA"/>
    <w:lvl w:ilvl="0" w:tplc="A7A0187C">
      <w:start w:val="1"/>
      <w:numFmt w:val="decimal"/>
      <w:lvlText w:val="%1."/>
      <w:lvlJc w:val="left"/>
      <w:pPr>
        <w:ind w:left="760" w:hanging="360"/>
      </w:pPr>
      <w:rPr>
        <w:rFonts w:ascii="等线" w:eastAsia="等线" w:hAnsi="等线" w:cs="Times New Roman" w:hint="default"/>
        <w:color w:val="auto"/>
        <w:sz w:val="20"/>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num w:numId="1" w16cid:durableId="491722572">
    <w:abstractNumId w:val="1"/>
  </w:num>
  <w:num w:numId="2" w16cid:durableId="1330867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2Vancouver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w0r95phrve58eve0mx5psgftx55drs2edt&quot;&gt;199article&lt;record-ids&gt;&lt;item&gt;54&lt;/item&gt;&lt;item&gt;55&lt;/item&gt;&lt;/record-ids&gt;&lt;/item&gt;&lt;/Libraries&gt;"/>
  </w:docVars>
  <w:rsids>
    <w:rsidRoot w:val="00F87B2E"/>
    <w:rsid w:val="000023FA"/>
    <w:rsid w:val="000035AD"/>
    <w:rsid w:val="000055C0"/>
    <w:rsid w:val="00005A87"/>
    <w:rsid w:val="00006121"/>
    <w:rsid w:val="0000707B"/>
    <w:rsid w:val="00013CAD"/>
    <w:rsid w:val="00013CCD"/>
    <w:rsid w:val="00027851"/>
    <w:rsid w:val="0003423A"/>
    <w:rsid w:val="00035E88"/>
    <w:rsid w:val="00041857"/>
    <w:rsid w:val="00042DFB"/>
    <w:rsid w:val="00043FAC"/>
    <w:rsid w:val="00045BC5"/>
    <w:rsid w:val="0004679C"/>
    <w:rsid w:val="0004722C"/>
    <w:rsid w:val="00050173"/>
    <w:rsid w:val="0005078F"/>
    <w:rsid w:val="00052CCE"/>
    <w:rsid w:val="0005355B"/>
    <w:rsid w:val="00053F7C"/>
    <w:rsid w:val="00055016"/>
    <w:rsid w:val="00057D39"/>
    <w:rsid w:val="00057E8E"/>
    <w:rsid w:val="00060CF5"/>
    <w:rsid w:val="00060E92"/>
    <w:rsid w:val="0006211B"/>
    <w:rsid w:val="00070930"/>
    <w:rsid w:val="00071879"/>
    <w:rsid w:val="00074FA5"/>
    <w:rsid w:val="00075A16"/>
    <w:rsid w:val="0007681A"/>
    <w:rsid w:val="00085631"/>
    <w:rsid w:val="00086A97"/>
    <w:rsid w:val="00090B7F"/>
    <w:rsid w:val="00094433"/>
    <w:rsid w:val="0009638F"/>
    <w:rsid w:val="000A0EE5"/>
    <w:rsid w:val="000B4AA2"/>
    <w:rsid w:val="000B5EB2"/>
    <w:rsid w:val="000B6DB5"/>
    <w:rsid w:val="000B6F2F"/>
    <w:rsid w:val="000C1591"/>
    <w:rsid w:val="000C164A"/>
    <w:rsid w:val="000C27CD"/>
    <w:rsid w:val="000D13D0"/>
    <w:rsid w:val="000D6E5B"/>
    <w:rsid w:val="000D7F4C"/>
    <w:rsid w:val="000E5620"/>
    <w:rsid w:val="000E5799"/>
    <w:rsid w:val="000E5ABA"/>
    <w:rsid w:val="000F009E"/>
    <w:rsid w:val="000F0A6D"/>
    <w:rsid w:val="000F3985"/>
    <w:rsid w:val="000F54D7"/>
    <w:rsid w:val="000F669D"/>
    <w:rsid w:val="00102F05"/>
    <w:rsid w:val="00104649"/>
    <w:rsid w:val="00104B9C"/>
    <w:rsid w:val="001108E5"/>
    <w:rsid w:val="00114E8F"/>
    <w:rsid w:val="00121743"/>
    <w:rsid w:val="001305EC"/>
    <w:rsid w:val="00133C1A"/>
    <w:rsid w:val="001359F8"/>
    <w:rsid w:val="00136337"/>
    <w:rsid w:val="00137913"/>
    <w:rsid w:val="00137F66"/>
    <w:rsid w:val="00141E9E"/>
    <w:rsid w:val="00153DE5"/>
    <w:rsid w:val="00154950"/>
    <w:rsid w:val="00157528"/>
    <w:rsid w:val="00157AB1"/>
    <w:rsid w:val="0016187B"/>
    <w:rsid w:val="0016237B"/>
    <w:rsid w:val="00162972"/>
    <w:rsid w:val="0016492E"/>
    <w:rsid w:val="00167600"/>
    <w:rsid w:val="001701D6"/>
    <w:rsid w:val="001730B7"/>
    <w:rsid w:val="00174F61"/>
    <w:rsid w:val="00175388"/>
    <w:rsid w:val="00183F4C"/>
    <w:rsid w:val="001852DB"/>
    <w:rsid w:val="00190848"/>
    <w:rsid w:val="001940C2"/>
    <w:rsid w:val="001A11D5"/>
    <w:rsid w:val="001A1484"/>
    <w:rsid w:val="001A1834"/>
    <w:rsid w:val="001A1BAA"/>
    <w:rsid w:val="001A5BFD"/>
    <w:rsid w:val="001A60D0"/>
    <w:rsid w:val="001A7BB4"/>
    <w:rsid w:val="001B0D4B"/>
    <w:rsid w:val="001B450D"/>
    <w:rsid w:val="001B4CEF"/>
    <w:rsid w:val="001B5807"/>
    <w:rsid w:val="001B75EE"/>
    <w:rsid w:val="001C15F9"/>
    <w:rsid w:val="001C2A1C"/>
    <w:rsid w:val="001C329B"/>
    <w:rsid w:val="001C6EFE"/>
    <w:rsid w:val="001D01B5"/>
    <w:rsid w:val="001D4D6B"/>
    <w:rsid w:val="001D7346"/>
    <w:rsid w:val="001F5608"/>
    <w:rsid w:val="001F5C60"/>
    <w:rsid w:val="001F5C8F"/>
    <w:rsid w:val="001F7907"/>
    <w:rsid w:val="002047F8"/>
    <w:rsid w:val="00206CD6"/>
    <w:rsid w:val="002106BB"/>
    <w:rsid w:val="00210EC2"/>
    <w:rsid w:val="00214140"/>
    <w:rsid w:val="002178B0"/>
    <w:rsid w:val="002228CA"/>
    <w:rsid w:val="002236B4"/>
    <w:rsid w:val="0022496A"/>
    <w:rsid w:val="002319E3"/>
    <w:rsid w:val="00231F78"/>
    <w:rsid w:val="0023640F"/>
    <w:rsid w:val="00240A46"/>
    <w:rsid w:val="00247F21"/>
    <w:rsid w:val="0025636C"/>
    <w:rsid w:val="00256ECD"/>
    <w:rsid w:val="00265D57"/>
    <w:rsid w:val="00267AE2"/>
    <w:rsid w:val="00271997"/>
    <w:rsid w:val="00272D2A"/>
    <w:rsid w:val="00283AE2"/>
    <w:rsid w:val="00286522"/>
    <w:rsid w:val="00290897"/>
    <w:rsid w:val="002A08F6"/>
    <w:rsid w:val="002A2517"/>
    <w:rsid w:val="002A7485"/>
    <w:rsid w:val="002C0AB4"/>
    <w:rsid w:val="002C0DE5"/>
    <w:rsid w:val="002C1212"/>
    <w:rsid w:val="002C310C"/>
    <w:rsid w:val="002C38B0"/>
    <w:rsid w:val="002C5990"/>
    <w:rsid w:val="002C72B9"/>
    <w:rsid w:val="002D106B"/>
    <w:rsid w:val="002D2968"/>
    <w:rsid w:val="002E3FC3"/>
    <w:rsid w:val="002F203C"/>
    <w:rsid w:val="003027A1"/>
    <w:rsid w:val="003034F9"/>
    <w:rsid w:val="003073F7"/>
    <w:rsid w:val="003111E0"/>
    <w:rsid w:val="0031165D"/>
    <w:rsid w:val="003129C6"/>
    <w:rsid w:val="00314F71"/>
    <w:rsid w:val="003157F3"/>
    <w:rsid w:val="00321E29"/>
    <w:rsid w:val="003259CF"/>
    <w:rsid w:val="00327906"/>
    <w:rsid w:val="00331EFE"/>
    <w:rsid w:val="00332333"/>
    <w:rsid w:val="00332D70"/>
    <w:rsid w:val="00334D87"/>
    <w:rsid w:val="0034241A"/>
    <w:rsid w:val="00351132"/>
    <w:rsid w:val="00351A07"/>
    <w:rsid w:val="003533C8"/>
    <w:rsid w:val="00363660"/>
    <w:rsid w:val="00363A83"/>
    <w:rsid w:val="00373B71"/>
    <w:rsid w:val="00375463"/>
    <w:rsid w:val="0038310F"/>
    <w:rsid w:val="00383F14"/>
    <w:rsid w:val="00384E2F"/>
    <w:rsid w:val="00385D19"/>
    <w:rsid w:val="00393E93"/>
    <w:rsid w:val="00396519"/>
    <w:rsid w:val="003A2A87"/>
    <w:rsid w:val="003A37A7"/>
    <w:rsid w:val="003A3EE1"/>
    <w:rsid w:val="003A4D4E"/>
    <w:rsid w:val="003A5A5C"/>
    <w:rsid w:val="003A618D"/>
    <w:rsid w:val="003B4AC3"/>
    <w:rsid w:val="003C2A88"/>
    <w:rsid w:val="003C41C5"/>
    <w:rsid w:val="003D4C22"/>
    <w:rsid w:val="003D559C"/>
    <w:rsid w:val="003D6390"/>
    <w:rsid w:val="003E3818"/>
    <w:rsid w:val="003F14C0"/>
    <w:rsid w:val="003F2674"/>
    <w:rsid w:val="003F6319"/>
    <w:rsid w:val="003F7C12"/>
    <w:rsid w:val="00402331"/>
    <w:rsid w:val="00404836"/>
    <w:rsid w:val="00415738"/>
    <w:rsid w:val="00415DF4"/>
    <w:rsid w:val="00425C7B"/>
    <w:rsid w:val="00425CE7"/>
    <w:rsid w:val="00427FDE"/>
    <w:rsid w:val="0043154F"/>
    <w:rsid w:val="004355D3"/>
    <w:rsid w:val="004360DA"/>
    <w:rsid w:val="0044159F"/>
    <w:rsid w:val="00443707"/>
    <w:rsid w:val="00445FC9"/>
    <w:rsid w:val="00451FE4"/>
    <w:rsid w:val="00457161"/>
    <w:rsid w:val="00461425"/>
    <w:rsid w:val="00466FC5"/>
    <w:rsid w:val="0046786D"/>
    <w:rsid w:val="004711E9"/>
    <w:rsid w:val="00474693"/>
    <w:rsid w:val="0047503F"/>
    <w:rsid w:val="00476ED8"/>
    <w:rsid w:val="00477AA2"/>
    <w:rsid w:val="004872CF"/>
    <w:rsid w:val="00493426"/>
    <w:rsid w:val="004A32F9"/>
    <w:rsid w:val="004A63DF"/>
    <w:rsid w:val="004B0AD1"/>
    <w:rsid w:val="004B3466"/>
    <w:rsid w:val="004B3651"/>
    <w:rsid w:val="004B7A5B"/>
    <w:rsid w:val="004C1B71"/>
    <w:rsid w:val="004C239F"/>
    <w:rsid w:val="004D13FF"/>
    <w:rsid w:val="004D19EF"/>
    <w:rsid w:val="004E2860"/>
    <w:rsid w:val="004E45CD"/>
    <w:rsid w:val="004E5BC3"/>
    <w:rsid w:val="004E6575"/>
    <w:rsid w:val="004E75BC"/>
    <w:rsid w:val="004F266F"/>
    <w:rsid w:val="004F36DC"/>
    <w:rsid w:val="004F4486"/>
    <w:rsid w:val="00501C9C"/>
    <w:rsid w:val="00503122"/>
    <w:rsid w:val="00505637"/>
    <w:rsid w:val="00505ADA"/>
    <w:rsid w:val="0050671A"/>
    <w:rsid w:val="0050736F"/>
    <w:rsid w:val="005075AD"/>
    <w:rsid w:val="00507E60"/>
    <w:rsid w:val="0051619D"/>
    <w:rsid w:val="00522E99"/>
    <w:rsid w:val="0052697F"/>
    <w:rsid w:val="00526D25"/>
    <w:rsid w:val="005305FE"/>
    <w:rsid w:val="0053140E"/>
    <w:rsid w:val="00535F62"/>
    <w:rsid w:val="00536C46"/>
    <w:rsid w:val="00537F58"/>
    <w:rsid w:val="00551CE6"/>
    <w:rsid w:val="0055418F"/>
    <w:rsid w:val="0055667C"/>
    <w:rsid w:val="00562223"/>
    <w:rsid w:val="005634E2"/>
    <w:rsid w:val="005634ED"/>
    <w:rsid w:val="00572BDB"/>
    <w:rsid w:val="00573BE6"/>
    <w:rsid w:val="005742F6"/>
    <w:rsid w:val="005752D7"/>
    <w:rsid w:val="00580FFA"/>
    <w:rsid w:val="00586A32"/>
    <w:rsid w:val="00587227"/>
    <w:rsid w:val="005928D4"/>
    <w:rsid w:val="005A0188"/>
    <w:rsid w:val="005A21BD"/>
    <w:rsid w:val="005A32B0"/>
    <w:rsid w:val="005A4DF3"/>
    <w:rsid w:val="005A506A"/>
    <w:rsid w:val="005A77A6"/>
    <w:rsid w:val="005B63CA"/>
    <w:rsid w:val="005C0B21"/>
    <w:rsid w:val="005C1052"/>
    <w:rsid w:val="005C180B"/>
    <w:rsid w:val="005D2368"/>
    <w:rsid w:val="005D3622"/>
    <w:rsid w:val="005E07D5"/>
    <w:rsid w:val="005E0A18"/>
    <w:rsid w:val="005E0E26"/>
    <w:rsid w:val="005E3B5B"/>
    <w:rsid w:val="005E3F73"/>
    <w:rsid w:val="005E46A2"/>
    <w:rsid w:val="005E6B3E"/>
    <w:rsid w:val="0060108C"/>
    <w:rsid w:val="0060259A"/>
    <w:rsid w:val="00605042"/>
    <w:rsid w:val="006050CE"/>
    <w:rsid w:val="006053F2"/>
    <w:rsid w:val="00613396"/>
    <w:rsid w:val="0062079F"/>
    <w:rsid w:val="0062344F"/>
    <w:rsid w:val="006246C6"/>
    <w:rsid w:val="0062599A"/>
    <w:rsid w:val="006305EC"/>
    <w:rsid w:val="00630B93"/>
    <w:rsid w:val="00632062"/>
    <w:rsid w:val="00634484"/>
    <w:rsid w:val="00635CA8"/>
    <w:rsid w:val="00635DED"/>
    <w:rsid w:val="00636160"/>
    <w:rsid w:val="00642B98"/>
    <w:rsid w:val="006457B5"/>
    <w:rsid w:val="006458EF"/>
    <w:rsid w:val="006464A3"/>
    <w:rsid w:val="00646E7C"/>
    <w:rsid w:val="00650230"/>
    <w:rsid w:val="00650518"/>
    <w:rsid w:val="0065566B"/>
    <w:rsid w:val="0065623F"/>
    <w:rsid w:val="006569C9"/>
    <w:rsid w:val="006609F2"/>
    <w:rsid w:val="00663331"/>
    <w:rsid w:val="00672FED"/>
    <w:rsid w:val="0067337E"/>
    <w:rsid w:val="0067479A"/>
    <w:rsid w:val="00680F65"/>
    <w:rsid w:val="00681129"/>
    <w:rsid w:val="006837E9"/>
    <w:rsid w:val="00693C6E"/>
    <w:rsid w:val="00697681"/>
    <w:rsid w:val="006A0F03"/>
    <w:rsid w:val="006A5383"/>
    <w:rsid w:val="006A71E1"/>
    <w:rsid w:val="006A7480"/>
    <w:rsid w:val="006B6677"/>
    <w:rsid w:val="006B682F"/>
    <w:rsid w:val="006C4279"/>
    <w:rsid w:val="006C545F"/>
    <w:rsid w:val="006C6D7E"/>
    <w:rsid w:val="006D2EE9"/>
    <w:rsid w:val="006D3932"/>
    <w:rsid w:val="006E43F1"/>
    <w:rsid w:val="006E57A3"/>
    <w:rsid w:val="006E74B0"/>
    <w:rsid w:val="006F0C9D"/>
    <w:rsid w:val="006F24B6"/>
    <w:rsid w:val="006F4025"/>
    <w:rsid w:val="006F62EB"/>
    <w:rsid w:val="006F735F"/>
    <w:rsid w:val="00705C81"/>
    <w:rsid w:val="0070744C"/>
    <w:rsid w:val="007101BE"/>
    <w:rsid w:val="007109E0"/>
    <w:rsid w:val="0071214C"/>
    <w:rsid w:val="007148A2"/>
    <w:rsid w:val="00736409"/>
    <w:rsid w:val="00736D24"/>
    <w:rsid w:val="00747698"/>
    <w:rsid w:val="007520FF"/>
    <w:rsid w:val="007536A2"/>
    <w:rsid w:val="0075734C"/>
    <w:rsid w:val="00761E66"/>
    <w:rsid w:val="007636C9"/>
    <w:rsid w:val="00764FAC"/>
    <w:rsid w:val="00774975"/>
    <w:rsid w:val="0077656E"/>
    <w:rsid w:val="00784292"/>
    <w:rsid w:val="00786FC8"/>
    <w:rsid w:val="00790B89"/>
    <w:rsid w:val="00791A2B"/>
    <w:rsid w:val="00791B1D"/>
    <w:rsid w:val="007950BF"/>
    <w:rsid w:val="0079588C"/>
    <w:rsid w:val="00796327"/>
    <w:rsid w:val="00797251"/>
    <w:rsid w:val="007A1E95"/>
    <w:rsid w:val="007A284C"/>
    <w:rsid w:val="007A6FB0"/>
    <w:rsid w:val="007A7321"/>
    <w:rsid w:val="007A749E"/>
    <w:rsid w:val="007A76B0"/>
    <w:rsid w:val="007B026E"/>
    <w:rsid w:val="007B1E69"/>
    <w:rsid w:val="007B3BC7"/>
    <w:rsid w:val="007C0A98"/>
    <w:rsid w:val="007C662D"/>
    <w:rsid w:val="007C6FC9"/>
    <w:rsid w:val="007D728D"/>
    <w:rsid w:val="007E0351"/>
    <w:rsid w:val="007E0447"/>
    <w:rsid w:val="007E20B8"/>
    <w:rsid w:val="007E460E"/>
    <w:rsid w:val="007E4700"/>
    <w:rsid w:val="007E4C19"/>
    <w:rsid w:val="007E5997"/>
    <w:rsid w:val="007E7CB1"/>
    <w:rsid w:val="007F2311"/>
    <w:rsid w:val="007F4AE2"/>
    <w:rsid w:val="008004A9"/>
    <w:rsid w:val="00801098"/>
    <w:rsid w:val="00805D77"/>
    <w:rsid w:val="00816C3A"/>
    <w:rsid w:val="00835054"/>
    <w:rsid w:val="0083638D"/>
    <w:rsid w:val="0084035C"/>
    <w:rsid w:val="0084140B"/>
    <w:rsid w:val="00841729"/>
    <w:rsid w:val="00842E12"/>
    <w:rsid w:val="00850889"/>
    <w:rsid w:val="008543D8"/>
    <w:rsid w:val="008545F7"/>
    <w:rsid w:val="00855FBD"/>
    <w:rsid w:val="00856EE9"/>
    <w:rsid w:val="008572CD"/>
    <w:rsid w:val="00857990"/>
    <w:rsid w:val="00861B67"/>
    <w:rsid w:val="008714E7"/>
    <w:rsid w:val="00872685"/>
    <w:rsid w:val="00876E95"/>
    <w:rsid w:val="00883C58"/>
    <w:rsid w:val="00890BC0"/>
    <w:rsid w:val="00895FE4"/>
    <w:rsid w:val="008A03D8"/>
    <w:rsid w:val="008A0E51"/>
    <w:rsid w:val="008A1159"/>
    <w:rsid w:val="008A1CEF"/>
    <w:rsid w:val="008A61BA"/>
    <w:rsid w:val="008B0FDA"/>
    <w:rsid w:val="008B103B"/>
    <w:rsid w:val="008B5E7D"/>
    <w:rsid w:val="008C1714"/>
    <w:rsid w:val="008D3915"/>
    <w:rsid w:val="008D497B"/>
    <w:rsid w:val="008D62CE"/>
    <w:rsid w:val="008E1234"/>
    <w:rsid w:val="008E4DA1"/>
    <w:rsid w:val="008E51E7"/>
    <w:rsid w:val="008E7CE2"/>
    <w:rsid w:val="008F5EBB"/>
    <w:rsid w:val="00913C78"/>
    <w:rsid w:val="009146E5"/>
    <w:rsid w:val="00916B30"/>
    <w:rsid w:val="00921B07"/>
    <w:rsid w:val="00922CA7"/>
    <w:rsid w:val="00930F6C"/>
    <w:rsid w:val="00931AC2"/>
    <w:rsid w:val="009351AA"/>
    <w:rsid w:val="009365F2"/>
    <w:rsid w:val="009376B9"/>
    <w:rsid w:val="009469E6"/>
    <w:rsid w:val="00947570"/>
    <w:rsid w:val="00955030"/>
    <w:rsid w:val="009556D8"/>
    <w:rsid w:val="009635E4"/>
    <w:rsid w:val="009648E2"/>
    <w:rsid w:val="00966891"/>
    <w:rsid w:val="00986FA0"/>
    <w:rsid w:val="009923B2"/>
    <w:rsid w:val="009931EA"/>
    <w:rsid w:val="00994AF0"/>
    <w:rsid w:val="00996C53"/>
    <w:rsid w:val="009A1BF5"/>
    <w:rsid w:val="009A1CD9"/>
    <w:rsid w:val="009A6B56"/>
    <w:rsid w:val="009A7C94"/>
    <w:rsid w:val="009B05EB"/>
    <w:rsid w:val="009B344F"/>
    <w:rsid w:val="009B6164"/>
    <w:rsid w:val="009B683D"/>
    <w:rsid w:val="009C279D"/>
    <w:rsid w:val="009C2A66"/>
    <w:rsid w:val="009C4D56"/>
    <w:rsid w:val="009D223B"/>
    <w:rsid w:val="009D226F"/>
    <w:rsid w:val="009E03BD"/>
    <w:rsid w:val="009E268F"/>
    <w:rsid w:val="009E44A8"/>
    <w:rsid w:val="009F0FAA"/>
    <w:rsid w:val="009F7C92"/>
    <w:rsid w:val="00A013C1"/>
    <w:rsid w:val="00A02212"/>
    <w:rsid w:val="00A032DE"/>
    <w:rsid w:val="00A07A5E"/>
    <w:rsid w:val="00A12603"/>
    <w:rsid w:val="00A20F00"/>
    <w:rsid w:val="00A2413A"/>
    <w:rsid w:val="00A26199"/>
    <w:rsid w:val="00A27908"/>
    <w:rsid w:val="00A3244B"/>
    <w:rsid w:val="00A3334A"/>
    <w:rsid w:val="00A36F2F"/>
    <w:rsid w:val="00A41A74"/>
    <w:rsid w:val="00A41F38"/>
    <w:rsid w:val="00A477EE"/>
    <w:rsid w:val="00A53921"/>
    <w:rsid w:val="00A66C13"/>
    <w:rsid w:val="00A73499"/>
    <w:rsid w:val="00A73E7D"/>
    <w:rsid w:val="00A80F37"/>
    <w:rsid w:val="00A80FBC"/>
    <w:rsid w:val="00A85CD9"/>
    <w:rsid w:val="00A87E65"/>
    <w:rsid w:val="00A94F8A"/>
    <w:rsid w:val="00A95D86"/>
    <w:rsid w:val="00A97313"/>
    <w:rsid w:val="00AA746A"/>
    <w:rsid w:val="00AB00DE"/>
    <w:rsid w:val="00AB2AEC"/>
    <w:rsid w:val="00AB4473"/>
    <w:rsid w:val="00AB68D7"/>
    <w:rsid w:val="00AC0174"/>
    <w:rsid w:val="00AC12C3"/>
    <w:rsid w:val="00AC6740"/>
    <w:rsid w:val="00AC7F82"/>
    <w:rsid w:val="00AD1C33"/>
    <w:rsid w:val="00AD1E68"/>
    <w:rsid w:val="00AD3A56"/>
    <w:rsid w:val="00AD5178"/>
    <w:rsid w:val="00AD57FC"/>
    <w:rsid w:val="00AE3684"/>
    <w:rsid w:val="00AE3E0C"/>
    <w:rsid w:val="00AE41A6"/>
    <w:rsid w:val="00AE5364"/>
    <w:rsid w:val="00AE79DB"/>
    <w:rsid w:val="00AF25A5"/>
    <w:rsid w:val="00AF2843"/>
    <w:rsid w:val="00AF3EE9"/>
    <w:rsid w:val="00AF4089"/>
    <w:rsid w:val="00AF4972"/>
    <w:rsid w:val="00AF64F5"/>
    <w:rsid w:val="00B0242D"/>
    <w:rsid w:val="00B02EC3"/>
    <w:rsid w:val="00B05D6F"/>
    <w:rsid w:val="00B0667E"/>
    <w:rsid w:val="00B1314C"/>
    <w:rsid w:val="00B133FD"/>
    <w:rsid w:val="00B16A45"/>
    <w:rsid w:val="00B21F37"/>
    <w:rsid w:val="00B235EF"/>
    <w:rsid w:val="00B24B38"/>
    <w:rsid w:val="00B24F83"/>
    <w:rsid w:val="00B279FB"/>
    <w:rsid w:val="00B27CF6"/>
    <w:rsid w:val="00B362B6"/>
    <w:rsid w:val="00B41DD8"/>
    <w:rsid w:val="00B4218B"/>
    <w:rsid w:val="00B43090"/>
    <w:rsid w:val="00B51CCF"/>
    <w:rsid w:val="00B547C0"/>
    <w:rsid w:val="00B60279"/>
    <w:rsid w:val="00B6572D"/>
    <w:rsid w:val="00B74CF2"/>
    <w:rsid w:val="00B75AC1"/>
    <w:rsid w:val="00B903B7"/>
    <w:rsid w:val="00B91852"/>
    <w:rsid w:val="00B9304B"/>
    <w:rsid w:val="00B955C7"/>
    <w:rsid w:val="00BA080E"/>
    <w:rsid w:val="00BA3199"/>
    <w:rsid w:val="00BB2BFC"/>
    <w:rsid w:val="00BB2F0B"/>
    <w:rsid w:val="00BB44EC"/>
    <w:rsid w:val="00BB48F4"/>
    <w:rsid w:val="00BB6C09"/>
    <w:rsid w:val="00BB6C31"/>
    <w:rsid w:val="00BC42A8"/>
    <w:rsid w:val="00BC49A3"/>
    <w:rsid w:val="00BD07C3"/>
    <w:rsid w:val="00BD0D2F"/>
    <w:rsid w:val="00BD28EB"/>
    <w:rsid w:val="00BD64AA"/>
    <w:rsid w:val="00BE3982"/>
    <w:rsid w:val="00BF19C5"/>
    <w:rsid w:val="00BF4B97"/>
    <w:rsid w:val="00C01EC0"/>
    <w:rsid w:val="00C03D69"/>
    <w:rsid w:val="00C07C64"/>
    <w:rsid w:val="00C1003E"/>
    <w:rsid w:val="00C1172D"/>
    <w:rsid w:val="00C11DB5"/>
    <w:rsid w:val="00C11F97"/>
    <w:rsid w:val="00C1461B"/>
    <w:rsid w:val="00C154E8"/>
    <w:rsid w:val="00C16490"/>
    <w:rsid w:val="00C174B3"/>
    <w:rsid w:val="00C20DAC"/>
    <w:rsid w:val="00C2271C"/>
    <w:rsid w:val="00C30843"/>
    <w:rsid w:val="00C32967"/>
    <w:rsid w:val="00C3296E"/>
    <w:rsid w:val="00C4062B"/>
    <w:rsid w:val="00C444B4"/>
    <w:rsid w:val="00C46B33"/>
    <w:rsid w:val="00C471A2"/>
    <w:rsid w:val="00C53A59"/>
    <w:rsid w:val="00C60A33"/>
    <w:rsid w:val="00C60F63"/>
    <w:rsid w:val="00C6593D"/>
    <w:rsid w:val="00C70EDE"/>
    <w:rsid w:val="00C726F6"/>
    <w:rsid w:val="00C741E6"/>
    <w:rsid w:val="00C76F95"/>
    <w:rsid w:val="00C7747D"/>
    <w:rsid w:val="00C80217"/>
    <w:rsid w:val="00C82CAB"/>
    <w:rsid w:val="00C83DBE"/>
    <w:rsid w:val="00C843D2"/>
    <w:rsid w:val="00C86DC4"/>
    <w:rsid w:val="00C8708F"/>
    <w:rsid w:val="00C910A8"/>
    <w:rsid w:val="00C92C1E"/>
    <w:rsid w:val="00C93BFB"/>
    <w:rsid w:val="00C958D9"/>
    <w:rsid w:val="00C975FC"/>
    <w:rsid w:val="00C9762E"/>
    <w:rsid w:val="00C9782E"/>
    <w:rsid w:val="00CA36B4"/>
    <w:rsid w:val="00CA7211"/>
    <w:rsid w:val="00CB331E"/>
    <w:rsid w:val="00CC1CE0"/>
    <w:rsid w:val="00CC42C6"/>
    <w:rsid w:val="00CC63A9"/>
    <w:rsid w:val="00CD1F7B"/>
    <w:rsid w:val="00CD25DD"/>
    <w:rsid w:val="00CE2D9F"/>
    <w:rsid w:val="00CE4C83"/>
    <w:rsid w:val="00CF54E1"/>
    <w:rsid w:val="00CF608F"/>
    <w:rsid w:val="00D005DD"/>
    <w:rsid w:val="00D04EB9"/>
    <w:rsid w:val="00D0664B"/>
    <w:rsid w:val="00D07468"/>
    <w:rsid w:val="00D23186"/>
    <w:rsid w:val="00D25740"/>
    <w:rsid w:val="00D25761"/>
    <w:rsid w:val="00D3190C"/>
    <w:rsid w:val="00D379D8"/>
    <w:rsid w:val="00D406DB"/>
    <w:rsid w:val="00D42EF2"/>
    <w:rsid w:val="00D46AF8"/>
    <w:rsid w:val="00D50044"/>
    <w:rsid w:val="00D517FF"/>
    <w:rsid w:val="00D51F8C"/>
    <w:rsid w:val="00D54BC6"/>
    <w:rsid w:val="00D64710"/>
    <w:rsid w:val="00D66E22"/>
    <w:rsid w:val="00D73E6C"/>
    <w:rsid w:val="00D77681"/>
    <w:rsid w:val="00D81437"/>
    <w:rsid w:val="00D87CA0"/>
    <w:rsid w:val="00D906BF"/>
    <w:rsid w:val="00D914BE"/>
    <w:rsid w:val="00D92557"/>
    <w:rsid w:val="00D94E70"/>
    <w:rsid w:val="00DA452D"/>
    <w:rsid w:val="00DA4668"/>
    <w:rsid w:val="00DB1D6C"/>
    <w:rsid w:val="00DB229C"/>
    <w:rsid w:val="00DB4D3B"/>
    <w:rsid w:val="00DB555C"/>
    <w:rsid w:val="00DB79C1"/>
    <w:rsid w:val="00DC1954"/>
    <w:rsid w:val="00DC450F"/>
    <w:rsid w:val="00DC69FF"/>
    <w:rsid w:val="00DC6C12"/>
    <w:rsid w:val="00DC77AA"/>
    <w:rsid w:val="00DD10A1"/>
    <w:rsid w:val="00DD1647"/>
    <w:rsid w:val="00DE04A0"/>
    <w:rsid w:val="00DE1016"/>
    <w:rsid w:val="00DF2F16"/>
    <w:rsid w:val="00DF4EAD"/>
    <w:rsid w:val="00DF62ED"/>
    <w:rsid w:val="00DF73DF"/>
    <w:rsid w:val="00DF7B13"/>
    <w:rsid w:val="00E027E1"/>
    <w:rsid w:val="00E0525E"/>
    <w:rsid w:val="00E05B4B"/>
    <w:rsid w:val="00E06BF5"/>
    <w:rsid w:val="00E12123"/>
    <w:rsid w:val="00E140B6"/>
    <w:rsid w:val="00E159E8"/>
    <w:rsid w:val="00E20A05"/>
    <w:rsid w:val="00E232AE"/>
    <w:rsid w:val="00E2353C"/>
    <w:rsid w:val="00E33069"/>
    <w:rsid w:val="00E35ECD"/>
    <w:rsid w:val="00E37D13"/>
    <w:rsid w:val="00E37E3E"/>
    <w:rsid w:val="00E43CAA"/>
    <w:rsid w:val="00E44F1C"/>
    <w:rsid w:val="00E46ED9"/>
    <w:rsid w:val="00E47F7A"/>
    <w:rsid w:val="00E51321"/>
    <w:rsid w:val="00E561CD"/>
    <w:rsid w:val="00E6102C"/>
    <w:rsid w:val="00E63B38"/>
    <w:rsid w:val="00E64CF8"/>
    <w:rsid w:val="00E65782"/>
    <w:rsid w:val="00E73B69"/>
    <w:rsid w:val="00E87F54"/>
    <w:rsid w:val="00E928CF"/>
    <w:rsid w:val="00E9417C"/>
    <w:rsid w:val="00EA1210"/>
    <w:rsid w:val="00EA1AE2"/>
    <w:rsid w:val="00EA558B"/>
    <w:rsid w:val="00EA58EE"/>
    <w:rsid w:val="00EA6392"/>
    <w:rsid w:val="00EB00F2"/>
    <w:rsid w:val="00EB1311"/>
    <w:rsid w:val="00EB416A"/>
    <w:rsid w:val="00EB745A"/>
    <w:rsid w:val="00EB792A"/>
    <w:rsid w:val="00EC1192"/>
    <w:rsid w:val="00EC376C"/>
    <w:rsid w:val="00EC727A"/>
    <w:rsid w:val="00EC788E"/>
    <w:rsid w:val="00ED021C"/>
    <w:rsid w:val="00ED1689"/>
    <w:rsid w:val="00ED2991"/>
    <w:rsid w:val="00ED41E7"/>
    <w:rsid w:val="00ED5416"/>
    <w:rsid w:val="00ED6380"/>
    <w:rsid w:val="00ED6827"/>
    <w:rsid w:val="00EE217A"/>
    <w:rsid w:val="00EE2BC7"/>
    <w:rsid w:val="00EE58B2"/>
    <w:rsid w:val="00EF2581"/>
    <w:rsid w:val="00EF377F"/>
    <w:rsid w:val="00EF4805"/>
    <w:rsid w:val="00EF719D"/>
    <w:rsid w:val="00EF75DD"/>
    <w:rsid w:val="00F03A3D"/>
    <w:rsid w:val="00F04AD1"/>
    <w:rsid w:val="00F05DDF"/>
    <w:rsid w:val="00F113D1"/>
    <w:rsid w:val="00F13D6B"/>
    <w:rsid w:val="00F1552F"/>
    <w:rsid w:val="00F157ED"/>
    <w:rsid w:val="00F202ED"/>
    <w:rsid w:val="00F25147"/>
    <w:rsid w:val="00F26A5B"/>
    <w:rsid w:val="00F308DF"/>
    <w:rsid w:val="00F4362E"/>
    <w:rsid w:val="00F45287"/>
    <w:rsid w:val="00F4546C"/>
    <w:rsid w:val="00F46E1E"/>
    <w:rsid w:val="00F53A97"/>
    <w:rsid w:val="00F55FD6"/>
    <w:rsid w:val="00F66619"/>
    <w:rsid w:val="00F67DC5"/>
    <w:rsid w:val="00F702EB"/>
    <w:rsid w:val="00F7168B"/>
    <w:rsid w:val="00F756AF"/>
    <w:rsid w:val="00F83EA0"/>
    <w:rsid w:val="00F87B2E"/>
    <w:rsid w:val="00F90305"/>
    <w:rsid w:val="00F92EED"/>
    <w:rsid w:val="00F95563"/>
    <w:rsid w:val="00F95CD5"/>
    <w:rsid w:val="00FA0B86"/>
    <w:rsid w:val="00FA2B5F"/>
    <w:rsid w:val="00FA6D59"/>
    <w:rsid w:val="00FA7100"/>
    <w:rsid w:val="00FB43A2"/>
    <w:rsid w:val="00FB74D7"/>
    <w:rsid w:val="00FC4D0C"/>
    <w:rsid w:val="00FD178E"/>
    <w:rsid w:val="00FE2048"/>
    <w:rsid w:val="00FE27EC"/>
    <w:rsid w:val="00FE3FDE"/>
    <w:rsid w:val="00FE50D2"/>
    <w:rsid w:val="00FE770F"/>
    <w:rsid w:val="00FF5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B591"/>
  <w15:chartTrackingRefBased/>
  <w15:docId w15:val="{48F36DF3-067D-4E6B-A6BF-F4BA3339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F7A"/>
    <w:pPr>
      <w:widowControl w:val="0"/>
      <w:jc w:val="both"/>
    </w:pPr>
  </w:style>
  <w:style w:type="paragraph" w:styleId="2">
    <w:name w:val="heading 2"/>
    <w:basedOn w:val="a"/>
    <w:next w:val="a"/>
    <w:link w:val="20"/>
    <w:uiPriority w:val="9"/>
    <w:qFormat/>
    <w:rsid w:val="00AD1C33"/>
    <w:pPr>
      <w:widowControl/>
      <w:spacing w:before="100" w:beforeAutospacing="1" w:after="100" w:afterAutospacing="1" w:line="259" w:lineRule="auto"/>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7F7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47F7A"/>
    <w:rPr>
      <w:sz w:val="18"/>
      <w:szCs w:val="18"/>
    </w:rPr>
  </w:style>
  <w:style w:type="paragraph" w:styleId="a5">
    <w:name w:val="footer"/>
    <w:basedOn w:val="a"/>
    <w:link w:val="a6"/>
    <w:uiPriority w:val="99"/>
    <w:unhideWhenUsed/>
    <w:rsid w:val="00E47F7A"/>
    <w:pPr>
      <w:tabs>
        <w:tab w:val="center" w:pos="4153"/>
        <w:tab w:val="right" w:pos="8306"/>
      </w:tabs>
      <w:snapToGrid w:val="0"/>
      <w:jc w:val="left"/>
    </w:pPr>
    <w:rPr>
      <w:sz w:val="18"/>
      <w:szCs w:val="18"/>
    </w:rPr>
  </w:style>
  <w:style w:type="character" w:customStyle="1" w:styleId="a6">
    <w:name w:val="页脚 字符"/>
    <w:basedOn w:val="a0"/>
    <w:link w:val="a5"/>
    <w:uiPriority w:val="99"/>
    <w:rsid w:val="00E47F7A"/>
    <w:rPr>
      <w:sz w:val="18"/>
      <w:szCs w:val="18"/>
    </w:rPr>
  </w:style>
  <w:style w:type="paragraph" w:styleId="a7">
    <w:name w:val="Balloon Text"/>
    <w:basedOn w:val="a"/>
    <w:link w:val="a8"/>
    <w:uiPriority w:val="99"/>
    <w:semiHidden/>
    <w:unhideWhenUsed/>
    <w:rsid w:val="00642B98"/>
    <w:rPr>
      <w:sz w:val="18"/>
      <w:szCs w:val="18"/>
    </w:rPr>
  </w:style>
  <w:style w:type="character" w:customStyle="1" w:styleId="a8">
    <w:name w:val="批注框文本 字符"/>
    <w:basedOn w:val="a0"/>
    <w:link w:val="a7"/>
    <w:uiPriority w:val="99"/>
    <w:semiHidden/>
    <w:rsid w:val="00642B98"/>
    <w:rPr>
      <w:sz w:val="18"/>
      <w:szCs w:val="18"/>
    </w:rPr>
  </w:style>
  <w:style w:type="character" w:customStyle="1" w:styleId="fontstyle01">
    <w:name w:val="fontstyle01"/>
    <w:basedOn w:val="a0"/>
    <w:rsid w:val="002A2517"/>
    <w:rPr>
      <w:rFonts w:ascii="AdvOTb65e897d.B" w:hAnsi="AdvOTb65e897d.B" w:hint="default"/>
      <w:b w:val="0"/>
      <w:bCs w:val="0"/>
      <w:i w:val="0"/>
      <w:iCs w:val="0"/>
      <w:color w:val="000000"/>
      <w:sz w:val="20"/>
      <w:szCs w:val="20"/>
    </w:rPr>
  </w:style>
  <w:style w:type="character" w:customStyle="1" w:styleId="fontstyle21">
    <w:name w:val="fontstyle21"/>
    <w:basedOn w:val="a0"/>
    <w:rsid w:val="002A2517"/>
    <w:rPr>
      <w:rFonts w:ascii="AdvOTb65e897d.B+fb" w:hAnsi="AdvOTb65e897d.B+fb" w:hint="default"/>
      <w:b w:val="0"/>
      <w:bCs w:val="0"/>
      <w:i w:val="0"/>
      <w:iCs w:val="0"/>
      <w:color w:val="000000"/>
      <w:sz w:val="20"/>
      <w:szCs w:val="20"/>
    </w:rPr>
  </w:style>
  <w:style w:type="character" w:customStyle="1" w:styleId="fontstyle31">
    <w:name w:val="fontstyle31"/>
    <w:basedOn w:val="a0"/>
    <w:rsid w:val="001A1484"/>
    <w:rPr>
      <w:rFonts w:ascii="AdvOT1ef757c0+20" w:hAnsi="AdvOT1ef757c0+20" w:hint="default"/>
      <w:b w:val="0"/>
      <w:bCs w:val="0"/>
      <w:i w:val="0"/>
      <w:iCs w:val="0"/>
      <w:color w:val="000000"/>
      <w:sz w:val="18"/>
      <w:szCs w:val="18"/>
    </w:rPr>
  </w:style>
  <w:style w:type="paragraph" w:styleId="a9">
    <w:name w:val="List Paragraph"/>
    <w:basedOn w:val="a"/>
    <w:uiPriority w:val="34"/>
    <w:qFormat/>
    <w:rsid w:val="00FB43A2"/>
    <w:pPr>
      <w:ind w:firstLineChars="200" w:firstLine="420"/>
    </w:pPr>
  </w:style>
  <w:style w:type="character" w:styleId="aa">
    <w:name w:val="line number"/>
    <w:basedOn w:val="a0"/>
    <w:uiPriority w:val="99"/>
    <w:semiHidden/>
    <w:unhideWhenUsed/>
    <w:rsid w:val="004355D3"/>
  </w:style>
  <w:style w:type="paragraph" w:customStyle="1" w:styleId="EndNoteBibliographyTitle">
    <w:name w:val="EndNote Bibliography Title"/>
    <w:basedOn w:val="a"/>
    <w:link w:val="EndNoteBibliographyTitle0"/>
    <w:rsid w:val="00375463"/>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75463"/>
    <w:rPr>
      <w:rFonts w:ascii="等线" w:eastAsia="等线" w:hAnsi="等线"/>
      <w:noProof/>
      <w:sz w:val="20"/>
    </w:rPr>
  </w:style>
  <w:style w:type="paragraph" w:customStyle="1" w:styleId="EndNoteBibliography">
    <w:name w:val="EndNote Bibliography"/>
    <w:basedOn w:val="a"/>
    <w:link w:val="EndNoteBibliography0"/>
    <w:rsid w:val="00375463"/>
    <w:rPr>
      <w:rFonts w:ascii="等线" w:eastAsia="等线" w:hAnsi="等线"/>
      <w:noProof/>
      <w:sz w:val="20"/>
    </w:rPr>
  </w:style>
  <w:style w:type="character" w:customStyle="1" w:styleId="EndNoteBibliography0">
    <w:name w:val="EndNote Bibliography 字符"/>
    <w:basedOn w:val="a0"/>
    <w:link w:val="EndNoteBibliography"/>
    <w:rsid w:val="00375463"/>
    <w:rPr>
      <w:rFonts w:ascii="等线" w:eastAsia="等线" w:hAnsi="等线"/>
      <w:noProof/>
      <w:sz w:val="20"/>
    </w:rPr>
  </w:style>
  <w:style w:type="character" w:customStyle="1" w:styleId="20">
    <w:name w:val="标题 2 字符"/>
    <w:basedOn w:val="a0"/>
    <w:link w:val="2"/>
    <w:uiPriority w:val="9"/>
    <w:qFormat/>
    <w:rsid w:val="00AD1C33"/>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171">
      <w:bodyDiv w:val="1"/>
      <w:marLeft w:val="0"/>
      <w:marRight w:val="0"/>
      <w:marTop w:val="0"/>
      <w:marBottom w:val="0"/>
      <w:divBdr>
        <w:top w:val="none" w:sz="0" w:space="0" w:color="auto"/>
        <w:left w:val="none" w:sz="0" w:space="0" w:color="auto"/>
        <w:bottom w:val="none" w:sz="0" w:space="0" w:color="auto"/>
        <w:right w:val="none" w:sz="0" w:space="0" w:color="auto"/>
      </w:divBdr>
    </w:div>
    <w:div w:id="143280927">
      <w:bodyDiv w:val="1"/>
      <w:marLeft w:val="0"/>
      <w:marRight w:val="0"/>
      <w:marTop w:val="0"/>
      <w:marBottom w:val="0"/>
      <w:divBdr>
        <w:top w:val="none" w:sz="0" w:space="0" w:color="auto"/>
        <w:left w:val="none" w:sz="0" w:space="0" w:color="auto"/>
        <w:bottom w:val="none" w:sz="0" w:space="0" w:color="auto"/>
        <w:right w:val="none" w:sz="0" w:space="0" w:color="auto"/>
      </w:divBdr>
    </w:div>
    <w:div w:id="151797525">
      <w:bodyDiv w:val="1"/>
      <w:marLeft w:val="0"/>
      <w:marRight w:val="0"/>
      <w:marTop w:val="0"/>
      <w:marBottom w:val="0"/>
      <w:divBdr>
        <w:top w:val="none" w:sz="0" w:space="0" w:color="auto"/>
        <w:left w:val="none" w:sz="0" w:space="0" w:color="auto"/>
        <w:bottom w:val="none" w:sz="0" w:space="0" w:color="auto"/>
        <w:right w:val="none" w:sz="0" w:space="0" w:color="auto"/>
      </w:divBdr>
    </w:div>
    <w:div w:id="168564107">
      <w:bodyDiv w:val="1"/>
      <w:marLeft w:val="0"/>
      <w:marRight w:val="0"/>
      <w:marTop w:val="0"/>
      <w:marBottom w:val="0"/>
      <w:divBdr>
        <w:top w:val="none" w:sz="0" w:space="0" w:color="auto"/>
        <w:left w:val="none" w:sz="0" w:space="0" w:color="auto"/>
        <w:bottom w:val="none" w:sz="0" w:space="0" w:color="auto"/>
        <w:right w:val="none" w:sz="0" w:space="0" w:color="auto"/>
      </w:divBdr>
    </w:div>
    <w:div w:id="487795401">
      <w:bodyDiv w:val="1"/>
      <w:marLeft w:val="0"/>
      <w:marRight w:val="0"/>
      <w:marTop w:val="0"/>
      <w:marBottom w:val="0"/>
      <w:divBdr>
        <w:top w:val="none" w:sz="0" w:space="0" w:color="auto"/>
        <w:left w:val="none" w:sz="0" w:space="0" w:color="auto"/>
        <w:bottom w:val="none" w:sz="0" w:space="0" w:color="auto"/>
        <w:right w:val="none" w:sz="0" w:space="0" w:color="auto"/>
      </w:divBdr>
    </w:div>
    <w:div w:id="614677805">
      <w:bodyDiv w:val="1"/>
      <w:marLeft w:val="0"/>
      <w:marRight w:val="0"/>
      <w:marTop w:val="0"/>
      <w:marBottom w:val="0"/>
      <w:divBdr>
        <w:top w:val="none" w:sz="0" w:space="0" w:color="auto"/>
        <w:left w:val="none" w:sz="0" w:space="0" w:color="auto"/>
        <w:bottom w:val="none" w:sz="0" w:space="0" w:color="auto"/>
        <w:right w:val="none" w:sz="0" w:space="0" w:color="auto"/>
      </w:divBdr>
    </w:div>
    <w:div w:id="728769443">
      <w:bodyDiv w:val="1"/>
      <w:marLeft w:val="0"/>
      <w:marRight w:val="0"/>
      <w:marTop w:val="0"/>
      <w:marBottom w:val="0"/>
      <w:divBdr>
        <w:top w:val="none" w:sz="0" w:space="0" w:color="auto"/>
        <w:left w:val="none" w:sz="0" w:space="0" w:color="auto"/>
        <w:bottom w:val="none" w:sz="0" w:space="0" w:color="auto"/>
        <w:right w:val="none" w:sz="0" w:space="0" w:color="auto"/>
      </w:divBdr>
    </w:div>
    <w:div w:id="991518795">
      <w:bodyDiv w:val="1"/>
      <w:marLeft w:val="0"/>
      <w:marRight w:val="0"/>
      <w:marTop w:val="0"/>
      <w:marBottom w:val="0"/>
      <w:divBdr>
        <w:top w:val="none" w:sz="0" w:space="0" w:color="auto"/>
        <w:left w:val="none" w:sz="0" w:space="0" w:color="auto"/>
        <w:bottom w:val="none" w:sz="0" w:space="0" w:color="auto"/>
        <w:right w:val="none" w:sz="0" w:space="0" w:color="auto"/>
      </w:divBdr>
    </w:div>
    <w:div w:id="1044253065">
      <w:bodyDiv w:val="1"/>
      <w:marLeft w:val="0"/>
      <w:marRight w:val="0"/>
      <w:marTop w:val="0"/>
      <w:marBottom w:val="0"/>
      <w:divBdr>
        <w:top w:val="none" w:sz="0" w:space="0" w:color="auto"/>
        <w:left w:val="none" w:sz="0" w:space="0" w:color="auto"/>
        <w:bottom w:val="none" w:sz="0" w:space="0" w:color="auto"/>
        <w:right w:val="none" w:sz="0" w:space="0" w:color="auto"/>
      </w:divBdr>
    </w:div>
    <w:div w:id="1090470428">
      <w:bodyDiv w:val="1"/>
      <w:marLeft w:val="0"/>
      <w:marRight w:val="0"/>
      <w:marTop w:val="0"/>
      <w:marBottom w:val="0"/>
      <w:divBdr>
        <w:top w:val="none" w:sz="0" w:space="0" w:color="auto"/>
        <w:left w:val="none" w:sz="0" w:space="0" w:color="auto"/>
        <w:bottom w:val="none" w:sz="0" w:space="0" w:color="auto"/>
        <w:right w:val="none" w:sz="0" w:space="0" w:color="auto"/>
      </w:divBdr>
    </w:div>
    <w:div w:id="1123113154">
      <w:bodyDiv w:val="1"/>
      <w:marLeft w:val="0"/>
      <w:marRight w:val="0"/>
      <w:marTop w:val="0"/>
      <w:marBottom w:val="0"/>
      <w:divBdr>
        <w:top w:val="none" w:sz="0" w:space="0" w:color="auto"/>
        <w:left w:val="none" w:sz="0" w:space="0" w:color="auto"/>
        <w:bottom w:val="none" w:sz="0" w:space="0" w:color="auto"/>
        <w:right w:val="none" w:sz="0" w:space="0" w:color="auto"/>
      </w:divBdr>
    </w:div>
    <w:div w:id="1304850521">
      <w:bodyDiv w:val="1"/>
      <w:marLeft w:val="0"/>
      <w:marRight w:val="0"/>
      <w:marTop w:val="0"/>
      <w:marBottom w:val="0"/>
      <w:divBdr>
        <w:top w:val="none" w:sz="0" w:space="0" w:color="auto"/>
        <w:left w:val="none" w:sz="0" w:space="0" w:color="auto"/>
        <w:bottom w:val="none" w:sz="0" w:space="0" w:color="auto"/>
        <w:right w:val="none" w:sz="0" w:space="0" w:color="auto"/>
      </w:divBdr>
    </w:div>
    <w:div w:id="1643542602">
      <w:bodyDiv w:val="1"/>
      <w:marLeft w:val="0"/>
      <w:marRight w:val="0"/>
      <w:marTop w:val="0"/>
      <w:marBottom w:val="0"/>
      <w:divBdr>
        <w:top w:val="none" w:sz="0" w:space="0" w:color="auto"/>
        <w:left w:val="none" w:sz="0" w:space="0" w:color="auto"/>
        <w:bottom w:val="none" w:sz="0" w:space="0" w:color="auto"/>
        <w:right w:val="none" w:sz="0" w:space="0" w:color="auto"/>
      </w:divBdr>
    </w:div>
    <w:div w:id="1689133371">
      <w:bodyDiv w:val="1"/>
      <w:marLeft w:val="0"/>
      <w:marRight w:val="0"/>
      <w:marTop w:val="0"/>
      <w:marBottom w:val="0"/>
      <w:divBdr>
        <w:top w:val="none" w:sz="0" w:space="0" w:color="auto"/>
        <w:left w:val="none" w:sz="0" w:space="0" w:color="auto"/>
        <w:bottom w:val="none" w:sz="0" w:space="0" w:color="auto"/>
        <w:right w:val="none" w:sz="0" w:space="0" w:color="auto"/>
      </w:divBdr>
    </w:div>
    <w:div w:id="188255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2.tiff"/><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javascript:;"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image" Target="media/image3.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D6FFB-C409-4260-928B-EEBBF7C9E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756</Words>
  <Characters>4312</Characters>
  <Application>Microsoft Office Word</Application>
  <DocSecurity>0</DocSecurity>
  <Lines>35</Lines>
  <Paragraphs>10</Paragraphs>
  <ScaleCrop>false</ScaleCrop>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dc:creator>
  <cp:keywords/>
  <dc:description/>
  <cp:lastModifiedBy>龚 楚楚</cp:lastModifiedBy>
  <cp:revision>33</cp:revision>
  <dcterms:created xsi:type="dcterms:W3CDTF">2022-04-07T03:35:00Z</dcterms:created>
  <dcterms:modified xsi:type="dcterms:W3CDTF">2022-04-21T10:57:00Z</dcterms:modified>
</cp:coreProperties>
</file>