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84790" w14:textId="359FE95C" w:rsidR="00B3490D" w:rsidRPr="005E7F30" w:rsidRDefault="00F574A6" w:rsidP="005E7F3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r w:rsidRPr="005E7F30">
        <w:rPr>
          <w:rFonts w:ascii="Times New Roman" w:hAnsi="Times New Roman" w:cs="Times New Roman"/>
          <w:b/>
          <w:bCs/>
          <w:sz w:val="32"/>
          <w:szCs w:val="32"/>
          <w:shd w:val="clear" w:color="auto" w:fill="F7F8FA"/>
        </w:rPr>
        <w:t>S</w:t>
      </w:r>
      <w:r w:rsidR="00B3490D" w:rsidRPr="005E7F30">
        <w:rPr>
          <w:rFonts w:ascii="Times New Roman" w:hAnsi="Times New Roman" w:cs="Times New Roman"/>
          <w:b/>
          <w:bCs/>
          <w:sz w:val="32"/>
          <w:szCs w:val="32"/>
          <w:shd w:val="clear" w:color="auto" w:fill="F7F8FA"/>
        </w:rPr>
        <w:t xml:space="preserve">upporting </w:t>
      </w:r>
      <w:r w:rsidRPr="005E7F30">
        <w:rPr>
          <w:rFonts w:ascii="Times New Roman" w:hAnsi="Times New Roman" w:cs="Times New Roman"/>
          <w:b/>
          <w:bCs/>
          <w:sz w:val="32"/>
          <w:szCs w:val="32"/>
          <w:shd w:val="clear" w:color="auto" w:fill="F7F8FA"/>
        </w:rPr>
        <w:t>I</w:t>
      </w:r>
      <w:r w:rsidR="00B3490D" w:rsidRPr="005E7F30">
        <w:rPr>
          <w:rFonts w:ascii="Times New Roman" w:hAnsi="Times New Roman" w:cs="Times New Roman"/>
          <w:b/>
          <w:bCs/>
          <w:sz w:val="32"/>
          <w:szCs w:val="32"/>
          <w:shd w:val="clear" w:color="auto" w:fill="F7F8FA"/>
        </w:rPr>
        <w:t>nformation</w:t>
      </w:r>
    </w:p>
    <w:p w14:paraId="06E5E7D8" w14:textId="77777777" w:rsidR="00B3490D" w:rsidRDefault="00B3490D" w:rsidP="00B349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2E7DAAA8" w14:textId="77777777" w:rsidR="008104EC" w:rsidRPr="005E7F30" w:rsidRDefault="008104EC" w:rsidP="008104EC">
      <w:pPr>
        <w:widowControl/>
        <w:spacing w:after="240" w:line="360" w:lineRule="auto"/>
        <w:jc w:val="center"/>
        <w:rPr>
          <w:rFonts w:ascii="Times New Roman" w:eastAsia="宋体" w:hAnsi="Times New Roman" w:cs="Times New Roman"/>
          <w:b/>
          <w:kern w:val="0"/>
          <w:sz w:val="28"/>
          <w:szCs w:val="28"/>
          <w:lang w:val="en-GB" w:eastAsia="en-US"/>
        </w:rPr>
      </w:pPr>
      <w:bookmarkStart w:id="0" w:name="_Hlk76025549"/>
      <w:bookmarkStart w:id="1" w:name="_Hlk76025533"/>
      <w:r w:rsidRPr="005E7F30">
        <w:rPr>
          <w:rFonts w:ascii="Times New Roman" w:eastAsia="宋体" w:hAnsi="Times New Roman" w:cs="Times New Roman"/>
          <w:b/>
          <w:kern w:val="0"/>
          <w:sz w:val="28"/>
          <w:szCs w:val="28"/>
          <w:lang w:val="en-GB" w:eastAsia="en-US"/>
        </w:rPr>
        <w:t xml:space="preserve">Recyclable and Thermally Responsive </w:t>
      </w:r>
      <w:bookmarkStart w:id="2" w:name="_Hlk88258830"/>
      <w:r w:rsidRPr="005E7F30">
        <w:rPr>
          <w:rFonts w:ascii="Times New Roman" w:eastAsia="宋体" w:hAnsi="Times New Roman" w:cs="Times New Roman"/>
          <w:b/>
          <w:kern w:val="0"/>
          <w:sz w:val="28"/>
          <w:szCs w:val="28"/>
          <w:lang w:val="en-GB" w:eastAsia="en-US"/>
        </w:rPr>
        <w:t>Self-</w:t>
      </w:r>
      <w:proofErr w:type="gramStart"/>
      <w:r w:rsidRPr="005E7F30">
        <w:rPr>
          <w:rFonts w:ascii="Times New Roman" w:eastAsia="宋体" w:hAnsi="Times New Roman" w:cs="Times New Roman"/>
          <w:b/>
          <w:kern w:val="0"/>
          <w:sz w:val="28"/>
          <w:szCs w:val="28"/>
          <w:lang w:val="en-GB" w:eastAsia="en-US"/>
        </w:rPr>
        <w:t>healing</w:t>
      </w:r>
      <w:bookmarkEnd w:id="2"/>
      <w:proofErr w:type="gramEnd"/>
      <w:r w:rsidRPr="005E7F30">
        <w:rPr>
          <w:rFonts w:ascii="Times New Roman" w:eastAsia="宋体" w:hAnsi="Times New Roman" w:cs="Times New Roman"/>
          <w:b/>
          <w:kern w:val="0"/>
          <w:sz w:val="28"/>
          <w:szCs w:val="28"/>
          <w:lang w:val="en-GB" w:eastAsia="en-US"/>
        </w:rPr>
        <w:t xml:space="preserve"> Waterborne Polyurethane Based on Diels-alder Reaction</w:t>
      </w:r>
    </w:p>
    <w:bookmarkEnd w:id="0"/>
    <w:bookmarkEnd w:id="1"/>
    <w:p w14:paraId="37BF3EF8" w14:textId="68103DC3" w:rsidR="00023467" w:rsidRPr="006F106B" w:rsidRDefault="00023467" w:rsidP="00023467">
      <w:pPr>
        <w:pStyle w:val="BBAuthorName"/>
        <w:spacing w:line="360" w:lineRule="auto"/>
        <w:rPr>
          <w:rFonts w:ascii="Times New Roman" w:hAnsi="Times New Roman"/>
          <w:szCs w:val="24"/>
          <w:vertAlign w:val="superscript"/>
          <w:lang w:eastAsia="zh-CN"/>
        </w:rPr>
      </w:pPr>
      <w:r>
        <w:rPr>
          <w:rFonts w:ascii="Times New Roman" w:hAnsi="Times New Roman"/>
          <w:szCs w:val="24"/>
          <w:lang w:val="en-GB"/>
        </w:rPr>
        <w:t>B</w:t>
      </w:r>
      <w:r>
        <w:rPr>
          <w:rFonts w:ascii="Times New Roman" w:hAnsi="Times New Roman" w:hint="eastAsia"/>
          <w:szCs w:val="24"/>
          <w:lang w:val="en-GB" w:eastAsia="zh-CN"/>
        </w:rPr>
        <w:t>ing</w:t>
      </w:r>
      <w:r>
        <w:rPr>
          <w:rFonts w:ascii="Times New Roman" w:hAnsi="Times New Roman"/>
          <w:szCs w:val="24"/>
          <w:lang w:val="en-GB"/>
        </w:rPr>
        <w:t xml:space="preserve">-Xu </w:t>
      </w:r>
      <w:proofErr w:type="spellStart"/>
      <w:r>
        <w:rPr>
          <w:rFonts w:ascii="Times New Roman" w:hAnsi="Times New Roman"/>
          <w:szCs w:val="24"/>
          <w:lang w:val="en-GB"/>
        </w:rPr>
        <w:t>Cheng</w:t>
      </w:r>
      <w:r w:rsidRPr="000733BB">
        <w:rPr>
          <w:rFonts w:ascii="Times New Roman" w:hAnsi="Times New Roman"/>
          <w:szCs w:val="24"/>
          <w:vertAlign w:val="superscript"/>
          <w:lang w:val="en-GB"/>
        </w:rPr>
        <w:t>a</w:t>
      </w:r>
      <w:proofErr w:type="spellEnd"/>
      <w:r>
        <w:rPr>
          <w:rFonts w:ascii="Times New Roman" w:hAnsi="Times New Roman"/>
          <w:szCs w:val="24"/>
          <w:lang w:val="en-GB"/>
        </w:rPr>
        <w:t xml:space="preserve">, </w:t>
      </w:r>
      <w:r w:rsidRPr="006F106B">
        <w:rPr>
          <w:rFonts w:ascii="Times New Roman" w:hAnsi="Times New Roman"/>
          <w:szCs w:val="24"/>
          <w:lang w:val="en-GB"/>
        </w:rPr>
        <w:t>Chang</w:t>
      </w:r>
      <w:r w:rsidRPr="006F106B">
        <w:rPr>
          <w:rFonts w:ascii="Times New Roman" w:hAnsi="Times New Roman"/>
          <w:szCs w:val="24"/>
        </w:rPr>
        <w:t>-Shun Bi</w:t>
      </w:r>
      <w:r>
        <w:rPr>
          <w:rFonts w:ascii="Times New Roman" w:hAnsi="Times New Roman"/>
          <w:szCs w:val="24"/>
          <w:vertAlign w:val="superscript"/>
        </w:rPr>
        <w:t>a</w:t>
      </w:r>
      <w:r w:rsidRPr="006F106B">
        <w:rPr>
          <w:rFonts w:ascii="Times New Roman" w:hAnsi="Times New Roman"/>
          <w:szCs w:val="24"/>
        </w:rPr>
        <w:t>, Q</w:t>
      </w:r>
      <w:r w:rsidRPr="006F106B">
        <w:rPr>
          <w:rFonts w:ascii="Times New Roman" w:hAnsi="Times New Roman"/>
          <w:szCs w:val="24"/>
          <w:lang w:eastAsia="zh-CN"/>
        </w:rPr>
        <w:t xml:space="preserve">ing </w:t>
      </w:r>
      <w:proofErr w:type="spellStart"/>
      <w:proofErr w:type="gramStart"/>
      <w:r w:rsidRPr="006F106B">
        <w:rPr>
          <w:rFonts w:ascii="Times New Roman" w:hAnsi="Times New Roman"/>
          <w:szCs w:val="24"/>
          <w:lang w:eastAsia="zh-CN"/>
        </w:rPr>
        <w:t>Li</w:t>
      </w:r>
      <w:r>
        <w:rPr>
          <w:rFonts w:ascii="Times New Roman" w:hAnsi="Times New Roman"/>
          <w:szCs w:val="24"/>
          <w:vertAlign w:val="superscript"/>
          <w:lang w:eastAsia="zh-CN"/>
        </w:rPr>
        <w:t>a,b</w:t>
      </w:r>
      <w:proofErr w:type="spellEnd"/>
      <w:proofErr w:type="gramEnd"/>
      <w:r w:rsidRPr="006F106B">
        <w:rPr>
          <w:rFonts w:ascii="Times New Roman" w:hAnsi="Times New Roman"/>
          <w:szCs w:val="24"/>
          <w:lang w:eastAsia="zh-CN"/>
        </w:rPr>
        <w:t xml:space="preserve">, </w:t>
      </w:r>
      <w:r w:rsidRPr="006F106B">
        <w:rPr>
          <w:rFonts w:ascii="Times New Roman" w:hAnsi="Times New Roman"/>
          <w:szCs w:val="24"/>
        </w:rPr>
        <w:t xml:space="preserve">Si-Qi </w:t>
      </w:r>
      <w:proofErr w:type="spellStart"/>
      <w:r w:rsidRPr="006F106B">
        <w:rPr>
          <w:rFonts w:ascii="Times New Roman" w:hAnsi="Times New Roman"/>
          <w:szCs w:val="24"/>
        </w:rPr>
        <w:t>Zhao</w:t>
      </w:r>
      <w:r w:rsidRPr="006F106B">
        <w:rPr>
          <w:rFonts w:ascii="Times New Roman" w:hAnsi="Times New Roman"/>
          <w:szCs w:val="24"/>
          <w:vertAlign w:val="superscript"/>
          <w:lang w:eastAsia="zh-CN"/>
        </w:rPr>
        <w:t>a</w:t>
      </w:r>
      <w:proofErr w:type="spellEnd"/>
      <w:r w:rsidRPr="006F106B">
        <w:rPr>
          <w:rFonts w:ascii="Times New Roman" w:hAnsi="Times New Roman"/>
          <w:szCs w:val="24"/>
        </w:rPr>
        <w:t xml:space="preserve">, Wei </w:t>
      </w:r>
      <w:proofErr w:type="spellStart"/>
      <w:r w:rsidRPr="006F106B">
        <w:rPr>
          <w:rFonts w:ascii="Times New Roman" w:hAnsi="Times New Roman"/>
          <w:szCs w:val="24"/>
        </w:rPr>
        <w:t>Wu</w:t>
      </w:r>
      <w:r w:rsidRPr="006F106B">
        <w:rPr>
          <w:rFonts w:ascii="Times New Roman" w:hAnsi="Times New Roman"/>
          <w:szCs w:val="24"/>
          <w:vertAlign w:val="superscript"/>
        </w:rPr>
        <w:t>c</w:t>
      </w:r>
      <w:proofErr w:type="spellEnd"/>
      <w:r w:rsidRPr="006F106B">
        <w:rPr>
          <w:rFonts w:ascii="Times New Roman" w:hAnsi="Times New Roman"/>
          <w:szCs w:val="24"/>
        </w:rPr>
        <w:t xml:space="preserve">, Chong-Xing </w:t>
      </w:r>
      <w:proofErr w:type="spellStart"/>
      <w:r w:rsidRPr="006F106B">
        <w:rPr>
          <w:rFonts w:ascii="Times New Roman" w:hAnsi="Times New Roman"/>
          <w:szCs w:val="24"/>
        </w:rPr>
        <w:t>Huang</w:t>
      </w:r>
      <w:r w:rsidRPr="006F106B">
        <w:rPr>
          <w:rFonts w:ascii="Times New Roman" w:hAnsi="Times New Roman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eastAsia="zh-CN"/>
        </w:rPr>
        <w:t>and</w:t>
      </w:r>
      <w:r w:rsidRPr="005B5730">
        <w:rPr>
          <w:rFonts w:ascii="Times New Roman" w:hAnsi="Times New Roman"/>
          <w:szCs w:val="24"/>
        </w:rPr>
        <w:t xml:space="preserve"> </w:t>
      </w:r>
      <w:r w:rsidRPr="006F106B">
        <w:rPr>
          <w:rFonts w:ascii="Times New Roman" w:hAnsi="Times New Roman"/>
          <w:szCs w:val="24"/>
        </w:rPr>
        <w:t xml:space="preserve">Hui </w:t>
      </w:r>
      <w:proofErr w:type="spellStart"/>
      <w:r w:rsidRPr="006F106B">
        <w:rPr>
          <w:rFonts w:ascii="Times New Roman" w:hAnsi="Times New Roman"/>
          <w:szCs w:val="24"/>
        </w:rPr>
        <w:t>Zhao</w:t>
      </w:r>
      <w:r w:rsidRPr="006F106B">
        <w:rPr>
          <w:rFonts w:ascii="Times New Roman" w:hAnsi="Times New Roman"/>
          <w:szCs w:val="24"/>
          <w:vertAlign w:val="superscript"/>
        </w:rPr>
        <w:t>a</w:t>
      </w:r>
      <w:r w:rsidRPr="006F106B">
        <w:rPr>
          <w:rFonts w:ascii="Times New Roman" w:hAnsi="Times New Roman"/>
          <w:szCs w:val="24"/>
          <w:vertAlign w:val="superscript"/>
          <w:lang w:eastAsia="zh-CN"/>
        </w:rPr>
        <w:t>,b</w:t>
      </w:r>
      <w:proofErr w:type="spellEnd"/>
      <w:r w:rsidRPr="006F106B">
        <w:rPr>
          <w:rFonts w:ascii="Times New Roman" w:hAnsi="Times New Roman"/>
          <w:szCs w:val="24"/>
          <w:vertAlign w:val="superscript"/>
          <w:lang w:eastAsia="zh-CN"/>
        </w:rPr>
        <w:t>*</w:t>
      </w:r>
    </w:p>
    <w:p w14:paraId="3EDF8B35" w14:textId="77777777" w:rsidR="00023467" w:rsidRPr="00C97B2F" w:rsidRDefault="00023467" w:rsidP="00023467">
      <w:pPr>
        <w:rPr>
          <w:rFonts w:ascii="Times New Roman" w:hAnsi="Times New Roman"/>
        </w:rPr>
      </w:pPr>
    </w:p>
    <w:p w14:paraId="20EC454D" w14:textId="77777777" w:rsidR="00023467" w:rsidRPr="006F106B" w:rsidRDefault="00023467" w:rsidP="00023467">
      <w:pPr>
        <w:pStyle w:val="BCAuthorAddress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 w:rsidRPr="006F106B">
        <w:rPr>
          <w:rFonts w:ascii="Times New Roman" w:hAnsi="Times New Roman"/>
          <w:szCs w:val="24"/>
        </w:rPr>
        <w:t>Guangxi Key Laboratory of Clean Pulp &amp; Papermaking and Pollution Control, School of Light Industry and Food Engineering, Guangxi University, Nanning, 530004, China.</w:t>
      </w:r>
    </w:p>
    <w:p w14:paraId="232B54AB" w14:textId="77777777" w:rsidR="00023467" w:rsidRPr="006F106B" w:rsidRDefault="00023467" w:rsidP="00023467">
      <w:pPr>
        <w:pStyle w:val="BCAuthorAddress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 w:rsidRPr="006F106B">
        <w:rPr>
          <w:rFonts w:ascii="Times New Roman" w:hAnsi="Times New Roman"/>
          <w:szCs w:val="24"/>
        </w:rPr>
        <w:t>Guangxi Key Laboratory of Chemistry and Engineering of Forest Products, Guangxi Collaborative Innovation Center for Chemistry and Engineering of Forest Products, Guangxi University for Nationalities, Nanning 530006, China</w:t>
      </w:r>
    </w:p>
    <w:p w14:paraId="505BF8B7" w14:textId="77777777" w:rsidR="00023467" w:rsidRPr="004A2F61" w:rsidRDefault="00023467" w:rsidP="00023467">
      <w:pPr>
        <w:pStyle w:val="a8"/>
        <w:numPr>
          <w:ilvl w:val="0"/>
          <w:numId w:val="1"/>
        </w:numPr>
        <w:ind w:firstLineChars="0"/>
        <w:rPr>
          <w:rFonts w:ascii="Times New Roman" w:hAnsi="Times New Roman"/>
          <w:kern w:val="0"/>
          <w:sz w:val="24"/>
          <w:szCs w:val="24"/>
          <w:lang w:eastAsia="en-US"/>
        </w:rPr>
      </w:pPr>
      <w:proofErr w:type="spellStart"/>
      <w:r w:rsidRPr="004A2F61">
        <w:rPr>
          <w:rFonts w:ascii="Times New Roman" w:hAnsi="Times New Roman"/>
          <w:kern w:val="0"/>
          <w:sz w:val="24"/>
          <w:szCs w:val="24"/>
          <w:lang w:eastAsia="en-US"/>
        </w:rPr>
        <w:t>Jihua</w:t>
      </w:r>
      <w:proofErr w:type="spellEnd"/>
      <w:r w:rsidRPr="004A2F61">
        <w:rPr>
          <w:rFonts w:ascii="Times New Roman" w:hAnsi="Times New Roman"/>
          <w:kern w:val="0"/>
          <w:sz w:val="24"/>
          <w:szCs w:val="24"/>
          <w:lang w:eastAsia="en-US"/>
        </w:rPr>
        <w:t xml:space="preserve"> Laboratory, Foshan 528200, Guangdong, China.</w:t>
      </w:r>
    </w:p>
    <w:p w14:paraId="2AD8B971" w14:textId="4ED6F879" w:rsidR="00B3490D" w:rsidRPr="00EF6B74" w:rsidRDefault="00EF6B74" w:rsidP="00EF6B74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br w:type="page"/>
      </w:r>
    </w:p>
    <w:p w14:paraId="69C55495" w14:textId="524ACEE4" w:rsidR="008447BA" w:rsidRPr="008104EC" w:rsidRDefault="008447BA" w:rsidP="008104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238492" w14:textId="6310D09D" w:rsidR="00EA0729" w:rsidRPr="008104EC" w:rsidRDefault="004F2AAE" w:rsidP="008104E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4EC">
        <w:rPr>
          <w:rFonts w:ascii="Times New Roman" w:hAnsi="Times New Roman" w:cs="Times New Roman"/>
          <w:b/>
          <w:sz w:val="24"/>
          <w:szCs w:val="24"/>
        </w:rPr>
        <w:t xml:space="preserve"> FTIR results of </w:t>
      </w:r>
      <w:r w:rsidRPr="008104EC">
        <w:rPr>
          <w:rFonts w:ascii="Times New Roman" w:eastAsia="宋体" w:hAnsi="Times New Roman" w:cs="Times New Roman"/>
          <w:b/>
          <w:kern w:val="0"/>
          <w:sz w:val="24"/>
          <w:szCs w:val="24"/>
        </w:rPr>
        <w:t>reaction products at</w:t>
      </w:r>
      <w:r w:rsidRPr="008104EC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8104EC">
        <w:rPr>
          <w:rFonts w:ascii="Times New Roman" w:eastAsia="宋体" w:hAnsi="Times New Roman" w:cs="Times New Roman"/>
          <w:b/>
          <w:kern w:val="0"/>
          <w:sz w:val="24"/>
          <w:szCs w:val="24"/>
        </w:rPr>
        <w:t>each step</w:t>
      </w:r>
    </w:p>
    <w:p w14:paraId="73654775" w14:textId="77777777" w:rsidR="008447BA" w:rsidRPr="008104EC" w:rsidRDefault="008447BA" w:rsidP="008104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8104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7D15739" wp14:editId="550BF402">
            <wp:extent cx="4991100" cy="1936465"/>
            <wp:effectExtent l="0" t="0" r="0" b="6985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382" cy="19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33D88" w14:textId="15B263FF" w:rsidR="008447BA" w:rsidRPr="008104EC" w:rsidRDefault="008447BA" w:rsidP="008104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104E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Fig. S1 </w:t>
      </w:r>
      <w:r w:rsidRPr="008104EC">
        <w:rPr>
          <w:rFonts w:ascii="Times New Roman" w:eastAsia="宋体" w:hAnsi="Times New Roman" w:cs="Times New Roman"/>
          <w:sz w:val="24"/>
          <w:szCs w:val="24"/>
        </w:rPr>
        <w:t xml:space="preserve">FTIR for </w:t>
      </w:r>
      <w:r w:rsidRPr="008104EC">
        <w:rPr>
          <w:rFonts w:ascii="Times New Roman" w:eastAsia="宋体" w:hAnsi="Times New Roman" w:cs="Times New Roman"/>
          <w:kern w:val="0"/>
          <w:sz w:val="24"/>
          <w:szCs w:val="24"/>
        </w:rPr>
        <w:t>the reaction products at</w:t>
      </w:r>
      <w:r w:rsidRPr="008104E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104EC">
        <w:rPr>
          <w:rFonts w:ascii="Times New Roman" w:eastAsia="宋体" w:hAnsi="Times New Roman" w:cs="Times New Roman"/>
          <w:kern w:val="0"/>
          <w:sz w:val="24"/>
          <w:szCs w:val="24"/>
        </w:rPr>
        <w:t>each step.</w:t>
      </w:r>
      <w:r w:rsidR="00EF6B74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EF6B74" w:rsidRPr="00EF6B74">
        <w:rPr>
          <w:rFonts w:ascii="Times New Roman" w:eastAsia="宋体" w:hAnsi="Times New Roman" w:cs="Times New Roman"/>
          <w:kern w:val="0"/>
          <w:sz w:val="24"/>
          <w:szCs w:val="24"/>
        </w:rPr>
        <w:t xml:space="preserve">PUp-1 -- PUp5 represent the product of step 1 -- the product of </w:t>
      </w:r>
      <w:r w:rsidR="00514ED3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="00EF6B74" w:rsidRPr="00EF6B74">
        <w:rPr>
          <w:rFonts w:ascii="Times New Roman" w:eastAsia="宋体" w:hAnsi="Times New Roman" w:cs="Times New Roman"/>
          <w:kern w:val="0"/>
          <w:sz w:val="24"/>
          <w:szCs w:val="24"/>
        </w:rPr>
        <w:t>tep 5.</w:t>
      </w:r>
    </w:p>
    <w:p w14:paraId="02E12523" w14:textId="77777777" w:rsidR="008447BA" w:rsidRPr="008104EC" w:rsidRDefault="008447BA" w:rsidP="008104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30C3EC8" w14:textId="1222D36B" w:rsidR="008447BA" w:rsidRPr="008104EC" w:rsidRDefault="007C7DA3" w:rsidP="008104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Fig. S1</w:t>
      </w:r>
      <w:r w:rsidRPr="007C7DA3">
        <w:rPr>
          <w:rFonts w:ascii="Times New Roman" w:eastAsia="宋体" w:hAnsi="Times New Roman" w:cs="Times New Roman"/>
          <w:kern w:val="0"/>
          <w:sz w:val="24"/>
          <w:szCs w:val="24"/>
        </w:rPr>
        <w:t xml:space="preserve"> show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</w:t>
      </w:r>
      <w:r w:rsidRPr="007C7DA3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FTIR</w:t>
      </w:r>
      <w:r w:rsidRPr="007C7DA3">
        <w:t xml:space="preserve"> </w:t>
      </w:r>
      <w:r w:rsidRPr="007C7DA3">
        <w:rPr>
          <w:rFonts w:ascii="Times New Roman" w:eastAsia="宋体" w:hAnsi="Times New Roman" w:cs="Times New Roman"/>
          <w:kern w:val="0"/>
          <w:sz w:val="24"/>
          <w:szCs w:val="24"/>
        </w:rPr>
        <w:t>of the products at each step of the polyurethane synthesis process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Pr="007C7DA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>The absorption peak gradually decreases at 2270cm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-1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>, indicating that the -NCO group in the system is being consumed as the reaction progresses. The absorption peaks of 3321 and 1526 cm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-1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 xml:space="preserve"> were the stretching vibration and bending vibration of the N − H bond in the carbamate, respectively. The peak at 1703 cm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-1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 xml:space="preserve"> was the v</w:t>
      </w:r>
      <w:r w:rsidR="00684B41">
        <w:rPr>
          <w:rFonts w:ascii="Times New Roman" w:eastAsia="宋体" w:hAnsi="Times New Roman" w:cs="Times New Roman"/>
          <w:kern w:val="0"/>
          <w:sz w:val="24"/>
          <w:szCs w:val="24"/>
        </w:rPr>
        <w:t>ibration absorption peak of C=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>O in carbamate group. The C-H asymmetric and symmetric stretching vibration peaks of methylene in the polyurethane molecular chain were at 2940 and 2856 cm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-1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8447BA" w:rsidRPr="008104E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>In the second step, FA was added and the C-H bending vibration peak on the furan ring was obtained at 742cm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−1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>. In the third step, BMI was added, and there were obvious characteristic peaks of the C-H bond carried by the C=C bond at 694cm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-1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825cm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-1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>. DA reaction is a reversible reaction, so there are C-H bending vibration peaks on the furan ring in the third, fourth and fifth steps. There are characteristic peaks of C-H bonds</w:t>
      </w:r>
      <w:r w:rsidR="00EF6B74" w:rsidRPr="008104EC">
        <w:rPr>
          <w:rFonts w:ascii="Times New Roman" w:eastAsia="宋体" w:hAnsi="Times New Roman" w:cs="Times New Roman"/>
          <w:kern w:val="0"/>
          <w:sz w:val="24"/>
          <w:szCs w:val="24"/>
        </w:rPr>
        <w:t xml:space="preserve"> carried by the C=C bond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the fourth and fifth steps. The peak at 1778 cm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-1</w:t>
      </w:r>
      <w:r w:rsidR="008447BA" w:rsidRPr="008104EC">
        <w:rPr>
          <w:rFonts w:ascii="Times New Roman" w:eastAsia="宋体" w:hAnsi="Times New Roman" w:cs="Times New Roman"/>
          <w:kern w:val="0"/>
          <w:sz w:val="24"/>
          <w:szCs w:val="24"/>
        </w:rPr>
        <w:t xml:space="preserve"> is characteristic of the DA bonds which corresponds to the non-conjugated carbonyl stretching vibration, further proves the formation of the DA bond, which is consistent with the Fig 1. </w:t>
      </w:r>
    </w:p>
    <w:p w14:paraId="7FFB7939" w14:textId="77777777" w:rsidR="008447BA" w:rsidRPr="008104EC" w:rsidRDefault="008447BA" w:rsidP="008104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447BA" w:rsidRPr="00810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5EE57" w14:textId="77777777" w:rsidR="002F0672" w:rsidRDefault="002F0672" w:rsidP="00F574A6">
      <w:r>
        <w:separator/>
      </w:r>
    </w:p>
  </w:endnote>
  <w:endnote w:type="continuationSeparator" w:id="0">
    <w:p w14:paraId="2BCD9B62" w14:textId="77777777" w:rsidR="002F0672" w:rsidRDefault="002F0672" w:rsidP="00F5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193D9" w14:textId="77777777" w:rsidR="002F0672" w:rsidRDefault="002F0672" w:rsidP="00F574A6">
      <w:r>
        <w:separator/>
      </w:r>
    </w:p>
  </w:footnote>
  <w:footnote w:type="continuationSeparator" w:id="0">
    <w:p w14:paraId="2D61B211" w14:textId="77777777" w:rsidR="002F0672" w:rsidRDefault="002F0672" w:rsidP="00F57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218F7"/>
    <w:multiLevelType w:val="hybridMultilevel"/>
    <w:tmpl w:val="D33E8064"/>
    <w:lvl w:ilvl="0" w:tplc="9C46B7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7827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0D"/>
    <w:rsid w:val="00023467"/>
    <w:rsid w:val="000408D8"/>
    <w:rsid w:val="00040FFE"/>
    <w:rsid w:val="000839A3"/>
    <w:rsid w:val="001B5720"/>
    <w:rsid w:val="00220BDC"/>
    <w:rsid w:val="00236DBD"/>
    <w:rsid w:val="00260904"/>
    <w:rsid w:val="00260E61"/>
    <w:rsid w:val="002F0672"/>
    <w:rsid w:val="002F64A8"/>
    <w:rsid w:val="002F65C6"/>
    <w:rsid w:val="00305396"/>
    <w:rsid w:val="00312D89"/>
    <w:rsid w:val="004428C4"/>
    <w:rsid w:val="00455A27"/>
    <w:rsid w:val="004845EE"/>
    <w:rsid w:val="004F2AAE"/>
    <w:rsid w:val="00514ED3"/>
    <w:rsid w:val="005464E1"/>
    <w:rsid w:val="005C1C5E"/>
    <w:rsid w:val="005D69B2"/>
    <w:rsid w:val="005E7F30"/>
    <w:rsid w:val="006051D1"/>
    <w:rsid w:val="00612871"/>
    <w:rsid w:val="00684B41"/>
    <w:rsid w:val="00732B9E"/>
    <w:rsid w:val="00755F76"/>
    <w:rsid w:val="0077398F"/>
    <w:rsid w:val="007C7DA3"/>
    <w:rsid w:val="008104EC"/>
    <w:rsid w:val="008447BA"/>
    <w:rsid w:val="0091289E"/>
    <w:rsid w:val="00A03F4F"/>
    <w:rsid w:val="00A53C21"/>
    <w:rsid w:val="00A6353F"/>
    <w:rsid w:val="00AA6631"/>
    <w:rsid w:val="00B2294E"/>
    <w:rsid w:val="00B3490D"/>
    <w:rsid w:val="00BA755F"/>
    <w:rsid w:val="00C17A63"/>
    <w:rsid w:val="00C32311"/>
    <w:rsid w:val="00C6083B"/>
    <w:rsid w:val="00CA1C61"/>
    <w:rsid w:val="00CF2A0D"/>
    <w:rsid w:val="00D72CAC"/>
    <w:rsid w:val="00DB0E12"/>
    <w:rsid w:val="00DC1C33"/>
    <w:rsid w:val="00DE3D09"/>
    <w:rsid w:val="00DF2FCB"/>
    <w:rsid w:val="00E12C92"/>
    <w:rsid w:val="00E6428B"/>
    <w:rsid w:val="00EA0729"/>
    <w:rsid w:val="00ED38B9"/>
    <w:rsid w:val="00EF6B74"/>
    <w:rsid w:val="00F574A6"/>
    <w:rsid w:val="00FC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1DFE0"/>
  <w15:chartTrackingRefBased/>
  <w15:docId w15:val="{422799D7-90D7-4EC8-8F65-EBD29D8C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2871"/>
    <w:rPr>
      <w:color w:val="808080"/>
    </w:rPr>
  </w:style>
  <w:style w:type="paragraph" w:styleId="a4">
    <w:name w:val="header"/>
    <w:basedOn w:val="a"/>
    <w:link w:val="a5"/>
    <w:uiPriority w:val="99"/>
    <w:unhideWhenUsed/>
    <w:rsid w:val="00F57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74A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7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74A6"/>
    <w:rPr>
      <w:sz w:val="18"/>
      <w:szCs w:val="18"/>
    </w:rPr>
  </w:style>
  <w:style w:type="paragraph" w:customStyle="1" w:styleId="BBAuthorName">
    <w:name w:val="BB_Author_Name"/>
    <w:basedOn w:val="a"/>
    <w:next w:val="a"/>
    <w:qFormat/>
    <w:rsid w:val="00305396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paragraph" w:styleId="a8">
    <w:name w:val="List Paragraph"/>
    <w:basedOn w:val="a"/>
    <w:uiPriority w:val="34"/>
    <w:qFormat/>
    <w:rsid w:val="00023467"/>
    <w:pPr>
      <w:ind w:firstLineChars="200" w:firstLine="420"/>
    </w:pPr>
    <w:rPr>
      <w:rFonts w:ascii="Calibri" w:eastAsia="宋体" w:hAnsi="Calibri" w:cs="Times New Roman"/>
    </w:rPr>
  </w:style>
  <w:style w:type="paragraph" w:customStyle="1" w:styleId="BCAuthorAddress">
    <w:name w:val="BC_Author_Address"/>
    <w:basedOn w:val="a"/>
    <w:next w:val="a"/>
    <w:qFormat/>
    <w:rsid w:val="00023467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1EC8B-CD62-4793-8A74-2CED1A96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2022-04-21T02:53:00Z</dcterms:created>
  <dcterms:modified xsi:type="dcterms:W3CDTF">2022-04-21T02:53:00Z</dcterms:modified>
</cp:coreProperties>
</file>