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43E" w:rsidRPr="003B7E67" w:rsidRDefault="00C045CE" w:rsidP="003B7E67">
      <w:pPr>
        <w:widowControl w:val="0"/>
        <w:autoSpaceDE w:val="0"/>
        <w:autoSpaceDN w:val="0"/>
        <w:adjustRightInd w:val="0"/>
        <w:spacing w:after="200"/>
        <w:rPr>
          <w:b/>
          <w:shd w:val="clear" w:color="auto" w:fill="FFFFFF"/>
        </w:rPr>
      </w:pPr>
      <w:bookmarkStart w:id="0" w:name="_GoBack"/>
      <w:bookmarkEnd w:id="0"/>
      <w:r>
        <w:rPr>
          <w:b/>
          <w:shd w:val="clear" w:color="auto" w:fill="FFFFFF"/>
        </w:rPr>
        <w:t>Appendix 1</w:t>
      </w:r>
      <w:r w:rsidR="00E3743E">
        <w:rPr>
          <w:b/>
          <w:shd w:val="clear" w:color="auto" w:fill="FFFFFF"/>
        </w:rPr>
        <w:t xml:space="preserve">: </w:t>
      </w:r>
      <w:r w:rsidR="00E3743E" w:rsidRPr="00C9547D">
        <w:rPr>
          <w:b/>
          <w:shd w:val="clear" w:color="auto" w:fill="FFFFFF"/>
        </w:rPr>
        <w:t>Study 1(</w:t>
      </w:r>
      <w:r w:rsidR="00E3743E" w:rsidRPr="00C9547D">
        <w:rPr>
          <w:b/>
          <w:color w:val="231F20"/>
        </w:rPr>
        <w:t>Aniebue 2008)</w:t>
      </w:r>
      <w:r w:rsidR="00E3743E" w:rsidRPr="00C9547D">
        <w:rPr>
          <w:b/>
          <w:shd w:val="clear" w:color="auto" w:fill="FFFFFF"/>
        </w:rPr>
        <w:t>: Risk of bias assessment tool</w:t>
      </w:r>
      <w:r w:rsidR="00E3743E">
        <w:rPr>
          <w:b/>
          <w:shd w:val="clear" w:color="auto" w:fill="FFFFFF"/>
        </w:rPr>
        <w:t xml:space="preserve"> (Roy et al)</w:t>
      </w:r>
    </w:p>
    <w:tbl>
      <w:tblPr>
        <w:tblStyle w:val="TableGrid"/>
        <w:tblW w:w="0" w:type="auto"/>
        <w:tblLook w:val="04A0" w:firstRow="1" w:lastRow="0" w:firstColumn="1" w:lastColumn="0" w:noHBand="0" w:noVBand="1"/>
      </w:tblPr>
      <w:tblGrid>
        <w:gridCol w:w="4509"/>
        <w:gridCol w:w="4507"/>
      </w:tblGrid>
      <w:tr w:rsidR="00E3743E" w:rsidRPr="00BF0B27" w:rsidTr="008643CD">
        <w:trPr>
          <w:trHeight w:val="141"/>
        </w:trPr>
        <w:tc>
          <w:tcPr>
            <w:tcW w:w="4566" w:type="dxa"/>
          </w:tcPr>
          <w:p w:rsidR="00E3743E" w:rsidRPr="00BF0B27" w:rsidRDefault="00E3743E" w:rsidP="008643CD">
            <w:pPr>
              <w:rPr>
                <w:b/>
              </w:rPr>
            </w:pPr>
            <w:r w:rsidRPr="00BF0B27">
              <w:rPr>
                <w:b/>
              </w:rPr>
              <w:t>Risk of bias item</w:t>
            </w:r>
          </w:p>
        </w:tc>
        <w:tc>
          <w:tcPr>
            <w:tcW w:w="4566" w:type="dxa"/>
          </w:tcPr>
          <w:p w:rsidR="00E3743E" w:rsidRPr="00BF0B27" w:rsidRDefault="00E3743E" w:rsidP="008643CD">
            <w:pPr>
              <w:rPr>
                <w:b/>
              </w:rPr>
            </w:pPr>
            <w:r w:rsidRPr="00BF0B27">
              <w:rPr>
                <w:b/>
              </w:rPr>
              <w:t>Yes</w:t>
            </w:r>
            <w:r w:rsidR="00C045CE">
              <w:rPr>
                <w:b/>
              </w:rPr>
              <w:t xml:space="preserve"> </w:t>
            </w:r>
            <w:r w:rsidRPr="00BF0B27">
              <w:rPr>
                <w:b/>
              </w:rPr>
              <w:t xml:space="preserve">(Low risk) or </w:t>
            </w:r>
            <w:proofErr w:type="gramStart"/>
            <w:r w:rsidRPr="00BF0B27">
              <w:rPr>
                <w:b/>
              </w:rPr>
              <w:t>No(</w:t>
            </w:r>
            <w:proofErr w:type="gramEnd"/>
            <w:r w:rsidRPr="00BF0B27">
              <w:rPr>
                <w:b/>
              </w:rPr>
              <w:t>High risk)</w:t>
            </w:r>
          </w:p>
        </w:tc>
      </w:tr>
      <w:tr w:rsidR="00E3743E" w:rsidRPr="00BF0B27" w:rsidTr="008643CD">
        <w:trPr>
          <w:trHeight w:val="117"/>
        </w:trPr>
        <w:tc>
          <w:tcPr>
            <w:tcW w:w="4566" w:type="dxa"/>
          </w:tcPr>
          <w:p w:rsidR="00E3743E" w:rsidRPr="00BF0B27" w:rsidRDefault="00E3743E" w:rsidP="008643CD">
            <w:pPr>
              <w:rPr>
                <w:b/>
              </w:rPr>
            </w:pPr>
            <w:r w:rsidRPr="00BF0B27">
              <w:rPr>
                <w:b/>
              </w:rPr>
              <w:t xml:space="preserve">External Validity </w:t>
            </w:r>
          </w:p>
        </w:tc>
        <w:tc>
          <w:tcPr>
            <w:tcW w:w="4566" w:type="dxa"/>
          </w:tcPr>
          <w:p w:rsidR="00E3743E" w:rsidRPr="00BF0B27" w:rsidRDefault="00E3743E" w:rsidP="008643CD">
            <w:pPr>
              <w:rPr>
                <w:b/>
              </w:rPr>
            </w:pPr>
          </w:p>
        </w:tc>
      </w:tr>
      <w:tr w:rsidR="00E3743E" w:rsidRPr="00BF0B27" w:rsidTr="008643CD">
        <w:trPr>
          <w:trHeight w:val="550"/>
        </w:trPr>
        <w:tc>
          <w:tcPr>
            <w:tcW w:w="4566" w:type="dxa"/>
          </w:tcPr>
          <w:p w:rsidR="00E3743E" w:rsidRPr="00BF0B27" w:rsidRDefault="00E3743E" w:rsidP="008643CD">
            <w:r w:rsidRPr="00BF0B27">
              <w:rPr>
                <w:color w:val="333333"/>
                <w:shd w:val="clear" w:color="auto" w:fill="FFFFFF"/>
              </w:rPr>
              <w:t> </w:t>
            </w:r>
            <w:r w:rsidRPr="00BF0B27">
              <w:rPr>
                <w:color w:val="333333"/>
                <w:shd w:val="clear" w:color="auto" w:fill="FFFFFF"/>
              </w:rPr>
              <w:t>1. Was the study target population a close representation of the national population in relation to relevant variables?</w:t>
            </w:r>
          </w:p>
        </w:tc>
        <w:tc>
          <w:tcPr>
            <w:tcW w:w="4566" w:type="dxa"/>
          </w:tcPr>
          <w:p w:rsidR="00E3743E" w:rsidRPr="00BF0B27" w:rsidRDefault="00E3743E" w:rsidP="008643CD">
            <w:r w:rsidRPr="00BF0B27">
              <w:t>No</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 </w:t>
            </w:r>
            <w:r w:rsidRPr="00BF0B27">
              <w:rPr>
                <w:color w:val="333333"/>
                <w:shd w:val="clear" w:color="auto" w:fill="FFFFFF"/>
              </w:rPr>
              <w:t>2. Was the sampling frame a true or close representation of the target population?</w:t>
            </w:r>
          </w:p>
        </w:tc>
        <w:tc>
          <w:tcPr>
            <w:tcW w:w="4566" w:type="dxa"/>
          </w:tcPr>
          <w:p w:rsidR="00E3743E" w:rsidRPr="00BF0B27" w:rsidRDefault="00E3743E" w:rsidP="008643CD">
            <w:r w:rsidRPr="00BF0B27">
              <w:t>Yes</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3. Was some form of random selection used to select the sample, OR, was a census undertaken?</w:t>
            </w:r>
          </w:p>
        </w:tc>
        <w:tc>
          <w:tcPr>
            <w:tcW w:w="4566" w:type="dxa"/>
          </w:tcPr>
          <w:p w:rsidR="00E3743E" w:rsidRPr="00BF0B27" w:rsidRDefault="00E3743E" w:rsidP="008643CD">
            <w:r w:rsidRPr="00BF0B27">
              <w:t>No</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4. Was the likelihood of non-participation bias minimal?</w:t>
            </w:r>
          </w:p>
        </w:tc>
        <w:tc>
          <w:tcPr>
            <w:tcW w:w="4566" w:type="dxa"/>
          </w:tcPr>
          <w:p w:rsidR="00E3743E" w:rsidRPr="00BF0B27" w:rsidRDefault="00E3743E" w:rsidP="008643CD">
            <w:r w:rsidRPr="00BF0B27">
              <w:t>No</w:t>
            </w:r>
          </w:p>
        </w:tc>
      </w:tr>
      <w:tr w:rsidR="00E3743E" w:rsidRPr="00BF0B27" w:rsidTr="008643CD">
        <w:trPr>
          <w:trHeight w:val="194"/>
        </w:trPr>
        <w:tc>
          <w:tcPr>
            <w:tcW w:w="4566" w:type="dxa"/>
          </w:tcPr>
          <w:p w:rsidR="00E3743E" w:rsidRPr="00BF0B27" w:rsidRDefault="00E3743E" w:rsidP="008643CD">
            <w:r w:rsidRPr="00BF0B27">
              <w:rPr>
                <w:b/>
              </w:rPr>
              <w:t>Internal Validity</w:t>
            </w:r>
          </w:p>
        </w:tc>
        <w:tc>
          <w:tcPr>
            <w:tcW w:w="4566" w:type="dxa"/>
          </w:tcPr>
          <w:p w:rsidR="00E3743E" w:rsidRPr="00BF0B27" w:rsidRDefault="00E3743E" w:rsidP="008643CD"/>
        </w:tc>
      </w:tr>
      <w:tr w:rsidR="00E3743E" w:rsidRPr="00BF0B27" w:rsidTr="008643CD">
        <w:trPr>
          <w:trHeight w:val="219"/>
        </w:trPr>
        <w:tc>
          <w:tcPr>
            <w:tcW w:w="4566" w:type="dxa"/>
          </w:tcPr>
          <w:p w:rsidR="00E3743E" w:rsidRPr="00BF0B27" w:rsidRDefault="00E3743E" w:rsidP="008643CD">
            <w:r w:rsidRPr="00BF0B27">
              <w:rPr>
                <w:color w:val="333333"/>
                <w:shd w:val="clear" w:color="auto" w:fill="FFFFFF"/>
              </w:rPr>
              <w:t>5. Were data collected directly from the subjects (as opposed to medical records)?</w:t>
            </w:r>
          </w:p>
        </w:tc>
        <w:tc>
          <w:tcPr>
            <w:tcW w:w="4566" w:type="dxa"/>
          </w:tcPr>
          <w:p w:rsidR="00E3743E" w:rsidRPr="00BF0B27" w:rsidRDefault="00E3743E" w:rsidP="008643CD">
            <w:r w:rsidRPr="00BF0B27">
              <w:t>Yes</w:t>
            </w:r>
          </w:p>
        </w:tc>
      </w:tr>
      <w:tr w:rsidR="00E3743E" w:rsidRPr="00BF0B27" w:rsidTr="008643CD">
        <w:trPr>
          <w:trHeight w:val="141"/>
        </w:trPr>
        <w:tc>
          <w:tcPr>
            <w:tcW w:w="4566" w:type="dxa"/>
          </w:tcPr>
          <w:p w:rsidR="00E3743E" w:rsidRPr="00BF0B27" w:rsidRDefault="00E3743E" w:rsidP="008643CD">
            <w:r w:rsidRPr="00BF0B27">
              <w:rPr>
                <w:color w:val="333333"/>
                <w:shd w:val="clear" w:color="auto" w:fill="FFFFFF"/>
              </w:rPr>
              <w:t>6. Was an acceptable case definition used in the study?</w:t>
            </w:r>
          </w:p>
        </w:tc>
        <w:tc>
          <w:tcPr>
            <w:tcW w:w="4566" w:type="dxa"/>
          </w:tcPr>
          <w:p w:rsidR="00E3743E" w:rsidRPr="00BF0B27" w:rsidRDefault="00E3743E" w:rsidP="008643CD">
            <w:r w:rsidRPr="00BF0B27">
              <w:t>No</w:t>
            </w:r>
          </w:p>
        </w:tc>
      </w:tr>
      <w:tr w:rsidR="00E3743E" w:rsidRPr="00BF0B27" w:rsidTr="008643CD">
        <w:trPr>
          <w:trHeight w:val="252"/>
        </w:trPr>
        <w:tc>
          <w:tcPr>
            <w:tcW w:w="4566" w:type="dxa"/>
          </w:tcPr>
          <w:p w:rsidR="00E3743E" w:rsidRPr="00BF0B27" w:rsidRDefault="00E3743E" w:rsidP="008643CD">
            <w:r w:rsidRPr="00BF0B27">
              <w:rPr>
                <w:color w:val="333333"/>
                <w:shd w:val="clear" w:color="auto" w:fill="FFFFFF"/>
              </w:rPr>
              <w:t>7. Was the study instrument that measured the parameter of interest (e.g. prevalence of depression) shown to have reliability and validity (if necessary)?</w:t>
            </w:r>
          </w:p>
        </w:tc>
        <w:tc>
          <w:tcPr>
            <w:tcW w:w="4566" w:type="dxa"/>
          </w:tcPr>
          <w:p w:rsidR="00E3743E" w:rsidRPr="00BF0B27" w:rsidRDefault="00E3743E" w:rsidP="008643CD">
            <w:r w:rsidRPr="00BF0B27">
              <w:t>Yes</w:t>
            </w:r>
          </w:p>
        </w:tc>
      </w:tr>
      <w:tr w:rsidR="00E3743E" w:rsidRPr="00BF0B27" w:rsidTr="008643CD">
        <w:trPr>
          <w:trHeight w:val="282"/>
        </w:trPr>
        <w:tc>
          <w:tcPr>
            <w:tcW w:w="4566" w:type="dxa"/>
          </w:tcPr>
          <w:p w:rsidR="00E3743E" w:rsidRPr="00BF0B27" w:rsidRDefault="00E3743E" w:rsidP="008643CD">
            <w:r w:rsidRPr="00BF0B27">
              <w:rPr>
                <w:color w:val="333333"/>
                <w:shd w:val="clear" w:color="auto" w:fill="FFFFFF"/>
              </w:rPr>
              <w:t>8. Was the same mode of data collection used for all subjects?</w:t>
            </w:r>
          </w:p>
        </w:tc>
        <w:tc>
          <w:tcPr>
            <w:tcW w:w="4566" w:type="dxa"/>
          </w:tcPr>
          <w:p w:rsidR="00E3743E" w:rsidRPr="00BF0B27" w:rsidRDefault="00E3743E" w:rsidP="008643CD">
            <w:r w:rsidRPr="00BF0B27">
              <w:t>Yes</w:t>
            </w:r>
          </w:p>
        </w:tc>
      </w:tr>
      <w:tr w:rsidR="00E3743E" w:rsidRPr="00BF0B27" w:rsidTr="008643CD">
        <w:trPr>
          <w:trHeight w:val="261"/>
        </w:trPr>
        <w:tc>
          <w:tcPr>
            <w:tcW w:w="4566" w:type="dxa"/>
          </w:tcPr>
          <w:p w:rsidR="00E3743E" w:rsidRPr="00BF0B27" w:rsidRDefault="00E3743E" w:rsidP="008643CD">
            <w:r w:rsidRPr="00BF0B27">
              <w:rPr>
                <w:color w:val="333333"/>
                <w:shd w:val="clear" w:color="auto" w:fill="FFFFFF"/>
              </w:rPr>
              <w:t>9. Was the length of the shortest prevalence period for the parameter of interest appropriate?</w:t>
            </w:r>
          </w:p>
        </w:tc>
        <w:tc>
          <w:tcPr>
            <w:tcW w:w="4566" w:type="dxa"/>
          </w:tcPr>
          <w:p w:rsidR="00E3743E" w:rsidRPr="00BF0B27" w:rsidRDefault="00E3743E" w:rsidP="008643CD">
            <w:r w:rsidRPr="00BF0B27">
              <w:t>-</w:t>
            </w:r>
          </w:p>
        </w:tc>
      </w:tr>
      <w:tr w:rsidR="00E3743E" w:rsidRPr="00BF0B27" w:rsidTr="008643CD">
        <w:trPr>
          <w:trHeight w:val="141"/>
        </w:trPr>
        <w:tc>
          <w:tcPr>
            <w:tcW w:w="4566" w:type="dxa"/>
          </w:tcPr>
          <w:p w:rsidR="00E3743E" w:rsidRPr="00BF0B27" w:rsidRDefault="00E3743E" w:rsidP="008643CD">
            <w:r w:rsidRPr="00BF0B27">
              <w:rPr>
                <w:color w:val="333333"/>
                <w:shd w:val="clear" w:color="auto" w:fill="FFFFFF"/>
              </w:rPr>
              <w:t>10. Were the numerator(s) and denomi</w:t>
            </w:r>
            <w:r>
              <w:rPr>
                <w:color w:val="333333"/>
                <w:shd w:val="clear" w:color="auto" w:fill="FFFFFF"/>
              </w:rPr>
              <w:t xml:space="preserve">nator(s) for the calculation of </w:t>
            </w:r>
            <w:r>
              <w:rPr>
                <w:rFonts w:ascii="Noto Serif" w:hAnsi="Noto Serif"/>
                <w:color w:val="333333"/>
                <w:sz w:val="21"/>
                <w:szCs w:val="21"/>
                <w:shd w:val="clear" w:color="auto" w:fill="FFFFFF"/>
              </w:rPr>
              <w:t>the prevalence depression appropriate?</w:t>
            </w:r>
            <w:r w:rsidRPr="00BF0B27">
              <w:rPr>
                <w:color w:val="333333"/>
                <w:shd w:val="clear" w:color="auto" w:fill="FFFFFF"/>
              </w:rPr>
              <w:t>?</w:t>
            </w:r>
          </w:p>
        </w:tc>
        <w:tc>
          <w:tcPr>
            <w:tcW w:w="4566" w:type="dxa"/>
          </w:tcPr>
          <w:p w:rsidR="00E3743E" w:rsidRPr="00BF0B27" w:rsidRDefault="00E3743E" w:rsidP="008643CD">
            <w:r w:rsidRPr="00BF0B27">
              <w:t>Yes</w:t>
            </w:r>
          </w:p>
        </w:tc>
      </w:tr>
      <w:tr w:rsidR="00E3743E" w:rsidRPr="00BF0B27" w:rsidTr="008643CD">
        <w:trPr>
          <w:trHeight w:val="112"/>
        </w:trPr>
        <w:tc>
          <w:tcPr>
            <w:tcW w:w="4566" w:type="dxa"/>
          </w:tcPr>
          <w:p w:rsidR="00E3743E" w:rsidRPr="00BF0B27" w:rsidRDefault="00E3743E" w:rsidP="008643CD">
            <w:r w:rsidRPr="00BF0B27">
              <w:rPr>
                <w:color w:val="333333"/>
                <w:shd w:val="clear" w:color="auto" w:fill="FFFFFF"/>
              </w:rPr>
              <w:t>11. Summary item on the overall risk of study bias</w:t>
            </w:r>
          </w:p>
        </w:tc>
        <w:tc>
          <w:tcPr>
            <w:tcW w:w="4566" w:type="dxa"/>
          </w:tcPr>
          <w:p w:rsidR="00E3743E" w:rsidRPr="00BF0B27" w:rsidRDefault="00E3743E" w:rsidP="008643CD"/>
        </w:tc>
      </w:tr>
      <w:tr w:rsidR="00E3743E" w:rsidRPr="00BF0B27" w:rsidTr="008643CD">
        <w:trPr>
          <w:trHeight w:val="4769"/>
        </w:trPr>
        <w:tc>
          <w:tcPr>
            <w:tcW w:w="4566" w:type="dxa"/>
          </w:tcPr>
          <w:p w:rsidR="00E3743E" w:rsidRPr="00BF0B27" w:rsidRDefault="00E3743E" w:rsidP="008643CD">
            <w:pPr>
              <w:pStyle w:val="simplepara"/>
              <w:shd w:val="clear" w:color="auto" w:fill="FFFFFF"/>
              <w:spacing w:before="180" w:beforeAutospacing="0" w:after="180" w:afterAutospacing="0" w:line="360" w:lineRule="atLeast"/>
              <w:rPr>
                <w:color w:val="333333"/>
              </w:rPr>
            </w:pPr>
            <w:r w:rsidRPr="00BF0B27">
              <w:rPr>
                <w:color w:val="333333"/>
              </w:rPr>
              <w:t>Low Risk of Bias: 8 or more “yes” answers. Further research is very unlikely to change our confidence in the estimate.</w:t>
            </w:r>
          </w:p>
          <w:p w:rsidR="00E3743E" w:rsidRPr="00BF0B27" w:rsidRDefault="00E3743E" w:rsidP="008643CD">
            <w:pPr>
              <w:pStyle w:val="simplepara"/>
              <w:shd w:val="clear" w:color="auto" w:fill="FFFFFF"/>
              <w:spacing w:before="180" w:beforeAutospacing="0" w:after="180" w:afterAutospacing="0" w:line="360" w:lineRule="atLeast"/>
              <w:rPr>
                <w:color w:val="333333"/>
              </w:rPr>
            </w:pPr>
            <w:r w:rsidRPr="00BF0B27">
              <w:rPr>
                <w:color w:val="333333"/>
              </w:rPr>
              <w:t>Moderate Risk of Bias: 6 to 7 “yes” answers. Further research is likely to have an important impact on our confidence in the estimate and may change the estimate.</w:t>
            </w:r>
          </w:p>
          <w:p w:rsidR="00E3743E" w:rsidRPr="00BF0B27" w:rsidRDefault="00E3743E" w:rsidP="008643CD">
            <w:pPr>
              <w:pStyle w:val="simplepara"/>
              <w:shd w:val="clear" w:color="auto" w:fill="FFFFFF"/>
              <w:spacing w:before="180" w:beforeAutospacing="0" w:after="0" w:afterAutospacing="0" w:line="360" w:lineRule="atLeast"/>
              <w:rPr>
                <w:color w:val="333333"/>
              </w:rPr>
            </w:pPr>
            <w:r w:rsidRPr="00BF0B27">
              <w:rPr>
                <w:color w:val="333333"/>
              </w:rPr>
              <w:t>High Risk of Bias: 5 or fewer “yes” answers. Further research is very likely to have an important impact on our confidence in the estimate and is likely to change the estimate</w:t>
            </w:r>
          </w:p>
          <w:p w:rsidR="00E3743E" w:rsidRPr="00BF0B27" w:rsidRDefault="00E3743E" w:rsidP="008643CD"/>
        </w:tc>
        <w:tc>
          <w:tcPr>
            <w:tcW w:w="4566" w:type="dxa"/>
          </w:tcPr>
          <w:p w:rsidR="00E3743E" w:rsidRPr="00C045CE" w:rsidRDefault="00E3743E" w:rsidP="008643CD">
            <w:pPr>
              <w:pStyle w:val="ListParagraph"/>
              <w:numPr>
                <w:ilvl w:val="0"/>
                <w:numId w:val="2"/>
              </w:numPr>
              <w:rPr>
                <w:rFonts w:ascii="Times New Roman" w:hAnsi="Times New Roman" w:cs="Times New Roman"/>
                <w:sz w:val="24"/>
                <w:szCs w:val="24"/>
              </w:rPr>
            </w:pPr>
            <w:r w:rsidRPr="00C045CE">
              <w:rPr>
                <w:rFonts w:ascii="Times New Roman" w:hAnsi="Times New Roman" w:cs="Times New Roman"/>
                <w:sz w:val="24"/>
                <w:szCs w:val="24"/>
              </w:rPr>
              <w:t>High risk of bias</w:t>
            </w:r>
          </w:p>
        </w:tc>
      </w:tr>
    </w:tbl>
    <w:p w:rsidR="00E3743E" w:rsidRDefault="00E3743E" w:rsidP="00E3743E">
      <w:pPr>
        <w:rPr>
          <w:b/>
        </w:rPr>
      </w:pPr>
    </w:p>
    <w:p w:rsidR="00E3743E" w:rsidRDefault="00E3743E" w:rsidP="00E3743E">
      <w:pPr>
        <w:rPr>
          <w:b/>
        </w:rPr>
      </w:pPr>
    </w:p>
    <w:p w:rsidR="00F260AF" w:rsidRDefault="00F260AF" w:rsidP="00E3743E">
      <w:pPr>
        <w:rPr>
          <w:b/>
        </w:rPr>
      </w:pPr>
    </w:p>
    <w:p w:rsidR="00F260AF" w:rsidRDefault="00F260AF" w:rsidP="00E3743E">
      <w:pPr>
        <w:rPr>
          <w:b/>
        </w:rPr>
      </w:pPr>
    </w:p>
    <w:p w:rsidR="00E3743E" w:rsidRPr="00673755" w:rsidRDefault="00C045CE" w:rsidP="00E3743E">
      <w:pPr>
        <w:rPr>
          <w:b/>
        </w:rPr>
      </w:pPr>
      <w:r>
        <w:rPr>
          <w:b/>
        </w:rPr>
        <w:t xml:space="preserve">Appendix 2: </w:t>
      </w:r>
      <w:r w:rsidR="00E3743E" w:rsidRPr="00673755">
        <w:rPr>
          <w:b/>
        </w:rPr>
        <w:t xml:space="preserve">Study 2 </w:t>
      </w:r>
      <w:r w:rsidR="00E3743E" w:rsidRPr="00673755">
        <w:rPr>
          <w:b/>
          <w:sz w:val="21"/>
          <w:szCs w:val="21"/>
          <w:shd w:val="clear" w:color="auto" w:fill="FFFFFF"/>
        </w:rPr>
        <w:t>(</w:t>
      </w:r>
      <w:r w:rsidR="00E3743E" w:rsidRPr="00673755">
        <w:rPr>
          <w:b/>
          <w:color w:val="231F20"/>
        </w:rPr>
        <w:t>Narushni</w:t>
      </w:r>
      <w:r w:rsidR="00E3743E" w:rsidRPr="00673755">
        <w:rPr>
          <w:b/>
        </w:rPr>
        <w:t xml:space="preserve"> </w:t>
      </w:r>
      <w:proofErr w:type="gramStart"/>
      <w:r w:rsidR="00E3743E" w:rsidRPr="00673755">
        <w:rPr>
          <w:b/>
          <w:sz w:val="18"/>
          <w:szCs w:val="20"/>
        </w:rPr>
        <w:t xml:space="preserve">2016 </w:t>
      </w:r>
      <w:r w:rsidR="00E3743E" w:rsidRPr="00673755">
        <w:rPr>
          <w:b/>
          <w:sz w:val="21"/>
          <w:szCs w:val="21"/>
          <w:shd w:val="clear" w:color="auto" w:fill="FFFFFF"/>
        </w:rPr>
        <w:t>)</w:t>
      </w:r>
      <w:proofErr w:type="gramEnd"/>
      <w:r w:rsidR="00E3743E" w:rsidRPr="00673755">
        <w:rPr>
          <w:b/>
        </w:rPr>
        <w:t xml:space="preserve">: </w:t>
      </w:r>
      <w:r w:rsidR="00E3743E" w:rsidRPr="00673755">
        <w:rPr>
          <w:b/>
          <w:sz w:val="21"/>
          <w:szCs w:val="21"/>
          <w:shd w:val="clear" w:color="auto" w:fill="FFFFFF"/>
        </w:rPr>
        <w:t xml:space="preserve">Risk of bias assessment tool </w:t>
      </w:r>
    </w:p>
    <w:tbl>
      <w:tblPr>
        <w:tblStyle w:val="TableGrid"/>
        <w:tblW w:w="0" w:type="auto"/>
        <w:tblLook w:val="04A0" w:firstRow="1" w:lastRow="0" w:firstColumn="1" w:lastColumn="0" w:noHBand="0" w:noVBand="1"/>
      </w:tblPr>
      <w:tblGrid>
        <w:gridCol w:w="4512"/>
        <w:gridCol w:w="4504"/>
      </w:tblGrid>
      <w:tr w:rsidR="00E3743E" w:rsidRPr="00BF0B27" w:rsidTr="008643CD">
        <w:trPr>
          <w:trHeight w:val="141"/>
        </w:trPr>
        <w:tc>
          <w:tcPr>
            <w:tcW w:w="4566" w:type="dxa"/>
          </w:tcPr>
          <w:p w:rsidR="00E3743E" w:rsidRPr="00BF0B27" w:rsidRDefault="00E3743E" w:rsidP="008643CD">
            <w:pPr>
              <w:rPr>
                <w:b/>
              </w:rPr>
            </w:pPr>
            <w:r w:rsidRPr="00BF0B27">
              <w:rPr>
                <w:b/>
              </w:rPr>
              <w:t>Risk of bias item</w:t>
            </w:r>
          </w:p>
        </w:tc>
        <w:tc>
          <w:tcPr>
            <w:tcW w:w="4566" w:type="dxa"/>
          </w:tcPr>
          <w:p w:rsidR="00E3743E" w:rsidRPr="00BF0B27" w:rsidRDefault="00E3743E" w:rsidP="008643CD">
            <w:pPr>
              <w:rPr>
                <w:b/>
              </w:rPr>
            </w:pPr>
            <w:proofErr w:type="gramStart"/>
            <w:r w:rsidRPr="00BF0B27">
              <w:rPr>
                <w:b/>
              </w:rPr>
              <w:t>Yes(</w:t>
            </w:r>
            <w:proofErr w:type="gramEnd"/>
            <w:r w:rsidRPr="00BF0B27">
              <w:rPr>
                <w:b/>
              </w:rPr>
              <w:t>Low risk) or No(High risk)</w:t>
            </w:r>
          </w:p>
        </w:tc>
      </w:tr>
      <w:tr w:rsidR="00E3743E" w:rsidRPr="00BF0B27" w:rsidTr="008643CD">
        <w:trPr>
          <w:trHeight w:val="117"/>
        </w:trPr>
        <w:tc>
          <w:tcPr>
            <w:tcW w:w="4566" w:type="dxa"/>
          </w:tcPr>
          <w:p w:rsidR="00E3743E" w:rsidRPr="00BF0B27" w:rsidRDefault="00E3743E" w:rsidP="008643CD">
            <w:pPr>
              <w:rPr>
                <w:b/>
              </w:rPr>
            </w:pPr>
            <w:r w:rsidRPr="00BF0B27">
              <w:rPr>
                <w:b/>
              </w:rPr>
              <w:t xml:space="preserve">External Validity </w:t>
            </w:r>
          </w:p>
        </w:tc>
        <w:tc>
          <w:tcPr>
            <w:tcW w:w="4566" w:type="dxa"/>
          </w:tcPr>
          <w:p w:rsidR="00E3743E" w:rsidRPr="00BF0B27" w:rsidRDefault="00E3743E" w:rsidP="008643CD">
            <w:pPr>
              <w:rPr>
                <w:b/>
              </w:rPr>
            </w:pPr>
          </w:p>
        </w:tc>
      </w:tr>
      <w:tr w:rsidR="00E3743E" w:rsidRPr="00BF0B27" w:rsidTr="008643CD">
        <w:trPr>
          <w:trHeight w:val="550"/>
        </w:trPr>
        <w:tc>
          <w:tcPr>
            <w:tcW w:w="4566" w:type="dxa"/>
          </w:tcPr>
          <w:p w:rsidR="00E3743E" w:rsidRPr="00BF0B27" w:rsidRDefault="00E3743E" w:rsidP="008643CD">
            <w:r w:rsidRPr="00BF0B27">
              <w:rPr>
                <w:color w:val="333333"/>
                <w:shd w:val="clear" w:color="auto" w:fill="FFFFFF"/>
              </w:rPr>
              <w:t> </w:t>
            </w:r>
            <w:r w:rsidRPr="00BF0B27">
              <w:rPr>
                <w:color w:val="333333"/>
                <w:shd w:val="clear" w:color="auto" w:fill="FFFFFF"/>
              </w:rPr>
              <w:t>1. Was the study target population a close representation of the national population in relation to relevant variables?</w:t>
            </w:r>
          </w:p>
        </w:tc>
        <w:tc>
          <w:tcPr>
            <w:tcW w:w="4566" w:type="dxa"/>
          </w:tcPr>
          <w:p w:rsidR="00E3743E" w:rsidRPr="00BF0B27" w:rsidRDefault="00E3743E" w:rsidP="008643CD">
            <w:r w:rsidRPr="00BF0B27">
              <w:t>No</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 </w:t>
            </w:r>
            <w:r w:rsidRPr="00BF0B27">
              <w:rPr>
                <w:color w:val="333333"/>
                <w:shd w:val="clear" w:color="auto" w:fill="FFFFFF"/>
              </w:rPr>
              <w:t>2. Was the sampling frame a true or close representation of the target population?</w:t>
            </w:r>
          </w:p>
        </w:tc>
        <w:tc>
          <w:tcPr>
            <w:tcW w:w="4566" w:type="dxa"/>
          </w:tcPr>
          <w:p w:rsidR="00E3743E" w:rsidRPr="00BF0B27" w:rsidRDefault="00E3743E" w:rsidP="008643CD">
            <w:r w:rsidRPr="00BF0B27">
              <w:t>Yes</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3. Was some form of random selection used to select the sample, OR, was a census undertaken?</w:t>
            </w:r>
          </w:p>
        </w:tc>
        <w:tc>
          <w:tcPr>
            <w:tcW w:w="4566" w:type="dxa"/>
          </w:tcPr>
          <w:p w:rsidR="00E3743E" w:rsidRPr="00BF0B27" w:rsidRDefault="00E3743E" w:rsidP="008643CD">
            <w:r w:rsidRPr="00BF0B27">
              <w:t>No</w:t>
            </w:r>
          </w:p>
        </w:tc>
      </w:tr>
      <w:tr w:rsidR="00E3743E" w:rsidRPr="00BF0B27" w:rsidTr="008643CD">
        <w:trPr>
          <w:trHeight w:val="586"/>
        </w:trPr>
        <w:tc>
          <w:tcPr>
            <w:tcW w:w="4566" w:type="dxa"/>
          </w:tcPr>
          <w:p w:rsidR="00E3743E" w:rsidRPr="00BF0B27" w:rsidRDefault="00E3743E" w:rsidP="008643CD">
            <w:r w:rsidRPr="00BF0B27">
              <w:rPr>
                <w:color w:val="333333"/>
                <w:shd w:val="clear" w:color="auto" w:fill="FFFFFF"/>
              </w:rPr>
              <w:t>4. Was the likelihood of non-participation bias minimal?</w:t>
            </w:r>
          </w:p>
        </w:tc>
        <w:tc>
          <w:tcPr>
            <w:tcW w:w="4566" w:type="dxa"/>
          </w:tcPr>
          <w:p w:rsidR="00E3743E" w:rsidRPr="00BF0B27" w:rsidRDefault="00E3743E" w:rsidP="008643CD">
            <w:r w:rsidRPr="00BF0B27">
              <w:t>No</w:t>
            </w:r>
          </w:p>
        </w:tc>
      </w:tr>
      <w:tr w:rsidR="00E3743E" w:rsidRPr="00BF0B27" w:rsidTr="008643CD">
        <w:trPr>
          <w:trHeight w:val="194"/>
        </w:trPr>
        <w:tc>
          <w:tcPr>
            <w:tcW w:w="4566" w:type="dxa"/>
          </w:tcPr>
          <w:p w:rsidR="00E3743E" w:rsidRPr="00BF0B27" w:rsidRDefault="00E3743E" w:rsidP="008643CD">
            <w:r w:rsidRPr="00BF0B27">
              <w:rPr>
                <w:b/>
              </w:rPr>
              <w:t>Internal Validity</w:t>
            </w:r>
          </w:p>
        </w:tc>
        <w:tc>
          <w:tcPr>
            <w:tcW w:w="4566" w:type="dxa"/>
          </w:tcPr>
          <w:p w:rsidR="00E3743E" w:rsidRPr="00BF0B27" w:rsidRDefault="00E3743E" w:rsidP="008643CD"/>
        </w:tc>
      </w:tr>
      <w:tr w:rsidR="00E3743E" w:rsidRPr="00BF0B27" w:rsidTr="008643CD">
        <w:trPr>
          <w:trHeight w:val="219"/>
        </w:trPr>
        <w:tc>
          <w:tcPr>
            <w:tcW w:w="4566" w:type="dxa"/>
          </w:tcPr>
          <w:p w:rsidR="00E3743E" w:rsidRPr="00BF0B27" w:rsidRDefault="00E3743E" w:rsidP="008643CD">
            <w:r w:rsidRPr="00BF0B27">
              <w:rPr>
                <w:color w:val="333333"/>
                <w:shd w:val="clear" w:color="auto" w:fill="FFFFFF"/>
              </w:rPr>
              <w:t>5. Were data collected directly from the subjects (as opposed to medical records)?</w:t>
            </w:r>
          </w:p>
        </w:tc>
        <w:tc>
          <w:tcPr>
            <w:tcW w:w="4566" w:type="dxa"/>
          </w:tcPr>
          <w:p w:rsidR="00E3743E" w:rsidRPr="00BF0B27" w:rsidRDefault="00E3743E" w:rsidP="008643CD">
            <w:r w:rsidRPr="00BF0B27">
              <w:t>Yes</w:t>
            </w:r>
          </w:p>
        </w:tc>
      </w:tr>
      <w:tr w:rsidR="00E3743E" w:rsidRPr="00BF0B27" w:rsidTr="008643CD">
        <w:trPr>
          <w:trHeight w:val="141"/>
        </w:trPr>
        <w:tc>
          <w:tcPr>
            <w:tcW w:w="4566" w:type="dxa"/>
          </w:tcPr>
          <w:p w:rsidR="00E3743E" w:rsidRPr="00BF0B27" w:rsidRDefault="00E3743E" w:rsidP="008643CD">
            <w:r w:rsidRPr="00BF0B27">
              <w:rPr>
                <w:color w:val="333333"/>
                <w:shd w:val="clear" w:color="auto" w:fill="FFFFFF"/>
              </w:rPr>
              <w:t>6. Was an acceptable case definition used in the study?</w:t>
            </w:r>
          </w:p>
        </w:tc>
        <w:tc>
          <w:tcPr>
            <w:tcW w:w="4566" w:type="dxa"/>
          </w:tcPr>
          <w:p w:rsidR="00E3743E" w:rsidRPr="00BF0B27" w:rsidRDefault="00E3743E" w:rsidP="008643CD">
            <w:r w:rsidRPr="00BF0B27">
              <w:t>Yes</w:t>
            </w:r>
          </w:p>
        </w:tc>
      </w:tr>
      <w:tr w:rsidR="00E3743E" w:rsidRPr="00BF0B27" w:rsidTr="008643CD">
        <w:trPr>
          <w:trHeight w:val="252"/>
        </w:trPr>
        <w:tc>
          <w:tcPr>
            <w:tcW w:w="4566" w:type="dxa"/>
          </w:tcPr>
          <w:p w:rsidR="00E3743E" w:rsidRPr="00BF0B27" w:rsidRDefault="00E3743E" w:rsidP="008643CD">
            <w:r w:rsidRPr="00BF0B27">
              <w:rPr>
                <w:color w:val="333333"/>
                <w:shd w:val="clear" w:color="auto" w:fill="FFFFFF"/>
              </w:rPr>
              <w:t xml:space="preserve">7. Was the study instrument that measured the parameter of interest (e.g. prevalence of </w:t>
            </w:r>
            <w:r>
              <w:rPr>
                <w:color w:val="333333"/>
                <w:shd w:val="clear" w:color="auto" w:fill="FFFFFF"/>
              </w:rPr>
              <w:t>depression</w:t>
            </w:r>
            <w:r w:rsidRPr="00BF0B27">
              <w:rPr>
                <w:color w:val="333333"/>
                <w:shd w:val="clear" w:color="auto" w:fill="FFFFFF"/>
              </w:rPr>
              <w:t>) shown to have reliability and validity (if necessary)?</w:t>
            </w:r>
          </w:p>
        </w:tc>
        <w:tc>
          <w:tcPr>
            <w:tcW w:w="4566" w:type="dxa"/>
          </w:tcPr>
          <w:p w:rsidR="00E3743E" w:rsidRPr="00BF0B27" w:rsidRDefault="00E3743E" w:rsidP="008643CD">
            <w:r w:rsidRPr="00BF0B27">
              <w:t>Yes</w:t>
            </w:r>
          </w:p>
        </w:tc>
      </w:tr>
      <w:tr w:rsidR="00E3743E" w:rsidRPr="00BF0B27" w:rsidTr="008643CD">
        <w:trPr>
          <w:trHeight w:val="282"/>
        </w:trPr>
        <w:tc>
          <w:tcPr>
            <w:tcW w:w="4566" w:type="dxa"/>
          </w:tcPr>
          <w:p w:rsidR="00E3743E" w:rsidRPr="00BF0B27" w:rsidRDefault="00E3743E" w:rsidP="008643CD">
            <w:r w:rsidRPr="00BF0B27">
              <w:rPr>
                <w:color w:val="333333"/>
                <w:shd w:val="clear" w:color="auto" w:fill="FFFFFF"/>
              </w:rPr>
              <w:t>8. Was the same mode of data collection used for all subjects?</w:t>
            </w:r>
          </w:p>
        </w:tc>
        <w:tc>
          <w:tcPr>
            <w:tcW w:w="4566" w:type="dxa"/>
          </w:tcPr>
          <w:p w:rsidR="00E3743E" w:rsidRPr="00BF0B27" w:rsidRDefault="00E3743E" w:rsidP="008643CD">
            <w:r w:rsidRPr="00BF0B27">
              <w:t>Yes</w:t>
            </w:r>
          </w:p>
        </w:tc>
      </w:tr>
      <w:tr w:rsidR="00E3743E" w:rsidRPr="00BF0B27" w:rsidTr="008643CD">
        <w:trPr>
          <w:trHeight w:val="261"/>
        </w:trPr>
        <w:tc>
          <w:tcPr>
            <w:tcW w:w="4566" w:type="dxa"/>
          </w:tcPr>
          <w:p w:rsidR="00E3743E" w:rsidRPr="00BF0B27" w:rsidRDefault="00E3743E" w:rsidP="008643CD">
            <w:r w:rsidRPr="00BF0B27">
              <w:rPr>
                <w:color w:val="333333"/>
                <w:shd w:val="clear" w:color="auto" w:fill="FFFFFF"/>
              </w:rPr>
              <w:t>9. Was the length of the shortest prevalence period for the parameter of interest appropriate?</w:t>
            </w:r>
          </w:p>
        </w:tc>
        <w:tc>
          <w:tcPr>
            <w:tcW w:w="4566" w:type="dxa"/>
          </w:tcPr>
          <w:p w:rsidR="00E3743E" w:rsidRPr="00BF0B27" w:rsidRDefault="00E3743E" w:rsidP="008643CD">
            <w:r w:rsidRPr="00BF0B27">
              <w:t>Yes</w:t>
            </w:r>
          </w:p>
        </w:tc>
      </w:tr>
      <w:tr w:rsidR="00E3743E" w:rsidRPr="00BF0B27" w:rsidTr="008643CD">
        <w:trPr>
          <w:trHeight w:val="141"/>
        </w:trPr>
        <w:tc>
          <w:tcPr>
            <w:tcW w:w="4566" w:type="dxa"/>
          </w:tcPr>
          <w:p w:rsidR="00E3743E" w:rsidRPr="00BF0B27" w:rsidRDefault="00E3743E" w:rsidP="008643CD">
            <w:r w:rsidRPr="00BF0B27">
              <w:rPr>
                <w:color w:val="333333"/>
                <w:shd w:val="clear" w:color="auto" w:fill="FFFFFF"/>
              </w:rPr>
              <w:t xml:space="preserve">10. Were the numerator(s) and denominator(s) for the calculation </w:t>
            </w:r>
            <w:r>
              <w:rPr>
                <w:rFonts w:ascii="Noto Serif" w:hAnsi="Noto Serif"/>
                <w:color w:val="333333"/>
                <w:sz w:val="21"/>
                <w:szCs w:val="21"/>
                <w:shd w:val="clear" w:color="auto" w:fill="FFFFFF"/>
              </w:rPr>
              <w:t>of the prevalence depression appropriate?</w:t>
            </w:r>
          </w:p>
        </w:tc>
        <w:tc>
          <w:tcPr>
            <w:tcW w:w="4566" w:type="dxa"/>
          </w:tcPr>
          <w:p w:rsidR="00E3743E" w:rsidRPr="00BF0B27" w:rsidRDefault="00E3743E" w:rsidP="008643CD">
            <w:r w:rsidRPr="00BF0B27">
              <w:t>Yes</w:t>
            </w:r>
          </w:p>
        </w:tc>
      </w:tr>
      <w:tr w:rsidR="00E3743E" w:rsidRPr="00BF0B27" w:rsidTr="008643CD">
        <w:trPr>
          <w:trHeight w:val="112"/>
        </w:trPr>
        <w:tc>
          <w:tcPr>
            <w:tcW w:w="4566" w:type="dxa"/>
          </w:tcPr>
          <w:p w:rsidR="00E3743E" w:rsidRPr="00BF0B27" w:rsidRDefault="00E3743E" w:rsidP="008643CD">
            <w:r w:rsidRPr="00BF0B27">
              <w:rPr>
                <w:color w:val="333333"/>
                <w:shd w:val="clear" w:color="auto" w:fill="FFFFFF"/>
              </w:rPr>
              <w:t>11. Summary item on the overall risk of study bias</w:t>
            </w:r>
          </w:p>
        </w:tc>
        <w:tc>
          <w:tcPr>
            <w:tcW w:w="4566" w:type="dxa"/>
          </w:tcPr>
          <w:p w:rsidR="00E3743E" w:rsidRPr="00BF0B27" w:rsidRDefault="00E3743E" w:rsidP="008643CD"/>
        </w:tc>
      </w:tr>
      <w:tr w:rsidR="00E3743E" w:rsidRPr="00BF0B27" w:rsidTr="008643CD">
        <w:trPr>
          <w:trHeight w:val="4769"/>
        </w:trPr>
        <w:tc>
          <w:tcPr>
            <w:tcW w:w="4566" w:type="dxa"/>
          </w:tcPr>
          <w:p w:rsidR="00E3743E" w:rsidRPr="00BF0B27" w:rsidRDefault="00E3743E" w:rsidP="008643CD">
            <w:pPr>
              <w:pStyle w:val="simplepara"/>
              <w:shd w:val="clear" w:color="auto" w:fill="FFFFFF"/>
              <w:spacing w:before="180" w:beforeAutospacing="0" w:after="180" w:afterAutospacing="0" w:line="360" w:lineRule="atLeast"/>
              <w:rPr>
                <w:color w:val="333333"/>
              </w:rPr>
            </w:pPr>
            <w:r w:rsidRPr="00BF0B27">
              <w:rPr>
                <w:color w:val="333333"/>
              </w:rPr>
              <w:t>Low Risk of Bias: 8 or more “yes” answers. Further research is very unlikely to change our confidence in the estimate.</w:t>
            </w:r>
          </w:p>
          <w:p w:rsidR="00E3743E" w:rsidRPr="00BF0B27" w:rsidRDefault="00E3743E" w:rsidP="008643CD">
            <w:pPr>
              <w:pStyle w:val="simplepara"/>
              <w:shd w:val="clear" w:color="auto" w:fill="FFFFFF"/>
              <w:spacing w:before="180" w:beforeAutospacing="0" w:after="180" w:afterAutospacing="0" w:line="360" w:lineRule="atLeast"/>
              <w:rPr>
                <w:color w:val="333333"/>
              </w:rPr>
            </w:pPr>
            <w:r w:rsidRPr="00BF0B27">
              <w:rPr>
                <w:color w:val="333333"/>
              </w:rPr>
              <w:t>Moderate Risk of Bias: 6 to 7 “yes” answers. Further research is likely to have an important impact on our confidence in the estimate and may change the estimate.</w:t>
            </w:r>
          </w:p>
          <w:p w:rsidR="00E3743E" w:rsidRPr="00BF0B27" w:rsidRDefault="00E3743E" w:rsidP="008643CD">
            <w:pPr>
              <w:pStyle w:val="simplepara"/>
              <w:shd w:val="clear" w:color="auto" w:fill="FFFFFF"/>
              <w:spacing w:before="180" w:beforeAutospacing="0" w:after="0" w:afterAutospacing="0" w:line="360" w:lineRule="atLeast"/>
              <w:rPr>
                <w:color w:val="333333"/>
              </w:rPr>
            </w:pPr>
            <w:r w:rsidRPr="00BF0B27">
              <w:rPr>
                <w:color w:val="333333"/>
              </w:rPr>
              <w:t>High Risk of Bias: 5 or fewer “yes” answers. Further research is very likely to have an important impact on our confidence in the estimate and is likely to change the estimate</w:t>
            </w:r>
          </w:p>
          <w:p w:rsidR="00E3743E" w:rsidRPr="00BF0B27" w:rsidRDefault="00E3743E" w:rsidP="008643CD"/>
        </w:tc>
        <w:tc>
          <w:tcPr>
            <w:tcW w:w="4566" w:type="dxa"/>
          </w:tcPr>
          <w:p w:rsidR="00E3743E" w:rsidRPr="00BF0B27" w:rsidRDefault="00E3743E" w:rsidP="008643CD">
            <w:r w:rsidRPr="00BF0B27">
              <w:t>7-Moderate Risk of Bias</w:t>
            </w:r>
          </w:p>
        </w:tc>
      </w:tr>
    </w:tbl>
    <w:p w:rsidR="00C045CE" w:rsidRDefault="00C045CE" w:rsidP="00E3743E">
      <w:pPr>
        <w:rPr>
          <w:b/>
        </w:rPr>
      </w:pPr>
    </w:p>
    <w:p w:rsidR="00C045CE" w:rsidRDefault="00C045CE" w:rsidP="00E3743E">
      <w:pPr>
        <w:rPr>
          <w:b/>
        </w:rPr>
      </w:pPr>
    </w:p>
    <w:p w:rsidR="00C045CE" w:rsidRDefault="00C045CE" w:rsidP="00E3743E">
      <w:pPr>
        <w:rPr>
          <w:b/>
        </w:rPr>
      </w:pPr>
    </w:p>
    <w:p w:rsidR="00C045CE" w:rsidRDefault="00C045CE" w:rsidP="00E3743E">
      <w:pPr>
        <w:rPr>
          <w:b/>
        </w:rPr>
      </w:pPr>
    </w:p>
    <w:p w:rsidR="00E3743E" w:rsidRPr="00BF0B27" w:rsidRDefault="00C045CE" w:rsidP="00E3743E">
      <w:pPr>
        <w:rPr>
          <w:b/>
        </w:rPr>
      </w:pPr>
      <w:r>
        <w:rPr>
          <w:b/>
        </w:rPr>
        <w:t xml:space="preserve">Appendix 3: </w:t>
      </w:r>
      <w:r w:rsidR="00E3743E" w:rsidRPr="00BF0B27">
        <w:rPr>
          <w:b/>
        </w:rPr>
        <w:t>Study 3(</w:t>
      </w:r>
      <w:r w:rsidR="00E3743E" w:rsidRPr="00BF0B27">
        <w:rPr>
          <w:b/>
          <w:sz w:val="21"/>
          <w:szCs w:val="21"/>
          <w:shd w:val="clear" w:color="auto" w:fill="FFFFFF"/>
        </w:rPr>
        <w:t>(</w:t>
      </w:r>
      <w:r w:rsidR="00E3743E" w:rsidRPr="00BF0B27">
        <w:rPr>
          <w:b/>
          <w:sz w:val="18"/>
          <w:szCs w:val="20"/>
        </w:rPr>
        <w:t>Mohamed 2017)</w:t>
      </w:r>
      <w:r w:rsidR="00E3743E" w:rsidRPr="00BF0B27">
        <w:rPr>
          <w:b/>
        </w:rPr>
        <w:t xml:space="preserve">: </w:t>
      </w:r>
      <w:r w:rsidR="00E3743E" w:rsidRPr="00BF0B27">
        <w:rPr>
          <w:b/>
          <w:sz w:val="21"/>
          <w:szCs w:val="21"/>
          <w:shd w:val="clear" w:color="auto" w:fill="FFFFFF"/>
        </w:rPr>
        <w:t xml:space="preserve">Risk of bias assessment tool </w:t>
      </w:r>
    </w:p>
    <w:tbl>
      <w:tblPr>
        <w:tblStyle w:val="TableGrid"/>
        <w:tblpPr w:leftFromText="180" w:rightFromText="180" w:vertAnchor="page" w:horzAnchor="margin" w:tblpY="1722"/>
        <w:tblW w:w="0" w:type="auto"/>
        <w:tblLook w:val="04A0" w:firstRow="1" w:lastRow="0" w:firstColumn="1" w:lastColumn="0" w:noHBand="0" w:noVBand="1"/>
      </w:tblPr>
      <w:tblGrid>
        <w:gridCol w:w="4513"/>
        <w:gridCol w:w="4503"/>
      </w:tblGrid>
      <w:tr w:rsidR="00E3743E" w:rsidRPr="00726A9C" w:rsidTr="008643CD">
        <w:trPr>
          <w:trHeight w:val="141"/>
        </w:trPr>
        <w:tc>
          <w:tcPr>
            <w:tcW w:w="4566" w:type="dxa"/>
          </w:tcPr>
          <w:p w:rsidR="00E3743E" w:rsidRPr="00E710ED" w:rsidRDefault="00E3743E" w:rsidP="008643CD">
            <w:pPr>
              <w:rPr>
                <w:b/>
              </w:rPr>
            </w:pPr>
            <w:r w:rsidRPr="00E710ED">
              <w:rPr>
                <w:b/>
              </w:rPr>
              <w:lastRenderedPageBreak/>
              <w:t>Risk of bias item</w:t>
            </w:r>
          </w:p>
        </w:tc>
        <w:tc>
          <w:tcPr>
            <w:tcW w:w="4566" w:type="dxa"/>
          </w:tcPr>
          <w:p w:rsidR="00E3743E" w:rsidRPr="00E710ED" w:rsidRDefault="00E3743E" w:rsidP="008643CD">
            <w:pPr>
              <w:rPr>
                <w:b/>
              </w:rPr>
            </w:pPr>
            <w:proofErr w:type="gramStart"/>
            <w:r w:rsidRPr="00E710ED">
              <w:rPr>
                <w:b/>
              </w:rPr>
              <w:t>Yes(</w:t>
            </w:r>
            <w:proofErr w:type="gramEnd"/>
            <w:r w:rsidRPr="00E710ED">
              <w:rPr>
                <w:b/>
              </w:rPr>
              <w:t>Low risk) or No(High risk)</w:t>
            </w:r>
          </w:p>
        </w:tc>
      </w:tr>
      <w:tr w:rsidR="00E3743E" w:rsidTr="008643CD">
        <w:trPr>
          <w:trHeight w:val="117"/>
        </w:trPr>
        <w:tc>
          <w:tcPr>
            <w:tcW w:w="4566" w:type="dxa"/>
          </w:tcPr>
          <w:p w:rsidR="00E3743E" w:rsidRPr="00E710ED" w:rsidRDefault="00E3743E" w:rsidP="008643CD">
            <w:pPr>
              <w:rPr>
                <w:b/>
              </w:rPr>
            </w:pPr>
            <w:r>
              <w:rPr>
                <w:b/>
              </w:rPr>
              <w:t xml:space="preserve">External Validity </w:t>
            </w:r>
          </w:p>
        </w:tc>
        <w:tc>
          <w:tcPr>
            <w:tcW w:w="4566" w:type="dxa"/>
          </w:tcPr>
          <w:p w:rsidR="00E3743E" w:rsidRPr="00E710ED" w:rsidRDefault="00E3743E" w:rsidP="008643CD">
            <w:pPr>
              <w:rPr>
                <w:b/>
              </w:rPr>
            </w:pPr>
          </w:p>
        </w:tc>
      </w:tr>
      <w:tr w:rsidR="00E3743E" w:rsidTr="008643CD">
        <w:trPr>
          <w:trHeight w:val="550"/>
        </w:trPr>
        <w:tc>
          <w:tcPr>
            <w:tcW w:w="4566" w:type="dxa"/>
          </w:tcPr>
          <w:p w:rsidR="00E3743E" w:rsidRPr="00E710ED" w:rsidRDefault="00E3743E" w:rsidP="008643CD">
            <w:r>
              <w:rPr>
                <w:rFonts w:ascii="Noto Serif" w:hAnsi="Noto Serif"/>
                <w:color w:val="333333"/>
                <w:sz w:val="21"/>
                <w:szCs w:val="21"/>
                <w:shd w:val="clear" w:color="auto" w:fill="FFFFFF"/>
              </w:rPr>
              <w:t> </w:t>
            </w:r>
            <w:r>
              <w:rPr>
                <w:rFonts w:ascii="Noto Serif" w:hAnsi="Noto Serif"/>
                <w:color w:val="333333"/>
                <w:sz w:val="21"/>
                <w:szCs w:val="21"/>
                <w:shd w:val="clear" w:color="auto" w:fill="FFFFFF"/>
              </w:rPr>
              <w:t>1. Was the study target population a close representation of the national population in relation to relevant variables?</w:t>
            </w:r>
          </w:p>
        </w:tc>
        <w:tc>
          <w:tcPr>
            <w:tcW w:w="4566" w:type="dxa"/>
          </w:tcPr>
          <w:p w:rsidR="00E3743E" w:rsidRDefault="00E3743E" w:rsidP="008643CD">
            <w:r>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 </w:t>
            </w:r>
            <w:r>
              <w:rPr>
                <w:rFonts w:ascii="Noto Serif" w:hAnsi="Noto Serif"/>
                <w:color w:val="333333"/>
                <w:sz w:val="21"/>
                <w:szCs w:val="21"/>
                <w:shd w:val="clear" w:color="auto" w:fill="FFFFFF"/>
              </w:rPr>
              <w:t>2. Was the sampling frame a true or close representation of the target population?</w:t>
            </w:r>
          </w:p>
        </w:tc>
        <w:tc>
          <w:tcPr>
            <w:tcW w:w="4566" w:type="dxa"/>
          </w:tcPr>
          <w:p w:rsidR="00E3743E" w:rsidRDefault="00E3743E" w:rsidP="008643CD">
            <w:r>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3. Was some form of random selection used to select the sample, OR, was a census undertaken?</w:t>
            </w:r>
          </w:p>
        </w:tc>
        <w:tc>
          <w:tcPr>
            <w:tcW w:w="4566" w:type="dxa"/>
          </w:tcPr>
          <w:p w:rsidR="00E3743E" w:rsidRDefault="00E3743E" w:rsidP="008643CD">
            <w:r>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4. Was the likelihood of non-participation bias minimal?</w:t>
            </w:r>
          </w:p>
        </w:tc>
        <w:tc>
          <w:tcPr>
            <w:tcW w:w="4566" w:type="dxa"/>
          </w:tcPr>
          <w:p w:rsidR="00E3743E" w:rsidRDefault="00E3743E" w:rsidP="008643CD">
            <w:r>
              <w:t>Yes</w:t>
            </w:r>
          </w:p>
        </w:tc>
      </w:tr>
      <w:tr w:rsidR="00E3743E" w:rsidTr="008643CD">
        <w:trPr>
          <w:trHeight w:val="194"/>
        </w:trPr>
        <w:tc>
          <w:tcPr>
            <w:tcW w:w="4566" w:type="dxa"/>
          </w:tcPr>
          <w:p w:rsidR="00E3743E" w:rsidRDefault="00E3743E" w:rsidP="008643CD">
            <w:r>
              <w:rPr>
                <w:b/>
              </w:rPr>
              <w:t>Internal Validity</w:t>
            </w:r>
          </w:p>
        </w:tc>
        <w:tc>
          <w:tcPr>
            <w:tcW w:w="4566" w:type="dxa"/>
          </w:tcPr>
          <w:p w:rsidR="00E3743E" w:rsidRDefault="00E3743E" w:rsidP="008643CD"/>
        </w:tc>
      </w:tr>
      <w:tr w:rsidR="00E3743E" w:rsidTr="008643CD">
        <w:trPr>
          <w:trHeight w:val="219"/>
        </w:trPr>
        <w:tc>
          <w:tcPr>
            <w:tcW w:w="4566" w:type="dxa"/>
          </w:tcPr>
          <w:p w:rsidR="00E3743E" w:rsidRDefault="00E3743E" w:rsidP="008643CD">
            <w:r>
              <w:rPr>
                <w:rFonts w:ascii="Noto Serif" w:hAnsi="Noto Serif"/>
                <w:color w:val="333333"/>
                <w:sz w:val="21"/>
                <w:szCs w:val="21"/>
                <w:shd w:val="clear" w:color="auto" w:fill="FFFFFF"/>
              </w:rPr>
              <w:t>5. Were data collected directly from the subjects (as opposed to medical records)?</w:t>
            </w:r>
          </w:p>
        </w:tc>
        <w:tc>
          <w:tcPr>
            <w:tcW w:w="4566" w:type="dxa"/>
          </w:tcPr>
          <w:p w:rsidR="00E3743E" w:rsidRDefault="00E3743E" w:rsidP="008643CD">
            <w:r>
              <w:t>Yes</w:t>
            </w:r>
          </w:p>
        </w:tc>
      </w:tr>
      <w:tr w:rsidR="00E3743E" w:rsidTr="008643CD">
        <w:trPr>
          <w:trHeight w:val="141"/>
        </w:trPr>
        <w:tc>
          <w:tcPr>
            <w:tcW w:w="4566" w:type="dxa"/>
          </w:tcPr>
          <w:p w:rsidR="00E3743E" w:rsidRDefault="00E3743E" w:rsidP="008643CD">
            <w:r>
              <w:rPr>
                <w:rFonts w:ascii="Noto Serif" w:hAnsi="Noto Serif"/>
                <w:color w:val="333333"/>
                <w:sz w:val="21"/>
                <w:szCs w:val="21"/>
                <w:shd w:val="clear" w:color="auto" w:fill="FFFFFF"/>
              </w:rPr>
              <w:t>6. Was an acceptable case definition used in the study?</w:t>
            </w:r>
          </w:p>
        </w:tc>
        <w:tc>
          <w:tcPr>
            <w:tcW w:w="4566" w:type="dxa"/>
          </w:tcPr>
          <w:p w:rsidR="00E3743E" w:rsidRDefault="00E3743E" w:rsidP="008643CD">
            <w:r>
              <w:t>Yes</w:t>
            </w:r>
          </w:p>
        </w:tc>
      </w:tr>
      <w:tr w:rsidR="00E3743E" w:rsidTr="008643CD">
        <w:trPr>
          <w:trHeight w:val="252"/>
        </w:trPr>
        <w:tc>
          <w:tcPr>
            <w:tcW w:w="4566" w:type="dxa"/>
          </w:tcPr>
          <w:p w:rsidR="00E3743E" w:rsidRDefault="00E3743E" w:rsidP="008643CD">
            <w:r>
              <w:rPr>
                <w:rFonts w:ascii="Noto Serif" w:hAnsi="Noto Serif"/>
                <w:color w:val="333333"/>
                <w:sz w:val="21"/>
                <w:szCs w:val="21"/>
                <w:shd w:val="clear" w:color="auto" w:fill="FFFFFF"/>
              </w:rPr>
              <w:t>7. Was the study instrument that measured the parameter of interest (e.g. prevalence of depression) shown to have reliability and validity (if necessary)?</w:t>
            </w:r>
          </w:p>
        </w:tc>
        <w:tc>
          <w:tcPr>
            <w:tcW w:w="4566" w:type="dxa"/>
          </w:tcPr>
          <w:p w:rsidR="00E3743E" w:rsidRDefault="00E3743E" w:rsidP="008643CD">
            <w:r>
              <w:t>Yes</w:t>
            </w:r>
          </w:p>
        </w:tc>
      </w:tr>
      <w:tr w:rsidR="00E3743E" w:rsidTr="008643CD">
        <w:trPr>
          <w:trHeight w:val="282"/>
        </w:trPr>
        <w:tc>
          <w:tcPr>
            <w:tcW w:w="4566" w:type="dxa"/>
          </w:tcPr>
          <w:p w:rsidR="00E3743E" w:rsidRDefault="00E3743E" w:rsidP="008643CD">
            <w:r>
              <w:rPr>
                <w:rFonts w:ascii="Noto Serif" w:hAnsi="Noto Serif"/>
                <w:color w:val="333333"/>
                <w:sz w:val="21"/>
                <w:szCs w:val="21"/>
                <w:shd w:val="clear" w:color="auto" w:fill="FFFFFF"/>
              </w:rPr>
              <w:t>8. Was the same mode of data collection used for all subjects?</w:t>
            </w:r>
          </w:p>
        </w:tc>
        <w:tc>
          <w:tcPr>
            <w:tcW w:w="4566" w:type="dxa"/>
          </w:tcPr>
          <w:p w:rsidR="00E3743E" w:rsidRDefault="00E3743E" w:rsidP="008643CD">
            <w:r>
              <w:t>Yes</w:t>
            </w:r>
          </w:p>
        </w:tc>
      </w:tr>
      <w:tr w:rsidR="00E3743E" w:rsidTr="008643CD">
        <w:trPr>
          <w:trHeight w:val="261"/>
        </w:trPr>
        <w:tc>
          <w:tcPr>
            <w:tcW w:w="4566" w:type="dxa"/>
          </w:tcPr>
          <w:p w:rsidR="00E3743E" w:rsidRDefault="00E3743E" w:rsidP="008643CD">
            <w:r>
              <w:rPr>
                <w:rFonts w:ascii="Noto Serif" w:hAnsi="Noto Serif"/>
                <w:color w:val="333333"/>
                <w:sz w:val="21"/>
                <w:szCs w:val="21"/>
                <w:shd w:val="clear" w:color="auto" w:fill="FFFFFF"/>
              </w:rPr>
              <w:t>9. Was the length of the shortest prevalence period for the parameter of interest appropriate?</w:t>
            </w:r>
          </w:p>
        </w:tc>
        <w:tc>
          <w:tcPr>
            <w:tcW w:w="4566" w:type="dxa"/>
          </w:tcPr>
          <w:p w:rsidR="00E3743E" w:rsidRDefault="00E3743E" w:rsidP="008643CD">
            <w:r>
              <w:t>Yes</w:t>
            </w:r>
          </w:p>
        </w:tc>
      </w:tr>
      <w:tr w:rsidR="00E3743E" w:rsidTr="008643CD">
        <w:trPr>
          <w:trHeight w:val="141"/>
        </w:trPr>
        <w:tc>
          <w:tcPr>
            <w:tcW w:w="4566" w:type="dxa"/>
          </w:tcPr>
          <w:p w:rsidR="00E3743E" w:rsidRDefault="00E3743E" w:rsidP="008643CD">
            <w:r>
              <w:rPr>
                <w:rFonts w:ascii="Noto Serif" w:hAnsi="Noto Serif"/>
                <w:color w:val="333333"/>
                <w:sz w:val="21"/>
                <w:szCs w:val="21"/>
                <w:shd w:val="clear" w:color="auto" w:fill="FFFFFF"/>
              </w:rPr>
              <w:t>10. Were the numerator(s) and denominator(s) for the calculation of the prevalence depression appropriate?</w:t>
            </w:r>
          </w:p>
        </w:tc>
        <w:tc>
          <w:tcPr>
            <w:tcW w:w="4566" w:type="dxa"/>
          </w:tcPr>
          <w:p w:rsidR="00E3743E" w:rsidRDefault="00E3743E" w:rsidP="008643CD">
            <w:r>
              <w:t>Yes</w:t>
            </w:r>
          </w:p>
        </w:tc>
      </w:tr>
      <w:tr w:rsidR="00E3743E" w:rsidTr="008643CD">
        <w:trPr>
          <w:trHeight w:val="112"/>
        </w:trPr>
        <w:tc>
          <w:tcPr>
            <w:tcW w:w="4566" w:type="dxa"/>
          </w:tcPr>
          <w:p w:rsidR="00E3743E" w:rsidRDefault="00E3743E" w:rsidP="008643CD">
            <w:r>
              <w:rPr>
                <w:rFonts w:ascii="Noto Serif" w:hAnsi="Noto Serif"/>
                <w:color w:val="333333"/>
                <w:sz w:val="21"/>
                <w:szCs w:val="21"/>
                <w:shd w:val="clear" w:color="auto" w:fill="FFFFFF"/>
              </w:rPr>
              <w:t>11. Summary item on the overall risk of study bias</w:t>
            </w:r>
          </w:p>
        </w:tc>
        <w:tc>
          <w:tcPr>
            <w:tcW w:w="4566" w:type="dxa"/>
          </w:tcPr>
          <w:p w:rsidR="00E3743E" w:rsidRDefault="00E3743E" w:rsidP="008643CD"/>
        </w:tc>
      </w:tr>
      <w:tr w:rsidR="00E3743E" w:rsidTr="008643CD">
        <w:trPr>
          <w:trHeight w:val="4769"/>
        </w:trPr>
        <w:tc>
          <w:tcPr>
            <w:tcW w:w="4566" w:type="dxa"/>
          </w:tcPr>
          <w:p w:rsidR="00E3743E" w:rsidRDefault="00E3743E" w:rsidP="008643CD">
            <w:pPr>
              <w:pStyle w:val="simplepara"/>
              <w:shd w:val="clear" w:color="auto" w:fill="FFFFFF"/>
              <w:spacing w:before="180" w:beforeAutospacing="0" w:after="180" w:afterAutospacing="0" w:line="360" w:lineRule="atLeast"/>
              <w:rPr>
                <w:rFonts w:ascii="Noto Serif" w:hAnsi="Noto Serif"/>
                <w:color w:val="333333"/>
                <w:sz w:val="21"/>
                <w:szCs w:val="21"/>
              </w:rPr>
            </w:pPr>
            <w:r>
              <w:rPr>
                <w:rFonts w:ascii="Noto Serif" w:hAnsi="Noto Serif"/>
                <w:color w:val="333333"/>
                <w:sz w:val="21"/>
                <w:szCs w:val="21"/>
              </w:rPr>
              <w:lastRenderedPageBreak/>
              <w:t>Low Risk of Bias: 8 or more “yes” answers. Further research is very unlikely to change our confidence in the estimate.</w:t>
            </w:r>
          </w:p>
          <w:p w:rsidR="00E3743E" w:rsidRDefault="00E3743E" w:rsidP="008643CD">
            <w:pPr>
              <w:pStyle w:val="simplepara"/>
              <w:shd w:val="clear" w:color="auto" w:fill="FFFFFF"/>
              <w:spacing w:before="180" w:beforeAutospacing="0" w:after="180" w:afterAutospacing="0" w:line="360" w:lineRule="atLeast"/>
              <w:rPr>
                <w:rFonts w:ascii="Noto Serif" w:hAnsi="Noto Serif"/>
                <w:color w:val="333333"/>
                <w:sz w:val="21"/>
                <w:szCs w:val="21"/>
              </w:rPr>
            </w:pPr>
            <w:r>
              <w:rPr>
                <w:rFonts w:ascii="Noto Serif" w:hAnsi="Noto Serif"/>
                <w:color w:val="333333"/>
                <w:sz w:val="21"/>
                <w:szCs w:val="21"/>
              </w:rPr>
              <w:t>Moderate Risk of Bias: 6 to 7 “yes” answers. Further research is likely to have an important impact on our confidence in the estimate and may change the estimate.</w:t>
            </w:r>
          </w:p>
          <w:p w:rsidR="00E3743E" w:rsidRDefault="00E3743E" w:rsidP="008643CD">
            <w:pPr>
              <w:pStyle w:val="simplepara"/>
              <w:shd w:val="clear" w:color="auto" w:fill="FFFFFF"/>
              <w:spacing w:before="180" w:beforeAutospacing="0" w:after="0" w:afterAutospacing="0" w:line="360" w:lineRule="atLeast"/>
              <w:rPr>
                <w:rFonts w:ascii="Noto Serif" w:hAnsi="Noto Serif"/>
                <w:color w:val="333333"/>
                <w:sz w:val="21"/>
                <w:szCs w:val="21"/>
              </w:rPr>
            </w:pPr>
            <w:r>
              <w:rPr>
                <w:rFonts w:ascii="Noto Serif" w:hAnsi="Noto Serif"/>
                <w:color w:val="333333"/>
                <w:sz w:val="21"/>
                <w:szCs w:val="21"/>
              </w:rPr>
              <w:t>High Risk of Bias: 5 or fewer “yes” answers. Further research is very likely to have an important impact on our confidence in the estimate and is likely to change the estimate</w:t>
            </w:r>
          </w:p>
          <w:p w:rsidR="00E3743E" w:rsidRDefault="00E3743E" w:rsidP="008643CD"/>
        </w:tc>
        <w:tc>
          <w:tcPr>
            <w:tcW w:w="4566" w:type="dxa"/>
          </w:tcPr>
          <w:p w:rsidR="00E3743E" w:rsidRDefault="00E3743E" w:rsidP="008643CD">
            <w:r>
              <w:t>10 - Low risk of bias</w:t>
            </w:r>
          </w:p>
        </w:tc>
      </w:tr>
    </w:tbl>
    <w:p w:rsidR="00E3743E" w:rsidRDefault="00E3743E" w:rsidP="00E3743E"/>
    <w:p w:rsidR="00E3743E" w:rsidRDefault="00E3743E" w:rsidP="00E3743E"/>
    <w:p w:rsidR="00E3743E" w:rsidRDefault="00E3743E" w:rsidP="00E3743E"/>
    <w:p w:rsidR="00E3743E" w:rsidRDefault="00E3743E" w:rsidP="00E3743E"/>
    <w:p w:rsidR="00C045CE" w:rsidRDefault="00C045CE" w:rsidP="00E3743E"/>
    <w:p w:rsidR="00E3743E" w:rsidRDefault="00E3743E" w:rsidP="00E3743E"/>
    <w:p w:rsidR="00E3743E" w:rsidRPr="006F79B7" w:rsidRDefault="00C045CE" w:rsidP="00E3743E">
      <w:pPr>
        <w:rPr>
          <w:b/>
        </w:rPr>
      </w:pPr>
      <w:r>
        <w:rPr>
          <w:b/>
        </w:rPr>
        <w:t xml:space="preserve">Appendix 4: </w:t>
      </w:r>
      <w:r w:rsidR="00E3743E" w:rsidRPr="006F79B7">
        <w:rPr>
          <w:b/>
        </w:rPr>
        <w:t xml:space="preserve">Study 4 </w:t>
      </w:r>
      <w:r w:rsidR="00E3743E" w:rsidRPr="006F79B7">
        <w:rPr>
          <w:b/>
          <w:sz w:val="21"/>
          <w:szCs w:val="21"/>
          <w:shd w:val="clear" w:color="auto" w:fill="FFFFFF"/>
        </w:rPr>
        <w:t>(</w:t>
      </w:r>
      <w:r w:rsidR="00E3743E" w:rsidRPr="006F79B7">
        <w:rPr>
          <w:b/>
          <w:sz w:val="18"/>
          <w:szCs w:val="20"/>
        </w:rPr>
        <w:t>Ngasa 2017)</w:t>
      </w:r>
      <w:r w:rsidR="00E3743E" w:rsidRPr="006F79B7">
        <w:rPr>
          <w:b/>
        </w:rPr>
        <w:t xml:space="preserve">: </w:t>
      </w:r>
      <w:r w:rsidR="00E3743E" w:rsidRPr="006F79B7">
        <w:rPr>
          <w:b/>
          <w:sz w:val="21"/>
          <w:szCs w:val="21"/>
          <w:shd w:val="clear" w:color="auto" w:fill="FFFFFF"/>
        </w:rPr>
        <w:t xml:space="preserve">Risk of bias assessment tool </w:t>
      </w:r>
    </w:p>
    <w:tbl>
      <w:tblPr>
        <w:tblStyle w:val="TableGrid"/>
        <w:tblW w:w="0" w:type="auto"/>
        <w:tblLook w:val="04A0" w:firstRow="1" w:lastRow="0" w:firstColumn="1" w:lastColumn="0" w:noHBand="0" w:noVBand="1"/>
      </w:tblPr>
      <w:tblGrid>
        <w:gridCol w:w="4513"/>
        <w:gridCol w:w="4503"/>
      </w:tblGrid>
      <w:tr w:rsidR="00E3743E" w:rsidRPr="00726A9C" w:rsidTr="008643CD">
        <w:trPr>
          <w:trHeight w:val="141"/>
        </w:trPr>
        <w:tc>
          <w:tcPr>
            <w:tcW w:w="4566" w:type="dxa"/>
          </w:tcPr>
          <w:p w:rsidR="00E3743E" w:rsidRPr="00E710ED" w:rsidRDefault="00E3743E" w:rsidP="008643CD">
            <w:pPr>
              <w:rPr>
                <w:b/>
              </w:rPr>
            </w:pPr>
            <w:r w:rsidRPr="00E710ED">
              <w:rPr>
                <w:b/>
              </w:rPr>
              <w:t>Risk of bias item</w:t>
            </w:r>
          </w:p>
        </w:tc>
        <w:tc>
          <w:tcPr>
            <w:tcW w:w="4566" w:type="dxa"/>
          </w:tcPr>
          <w:p w:rsidR="00E3743E" w:rsidRPr="00E710ED" w:rsidRDefault="00E3743E" w:rsidP="008643CD">
            <w:pPr>
              <w:rPr>
                <w:b/>
              </w:rPr>
            </w:pPr>
            <w:proofErr w:type="gramStart"/>
            <w:r w:rsidRPr="00E710ED">
              <w:rPr>
                <w:b/>
              </w:rPr>
              <w:t>Yes(</w:t>
            </w:r>
            <w:proofErr w:type="gramEnd"/>
            <w:r w:rsidRPr="00E710ED">
              <w:rPr>
                <w:b/>
              </w:rPr>
              <w:t>Low risk) or No(High risk)</w:t>
            </w:r>
          </w:p>
        </w:tc>
      </w:tr>
      <w:tr w:rsidR="00E3743E" w:rsidTr="008643CD">
        <w:trPr>
          <w:trHeight w:val="117"/>
        </w:trPr>
        <w:tc>
          <w:tcPr>
            <w:tcW w:w="4566" w:type="dxa"/>
          </w:tcPr>
          <w:p w:rsidR="00E3743E" w:rsidRPr="00E710ED" w:rsidRDefault="00E3743E" w:rsidP="008643CD">
            <w:pPr>
              <w:rPr>
                <w:b/>
              </w:rPr>
            </w:pPr>
            <w:r>
              <w:rPr>
                <w:b/>
              </w:rPr>
              <w:t xml:space="preserve">External Validity </w:t>
            </w:r>
          </w:p>
        </w:tc>
        <w:tc>
          <w:tcPr>
            <w:tcW w:w="4566" w:type="dxa"/>
          </w:tcPr>
          <w:p w:rsidR="00E3743E" w:rsidRPr="00E710ED" w:rsidRDefault="00E3743E" w:rsidP="008643CD">
            <w:pPr>
              <w:rPr>
                <w:b/>
              </w:rPr>
            </w:pPr>
          </w:p>
        </w:tc>
      </w:tr>
      <w:tr w:rsidR="00E3743E" w:rsidTr="008643CD">
        <w:trPr>
          <w:trHeight w:val="550"/>
        </w:trPr>
        <w:tc>
          <w:tcPr>
            <w:tcW w:w="4566" w:type="dxa"/>
          </w:tcPr>
          <w:p w:rsidR="00E3743E" w:rsidRPr="00E710ED" w:rsidRDefault="00E3743E" w:rsidP="008643CD">
            <w:r>
              <w:rPr>
                <w:rFonts w:ascii="Noto Serif" w:hAnsi="Noto Serif"/>
                <w:color w:val="333333"/>
                <w:sz w:val="21"/>
                <w:szCs w:val="21"/>
                <w:shd w:val="clear" w:color="auto" w:fill="FFFFFF"/>
              </w:rPr>
              <w:t> </w:t>
            </w:r>
            <w:r>
              <w:rPr>
                <w:rFonts w:ascii="Noto Serif" w:hAnsi="Noto Serif"/>
                <w:color w:val="333333"/>
                <w:sz w:val="21"/>
                <w:szCs w:val="21"/>
                <w:shd w:val="clear" w:color="auto" w:fill="FFFFFF"/>
              </w:rPr>
              <w:t>1. Was the study target population a close representation of the national population in relation to relevant variables?</w:t>
            </w:r>
          </w:p>
        </w:tc>
        <w:tc>
          <w:tcPr>
            <w:tcW w:w="4566" w:type="dxa"/>
          </w:tcPr>
          <w:p w:rsidR="00E3743E" w:rsidRPr="00431D8B" w:rsidRDefault="00E3743E" w:rsidP="008643CD">
            <w:r w:rsidRPr="00431D8B">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 </w:t>
            </w:r>
            <w:r>
              <w:rPr>
                <w:rFonts w:ascii="Noto Serif" w:hAnsi="Noto Serif"/>
                <w:color w:val="333333"/>
                <w:sz w:val="21"/>
                <w:szCs w:val="21"/>
                <w:shd w:val="clear" w:color="auto" w:fill="FFFFFF"/>
              </w:rPr>
              <w:t>2. Was the sampling frame a true or close representation of the target population?</w:t>
            </w:r>
          </w:p>
        </w:tc>
        <w:tc>
          <w:tcPr>
            <w:tcW w:w="4566" w:type="dxa"/>
          </w:tcPr>
          <w:p w:rsidR="00E3743E" w:rsidRPr="00431D8B" w:rsidRDefault="00E3743E" w:rsidP="008643CD">
            <w:r w:rsidRPr="00431D8B">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3. Was some form of random selection used to select the sample, OR, was a census undertaken?</w:t>
            </w:r>
          </w:p>
        </w:tc>
        <w:tc>
          <w:tcPr>
            <w:tcW w:w="4566" w:type="dxa"/>
          </w:tcPr>
          <w:p w:rsidR="00E3743E" w:rsidRPr="00431D8B" w:rsidRDefault="00E3743E" w:rsidP="008643CD">
            <w:r w:rsidRPr="00431D8B">
              <w:t>Yes</w:t>
            </w:r>
          </w:p>
        </w:tc>
      </w:tr>
      <w:tr w:rsidR="00E3743E" w:rsidTr="008643CD">
        <w:trPr>
          <w:trHeight w:val="586"/>
        </w:trPr>
        <w:tc>
          <w:tcPr>
            <w:tcW w:w="4566" w:type="dxa"/>
          </w:tcPr>
          <w:p w:rsidR="00E3743E" w:rsidRDefault="00E3743E" w:rsidP="008643CD">
            <w:r>
              <w:rPr>
                <w:rFonts w:ascii="Noto Serif" w:hAnsi="Noto Serif"/>
                <w:color w:val="333333"/>
                <w:sz w:val="21"/>
                <w:szCs w:val="21"/>
                <w:shd w:val="clear" w:color="auto" w:fill="FFFFFF"/>
              </w:rPr>
              <w:t>4. Was the likelihood of non-participation bias minimal?</w:t>
            </w:r>
          </w:p>
        </w:tc>
        <w:tc>
          <w:tcPr>
            <w:tcW w:w="4566" w:type="dxa"/>
          </w:tcPr>
          <w:p w:rsidR="00E3743E" w:rsidRPr="00431D8B" w:rsidRDefault="00E3743E" w:rsidP="008643CD">
            <w:r w:rsidRPr="00431D8B">
              <w:t>Yes</w:t>
            </w:r>
          </w:p>
        </w:tc>
      </w:tr>
      <w:tr w:rsidR="00E3743E" w:rsidTr="008643CD">
        <w:trPr>
          <w:trHeight w:val="194"/>
        </w:trPr>
        <w:tc>
          <w:tcPr>
            <w:tcW w:w="4566" w:type="dxa"/>
          </w:tcPr>
          <w:p w:rsidR="00E3743E" w:rsidRDefault="00E3743E" w:rsidP="008643CD">
            <w:r>
              <w:rPr>
                <w:b/>
              </w:rPr>
              <w:t>Internal Validity</w:t>
            </w:r>
          </w:p>
        </w:tc>
        <w:tc>
          <w:tcPr>
            <w:tcW w:w="4566" w:type="dxa"/>
          </w:tcPr>
          <w:p w:rsidR="00E3743E" w:rsidRPr="00431D8B" w:rsidRDefault="00E3743E" w:rsidP="008643CD"/>
        </w:tc>
      </w:tr>
      <w:tr w:rsidR="00E3743E" w:rsidTr="008643CD">
        <w:trPr>
          <w:trHeight w:val="219"/>
        </w:trPr>
        <w:tc>
          <w:tcPr>
            <w:tcW w:w="4566" w:type="dxa"/>
          </w:tcPr>
          <w:p w:rsidR="00E3743E" w:rsidRDefault="00E3743E" w:rsidP="008643CD">
            <w:r>
              <w:rPr>
                <w:rFonts w:ascii="Noto Serif" w:hAnsi="Noto Serif"/>
                <w:color w:val="333333"/>
                <w:sz w:val="21"/>
                <w:szCs w:val="21"/>
                <w:shd w:val="clear" w:color="auto" w:fill="FFFFFF"/>
              </w:rPr>
              <w:t>5. Were data collected directly from the subjects (as opposed to medical records)?</w:t>
            </w:r>
          </w:p>
        </w:tc>
        <w:tc>
          <w:tcPr>
            <w:tcW w:w="4566" w:type="dxa"/>
          </w:tcPr>
          <w:p w:rsidR="00E3743E" w:rsidRPr="00431D8B" w:rsidRDefault="00E3743E" w:rsidP="008643CD">
            <w:r w:rsidRPr="00431D8B">
              <w:t>Yes</w:t>
            </w:r>
          </w:p>
        </w:tc>
      </w:tr>
      <w:tr w:rsidR="00E3743E" w:rsidTr="008643CD">
        <w:trPr>
          <w:trHeight w:val="141"/>
        </w:trPr>
        <w:tc>
          <w:tcPr>
            <w:tcW w:w="4566" w:type="dxa"/>
          </w:tcPr>
          <w:p w:rsidR="00E3743E" w:rsidRDefault="00E3743E" w:rsidP="008643CD">
            <w:r>
              <w:rPr>
                <w:rFonts w:ascii="Noto Serif" w:hAnsi="Noto Serif"/>
                <w:color w:val="333333"/>
                <w:sz w:val="21"/>
                <w:szCs w:val="21"/>
                <w:shd w:val="clear" w:color="auto" w:fill="FFFFFF"/>
              </w:rPr>
              <w:t>6. Was an acceptable case definition used in the study?</w:t>
            </w:r>
          </w:p>
        </w:tc>
        <w:tc>
          <w:tcPr>
            <w:tcW w:w="4566" w:type="dxa"/>
          </w:tcPr>
          <w:p w:rsidR="00E3743E" w:rsidRPr="00431D8B" w:rsidRDefault="00E3743E" w:rsidP="008643CD">
            <w:r w:rsidRPr="00431D8B">
              <w:t>Yes</w:t>
            </w:r>
          </w:p>
        </w:tc>
      </w:tr>
      <w:tr w:rsidR="00E3743E" w:rsidTr="008643CD">
        <w:trPr>
          <w:trHeight w:val="252"/>
        </w:trPr>
        <w:tc>
          <w:tcPr>
            <w:tcW w:w="4566" w:type="dxa"/>
          </w:tcPr>
          <w:p w:rsidR="00E3743E" w:rsidRDefault="00E3743E" w:rsidP="008643CD">
            <w:r>
              <w:rPr>
                <w:rFonts w:ascii="Noto Serif" w:hAnsi="Noto Serif"/>
                <w:color w:val="333333"/>
                <w:sz w:val="21"/>
                <w:szCs w:val="21"/>
                <w:shd w:val="clear" w:color="auto" w:fill="FFFFFF"/>
              </w:rPr>
              <w:t xml:space="preserve">7. Was the study instrument that measured the parameter of interest (e.g. prevalence of </w:t>
            </w:r>
            <w:r>
              <w:rPr>
                <w:rFonts w:ascii="Noto Serif" w:hAnsi="Noto Serif"/>
                <w:color w:val="333333"/>
                <w:sz w:val="21"/>
                <w:szCs w:val="21"/>
                <w:shd w:val="clear" w:color="auto" w:fill="FFFFFF"/>
              </w:rPr>
              <w:lastRenderedPageBreak/>
              <w:t>adolescent pregnancy) shown to have reliability and validity (if necessary)?</w:t>
            </w:r>
          </w:p>
        </w:tc>
        <w:tc>
          <w:tcPr>
            <w:tcW w:w="4566" w:type="dxa"/>
          </w:tcPr>
          <w:p w:rsidR="00E3743E" w:rsidRPr="00431D8B" w:rsidRDefault="00E3743E" w:rsidP="008643CD">
            <w:r w:rsidRPr="00431D8B">
              <w:lastRenderedPageBreak/>
              <w:t>Yes</w:t>
            </w:r>
          </w:p>
        </w:tc>
      </w:tr>
      <w:tr w:rsidR="00E3743E" w:rsidTr="008643CD">
        <w:trPr>
          <w:trHeight w:val="282"/>
        </w:trPr>
        <w:tc>
          <w:tcPr>
            <w:tcW w:w="4566" w:type="dxa"/>
          </w:tcPr>
          <w:p w:rsidR="00E3743E" w:rsidRDefault="00E3743E" w:rsidP="008643CD">
            <w:r>
              <w:rPr>
                <w:rFonts w:ascii="Noto Serif" w:hAnsi="Noto Serif"/>
                <w:color w:val="333333"/>
                <w:sz w:val="21"/>
                <w:szCs w:val="21"/>
                <w:shd w:val="clear" w:color="auto" w:fill="FFFFFF"/>
              </w:rPr>
              <w:t>8. Was the same mode of data collection used for all subjects?</w:t>
            </w:r>
          </w:p>
        </w:tc>
        <w:tc>
          <w:tcPr>
            <w:tcW w:w="4566" w:type="dxa"/>
          </w:tcPr>
          <w:p w:rsidR="00E3743E" w:rsidRPr="00431D8B" w:rsidRDefault="00E3743E" w:rsidP="008643CD">
            <w:r w:rsidRPr="00431D8B">
              <w:t>Yes</w:t>
            </w:r>
          </w:p>
        </w:tc>
      </w:tr>
      <w:tr w:rsidR="00E3743E" w:rsidTr="008643CD">
        <w:trPr>
          <w:trHeight w:val="261"/>
        </w:trPr>
        <w:tc>
          <w:tcPr>
            <w:tcW w:w="4566" w:type="dxa"/>
          </w:tcPr>
          <w:p w:rsidR="00E3743E" w:rsidRDefault="00E3743E" w:rsidP="008643CD">
            <w:r>
              <w:rPr>
                <w:rFonts w:ascii="Noto Serif" w:hAnsi="Noto Serif"/>
                <w:color w:val="333333"/>
                <w:sz w:val="21"/>
                <w:szCs w:val="21"/>
                <w:shd w:val="clear" w:color="auto" w:fill="FFFFFF"/>
              </w:rPr>
              <w:t>9. Was the length of the shortest prevalence period for the parameter of interest appropriate?</w:t>
            </w:r>
          </w:p>
        </w:tc>
        <w:tc>
          <w:tcPr>
            <w:tcW w:w="4566" w:type="dxa"/>
          </w:tcPr>
          <w:p w:rsidR="00E3743E" w:rsidRPr="00431D8B" w:rsidRDefault="00E3743E" w:rsidP="008643CD">
            <w:r w:rsidRPr="00431D8B">
              <w:t>Yes</w:t>
            </w:r>
          </w:p>
        </w:tc>
      </w:tr>
      <w:tr w:rsidR="00E3743E" w:rsidTr="008643CD">
        <w:trPr>
          <w:trHeight w:val="141"/>
        </w:trPr>
        <w:tc>
          <w:tcPr>
            <w:tcW w:w="4566" w:type="dxa"/>
          </w:tcPr>
          <w:p w:rsidR="00E3743E" w:rsidRDefault="00E3743E" w:rsidP="008643CD">
            <w:r>
              <w:rPr>
                <w:rFonts w:ascii="Noto Serif" w:hAnsi="Noto Serif"/>
                <w:color w:val="333333"/>
                <w:sz w:val="21"/>
                <w:szCs w:val="21"/>
                <w:shd w:val="clear" w:color="auto" w:fill="FFFFFF"/>
              </w:rPr>
              <w:t>10. Were the numerator(s) and denominator(s) for the calculation of the prevalence of adolescent pregnancy appropriate?</w:t>
            </w:r>
          </w:p>
        </w:tc>
        <w:tc>
          <w:tcPr>
            <w:tcW w:w="4566" w:type="dxa"/>
          </w:tcPr>
          <w:p w:rsidR="00E3743E" w:rsidRPr="00431D8B" w:rsidRDefault="00E3743E" w:rsidP="008643CD">
            <w:r w:rsidRPr="00431D8B">
              <w:t>Yes</w:t>
            </w:r>
          </w:p>
        </w:tc>
      </w:tr>
      <w:tr w:rsidR="00E3743E" w:rsidTr="008643CD">
        <w:trPr>
          <w:trHeight w:val="112"/>
        </w:trPr>
        <w:tc>
          <w:tcPr>
            <w:tcW w:w="4566" w:type="dxa"/>
          </w:tcPr>
          <w:p w:rsidR="00E3743E" w:rsidRDefault="00E3743E" w:rsidP="008643CD">
            <w:r>
              <w:rPr>
                <w:rFonts w:ascii="Noto Serif" w:hAnsi="Noto Serif"/>
                <w:color w:val="333333"/>
                <w:sz w:val="21"/>
                <w:szCs w:val="21"/>
                <w:shd w:val="clear" w:color="auto" w:fill="FFFFFF"/>
              </w:rPr>
              <w:t>11. Summary item on the overall risk of study bias</w:t>
            </w:r>
          </w:p>
        </w:tc>
        <w:tc>
          <w:tcPr>
            <w:tcW w:w="4566" w:type="dxa"/>
          </w:tcPr>
          <w:p w:rsidR="00E3743E" w:rsidRPr="00431D8B" w:rsidRDefault="00E3743E" w:rsidP="008643CD"/>
        </w:tc>
      </w:tr>
      <w:tr w:rsidR="00E3743E" w:rsidTr="008643CD">
        <w:trPr>
          <w:trHeight w:val="4769"/>
        </w:trPr>
        <w:tc>
          <w:tcPr>
            <w:tcW w:w="4566" w:type="dxa"/>
          </w:tcPr>
          <w:p w:rsidR="00E3743E" w:rsidRDefault="00E3743E" w:rsidP="008643CD">
            <w:pPr>
              <w:pStyle w:val="simplepara"/>
              <w:shd w:val="clear" w:color="auto" w:fill="FFFFFF"/>
              <w:spacing w:before="180" w:beforeAutospacing="0" w:after="180" w:afterAutospacing="0" w:line="360" w:lineRule="atLeast"/>
              <w:rPr>
                <w:rFonts w:ascii="Noto Serif" w:hAnsi="Noto Serif"/>
                <w:color w:val="333333"/>
                <w:sz w:val="21"/>
                <w:szCs w:val="21"/>
              </w:rPr>
            </w:pPr>
            <w:r>
              <w:rPr>
                <w:rFonts w:ascii="Noto Serif" w:hAnsi="Noto Serif"/>
                <w:color w:val="333333"/>
                <w:sz w:val="21"/>
                <w:szCs w:val="21"/>
              </w:rPr>
              <w:t>Low Risk of Bias: 8 or more “yes” answers. Further research is very unlikely to change our confidence in the estimate.</w:t>
            </w:r>
          </w:p>
          <w:p w:rsidR="00E3743E" w:rsidRDefault="00E3743E" w:rsidP="008643CD">
            <w:pPr>
              <w:pStyle w:val="simplepara"/>
              <w:shd w:val="clear" w:color="auto" w:fill="FFFFFF"/>
              <w:spacing w:before="180" w:beforeAutospacing="0" w:after="180" w:afterAutospacing="0" w:line="360" w:lineRule="atLeast"/>
              <w:rPr>
                <w:rFonts w:ascii="Noto Serif" w:hAnsi="Noto Serif"/>
                <w:color w:val="333333"/>
                <w:sz w:val="21"/>
                <w:szCs w:val="21"/>
              </w:rPr>
            </w:pPr>
            <w:r>
              <w:rPr>
                <w:rFonts w:ascii="Noto Serif" w:hAnsi="Noto Serif"/>
                <w:color w:val="333333"/>
                <w:sz w:val="21"/>
                <w:szCs w:val="21"/>
              </w:rPr>
              <w:t>Moderate Risk of Bias: 6 to 7 “yes” answers. Further research is likely to have an important impact on our confidence in the estimate and may change the estimate.</w:t>
            </w:r>
          </w:p>
          <w:p w:rsidR="00E3743E" w:rsidRDefault="00E3743E" w:rsidP="008643CD">
            <w:pPr>
              <w:pStyle w:val="simplepara"/>
              <w:shd w:val="clear" w:color="auto" w:fill="FFFFFF"/>
              <w:spacing w:before="180" w:beforeAutospacing="0" w:after="0" w:afterAutospacing="0" w:line="360" w:lineRule="atLeast"/>
              <w:rPr>
                <w:rFonts w:ascii="Noto Serif" w:hAnsi="Noto Serif"/>
                <w:color w:val="333333"/>
                <w:sz w:val="21"/>
                <w:szCs w:val="21"/>
              </w:rPr>
            </w:pPr>
            <w:r>
              <w:rPr>
                <w:rFonts w:ascii="Noto Serif" w:hAnsi="Noto Serif"/>
                <w:color w:val="333333"/>
                <w:sz w:val="21"/>
                <w:szCs w:val="21"/>
              </w:rPr>
              <w:t>High Risk of Bias: 5 or fewer “yes” answers. Further research is very likely to have an important impact on our confidence in the estimate and is likely to change the estimate</w:t>
            </w:r>
          </w:p>
          <w:p w:rsidR="00E3743E" w:rsidRDefault="00E3743E" w:rsidP="008643CD"/>
        </w:tc>
        <w:tc>
          <w:tcPr>
            <w:tcW w:w="4566" w:type="dxa"/>
          </w:tcPr>
          <w:p w:rsidR="00E3743E" w:rsidRPr="00431D8B" w:rsidRDefault="00E3743E" w:rsidP="008643CD">
            <w:r w:rsidRPr="00431D8B">
              <w:t xml:space="preserve">10 – </w:t>
            </w:r>
            <w:r w:rsidRPr="00E52714">
              <w:rPr>
                <w:noProof/>
              </w:rPr>
              <w:t>low risk</w:t>
            </w:r>
            <w:r w:rsidRPr="00431D8B">
              <w:t xml:space="preserve"> bias</w:t>
            </w:r>
          </w:p>
        </w:tc>
      </w:tr>
    </w:tbl>
    <w:p w:rsidR="00E3743E" w:rsidRDefault="00E3743E" w:rsidP="00E3743E"/>
    <w:p w:rsidR="00E3743E" w:rsidRDefault="00E3743E" w:rsidP="00E3743E">
      <w:r>
        <w:br w:type="page"/>
      </w:r>
    </w:p>
    <w:p w:rsidR="00E3743E" w:rsidRPr="00C9547D" w:rsidRDefault="00E3743E" w:rsidP="00E3743E">
      <w:pPr>
        <w:rPr>
          <w:b/>
        </w:rPr>
        <w:sectPr w:rsidR="00E3743E" w:rsidRPr="00C9547D" w:rsidSect="007E1660">
          <w:pgSz w:w="11906" w:h="16838"/>
          <w:pgMar w:top="1276" w:right="1440" w:bottom="1440" w:left="1440" w:header="708" w:footer="708" w:gutter="0"/>
          <w:lnNumType w:countBy="1" w:restart="continuous"/>
          <w:cols w:space="708"/>
          <w:docGrid w:linePitch="360"/>
        </w:sectPr>
      </w:pPr>
    </w:p>
    <w:tbl>
      <w:tblPr>
        <w:tblStyle w:val="TableGrid"/>
        <w:tblpPr w:leftFromText="180" w:rightFromText="180" w:vertAnchor="page" w:horzAnchor="margin" w:tblpY="1105"/>
        <w:tblW w:w="5000" w:type="pct"/>
        <w:tblLook w:val="04A0" w:firstRow="1" w:lastRow="0" w:firstColumn="1" w:lastColumn="0" w:noHBand="0" w:noVBand="1"/>
      </w:tblPr>
      <w:tblGrid>
        <w:gridCol w:w="1781"/>
        <w:gridCol w:w="3194"/>
        <w:gridCol w:w="2993"/>
        <w:gridCol w:w="2990"/>
        <w:gridCol w:w="2990"/>
      </w:tblGrid>
      <w:tr w:rsidR="00C045CE" w:rsidRPr="00F15693" w:rsidTr="00C045CE">
        <w:tc>
          <w:tcPr>
            <w:tcW w:w="638"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b/>
                <w:sz w:val="18"/>
                <w:szCs w:val="18"/>
              </w:rPr>
              <w:lastRenderedPageBreak/>
              <w:t>Author, year</w:t>
            </w:r>
          </w:p>
        </w:tc>
        <w:tc>
          <w:tcPr>
            <w:tcW w:w="1145"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proofErr w:type="spellStart"/>
            <w:r w:rsidRPr="00F15693">
              <w:rPr>
                <w:rFonts w:ascii="Arial" w:hAnsi="Arial" w:cs="Arial"/>
                <w:b/>
                <w:sz w:val="18"/>
                <w:szCs w:val="18"/>
              </w:rPr>
              <w:t>Anuebie</w:t>
            </w:r>
            <w:proofErr w:type="spellEnd"/>
            <w:r w:rsidRPr="00F15693">
              <w:rPr>
                <w:rFonts w:ascii="Arial" w:hAnsi="Arial" w:cs="Arial"/>
                <w:b/>
                <w:sz w:val="18"/>
                <w:szCs w:val="18"/>
              </w:rPr>
              <w:t xml:space="preserve"> 2008 [18]</w:t>
            </w:r>
          </w:p>
        </w:tc>
        <w:tc>
          <w:tcPr>
            <w:tcW w:w="1073"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proofErr w:type="gramStart"/>
            <w:r w:rsidRPr="00F15693">
              <w:rPr>
                <w:rFonts w:eastAsiaTheme="minorHAnsi"/>
                <w:b/>
                <w:color w:val="231F20"/>
                <w:sz w:val="18"/>
                <w:szCs w:val="18"/>
                <w:lang w:eastAsia="en-US"/>
              </w:rPr>
              <w:t>Narushni</w:t>
            </w:r>
            <w:r w:rsidRPr="00F15693">
              <w:rPr>
                <w:rFonts w:ascii="Arial" w:hAnsi="Arial" w:cs="Arial"/>
                <w:b/>
                <w:sz w:val="18"/>
                <w:szCs w:val="18"/>
              </w:rPr>
              <w:t xml:space="preserve">  2016</w:t>
            </w:r>
            <w:proofErr w:type="gramEnd"/>
            <w:r w:rsidRPr="00F15693">
              <w:rPr>
                <w:rFonts w:ascii="Arial" w:hAnsi="Arial" w:cs="Arial"/>
                <w:b/>
                <w:sz w:val="18"/>
                <w:szCs w:val="18"/>
              </w:rPr>
              <w:t xml:space="preserve"> [19]</w:t>
            </w:r>
          </w:p>
        </w:tc>
        <w:tc>
          <w:tcPr>
            <w:tcW w:w="1072"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cs="Arial"/>
                <w:b/>
                <w:sz w:val="18"/>
                <w:szCs w:val="18"/>
              </w:rPr>
              <w:t>Mohammed 2017 [20]</w:t>
            </w:r>
          </w:p>
        </w:tc>
        <w:tc>
          <w:tcPr>
            <w:tcW w:w="1072"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cs="Arial"/>
                <w:b/>
                <w:sz w:val="18"/>
                <w:szCs w:val="18"/>
              </w:rPr>
              <w:t>Ngasa 2017 [21]</w:t>
            </w:r>
          </w:p>
        </w:tc>
      </w:tr>
      <w:tr w:rsidR="00C045CE" w:rsidRPr="00F15693" w:rsidTr="00C045CE">
        <w:trPr>
          <w:trHeight w:val="858"/>
        </w:trPr>
        <w:tc>
          <w:tcPr>
            <w:tcW w:w="638"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b/>
                <w:sz w:val="18"/>
                <w:szCs w:val="18"/>
              </w:rPr>
              <w:t>Methods</w:t>
            </w:r>
          </w:p>
        </w:tc>
        <w:tc>
          <w:tcPr>
            <w:tcW w:w="1145"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Observational study: Cross-sectional study</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rPr>
              <w:t>Sampling: Random sampling not described</w:t>
            </w:r>
          </w:p>
        </w:tc>
        <w:tc>
          <w:tcPr>
            <w:tcW w:w="1073"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Observational study: Cross-sectional study</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u w:val="single"/>
              </w:rPr>
              <w:t>Sampling:</w:t>
            </w:r>
            <w:r w:rsidRPr="00F15693">
              <w:rPr>
                <w:rFonts w:ascii="Arial" w:hAnsi="Arial"/>
                <w:sz w:val="18"/>
                <w:szCs w:val="18"/>
              </w:rPr>
              <w:t xml:space="preserve"> Convenience Sampling methods</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 xml:space="preserve">Observational study: </w:t>
            </w:r>
            <w:r w:rsidRPr="00F15693">
              <w:rPr>
                <w:rFonts w:ascii="Arial" w:hAnsi="Arial"/>
                <w:noProof/>
                <w:sz w:val="18"/>
                <w:szCs w:val="18"/>
              </w:rPr>
              <w:t>Cross-sectional</w:t>
            </w:r>
            <w:r w:rsidRPr="00F15693">
              <w:rPr>
                <w:rFonts w:ascii="Arial" w:hAnsi="Arial"/>
                <w:sz w:val="18"/>
                <w:szCs w:val="18"/>
              </w:rPr>
              <w:t xml:space="preserve"> study, descriptive study</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u w:val="single"/>
              </w:rPr>
              <w:t>Sampling</w:t>
            </w:r>
            <w:r w:rsidRPr="00F15693">
              <w:rPr>
                <w:rFonts w:ascii="Arial" w:hAnsi="Arial"/>
                <w:sz w:val="18"/>
                <w:szCs w:val="18"/>
              </w:rPr>
              <w:t>: Not described</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Observational study: Cross-sectional study, descriptive study</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u w:val="single"/>
              </w:rPr>
              <w:t>Sampling</w:t>
            </w:r>
            <w:r w:rsidRPr="00F15693">
              <w:rPr>
                <w:rFonts w:ascii="Arial" w:hAnsi="Arial"/>
                <w:sz w:val="18"/>
                <w:szCs w:val="18"/>
              </w:rPr>
              <w:t>: convenience sampling within different clusters</w:t>
            </w:r>
          </w:p>
        </w:tc>
      </w:tr>
      <w:tr w:rsidR="00C045CE" w:rsidRPr="00F15693" w:rsidTr="00C045CE">
        <w:tc>
          <w:tcPr>
            <w:tcW w:w="638"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b/>
                <w:sz w:val="18"/>
                <w:szCs w:val="18"/>
              </w:rPr>
              <w:t>Participants</w:t>
            </w:r>
          </w:p>
        </w:tc>
        <w:tc>
          <w:tcPr>
            <w:tcW w:w="1145"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noProof/>
                <w:sz w:val="18"/>
                <w:szCs w:val="18"/>
                <w:u w:val="single"/>
              </w:rPr>
              <w:t>Setting / country</w:t>
            </w:r>
            <w:r w:rsidRPr="00F15693">
              <w:rPr>
                <w:rFonts w:ascii="Arial" w:hAnsi="Arial"/>
                <w:sz w:val="18"/>
                <w:szCs w:val="18"/>
              </w:rPr>
              <w:t xml:space="preserve">: Medical students from the University of </w:t>
            </w:r>
            <w:r w:rsidRPr="00F15693">
              <w:rPr>
                <w:rFonts w:ascii="Arial" w:hAnsi="Arial"/>
                <w:noProof/>
                <w:sz w:val="18"/>
                <w:szCs w:val="18"/>
              </w:rPr>
              <w:t>Enugu ,</w:t>
            </w:r>
            <w:r w:rsidRPr="00F15693">
              <w:rPr>
                <w:rFonts w:ascii="Arial" w:hAnsi="Arial"/>
                <w:sz w:val="18"/>
                <w:szCs w:val="18"/>
              </w:rPr>
              <w:t xml:space="preserve"> Nigeria </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u w:val="single"/>
              </w:rPr>
            </w:pPr>
          </w:p>
          <w:p w:rsidR="00C045CE" w:rsidRPr="00F15693" w:rsidRDefault="00C045CE" w:rsidP="00C045CE">
            <w:pPr>
              <w:rPr>
                <w:rFonts w:ascii="Arial" w:hAnsi="Arial"/>
                <w:sz w:val="18"/>
                <w:szCs w:val="18"/>
              </w:rPr>
            </w:pPr>
            <w:r w:rsidRPr="00F15693">
              <w:rPr>
                <w:rFonts w:ascii="Arial" w:hAnsi="Arial"/>
                <w:sz w:val="18"/>
                <w:szCs w:val="18"/>
                <w:u w:val="single"/>
              </w:rPr>
              <w:t>Age</w:t>
            </w:r>
            <w:r w:rsidRPr="00F15693">
              <w:rPr>
                <w:rFonts w:ascii="Arial" w:hAnsi="Arial"/>
                <w:sz w:val="18"/>
                <w:szCs w:val="18"/>
              </w:rPr>
              <w:t>: 16- 30 years</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u w:val="single"/>
              </w:rPr>
              <w:t>Sample size</w:t>
            </w:r>
            <w:r w:rsidRPr="00F15693">
              <w:rPr>
                <w:rFonts w:ascii="Arial" w:hAnsi="Arial"/>
                <w:sz w:val="18"/>
                <w:szCs w:val="18"/>
              </w:rPr>
              <w:t>: 300</w:t>
            </w:r>
          </w:p>
        </w:tc>
        <w:tc>
          <w:tcPr>
            <w:tcW w:w="1073"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noProof/>
                <w:sz w:val="18"/>
                <w:szCs w:val="18"/>
                <w:u w:val="single"/>
              </w:rPr>
              <w:t>Setting / country</w:t>
            </w:r>
            <w:r w:rsidRPr="00F15693">
              <w:rPr>
                <w:rFonts w:ascii="Arial" w:hAnsi="Arial"/>
                <w:sz w:val="18"/>
                <w:szCs w:val="18"/>
              </w:rPr>
              <w:t xml:space="preserve">: Medical students at the Nelson </w:t>
            </w:r>
            <w:proofErr w:type="gramStart"/>
            <w:r w:rsidRPr="00F15693">
              <w:rPr>
                <w:rFonts w:ascii="Arial" w:hAnsi="Arial"/>
                <w:sz w:val="18"/>
                <w:szCs w:val="18"/>
              </w:rPr>
              <w:t>Mandela  School</w:t>
            </w:r>
            <w:proofErr w:type="gramEnd"/>
            <w:r w:rsidRPr="00F15693">
              <w:rPr>
                <w:rFonts w:ascii="Arial" w:hAnsi="Arial"/>
                <w:sz w:val="18"/>
                <w:szCs w:val="18"/>
              </w:rPr>
              <w:t xml:space="preserve"> of Medicine, University of KwaZulu-Nata, South Africa</w:t>
            </w:r>
          </w:p>
          <w:p w:rsidR="00C045CE" w:rsidRPr="00F15693" w:rsidRDefault="00C045CE" w:rsidP="00C045CE">
            <w:pPr>
              <w:rPr>
                <w:rFonts w:ascii="Arial" w:hAnsi="Arial"/>
                <w:sz w:val="18"/>
                <w:szCs w:val="18"/>
                <w:u w:val="single"/>
              </w:rPr>
            </w:pPr>
          </w:p>
          <w:p w:rsidR="00C045CE" w:rsidRPr="00F15693" w:rsidRDefault="00C045CE" w:rsidP="00C045CE">
            <w:pPr>
              <w:rPr>
                <w:rFonts w:ascii="Arial" w:hAnsi="Arial"/>
                <w:sz w:val="18"/>
                <w:szCs w:val="18"/>
              </w:rPr>
            </w:pPr>
            <w:r w:rsidRPr="00F15693">
              <w:rPr>
                <w:rFonts w:ascii="Arial" w:hAnsi="Arial"/>
                <w:sz w:val="18"/>
                <w:szCs w:val="18"/>
                <w:u w:val="single"/>
              </w:rPr>
              <w:t>Age</w:t>
            </w:r>
            <w:r w:rsidRPr="00F15693">
              <w:rPr>
                <w:rFonts w:ascii="Arial" w:hAnsi="Arial"/>
                <w:sz w:val="18"/>
                <w:szCs w:val="18"/>
              </w:rPr>
              <w:t>: 18-32 years</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rPr>
              <w:t>Sample size: 230</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noProof/>
                <w:sz w:val="18"/>
                <w:szCs w:val="18"/>
                <w:u w:val="single"/>
              </w:rPr>
              <w:t>Setting / country</w:t>
            </w:r>
            <w:r w:rsidRPr="00F15693">
              <w:rPr>
                <w:rFonts w:ascii="Arial" w:hAnsi="Arial"/>
                <w:sz w:val="18"/>
                <w:szCs w:val="18"/>
              </w:rPr>
              <w:t xml:space="preserve">:  Medical students at the Faculty of </w:t>
            </w:r>
            <w:proofErr w:type="gramStart"/>
            <w:r w:rsidRPr="00F15693">
              <w:rPr>
                <w:rFonts w:ascii="Arial" w:hAnsi="Arial"/>
                <w:sz w:val="18"/>
                <w:szCs w:val="18"/>
              </w:rPr>
              <w:t>Medicine  of</w:t>
            </w:r>
            <w:proofErr w:type="gramEnd"/>
            <w:r w:rsidRPr="00F15693">
              <w:rPr>
                <w:rFonts w:ascii="Arial" w:hAnsi="Arial"/>
                <w:sz w:val="18"/>
                <w:szCs w:val="18"/>
              </w:rPr>
              <w:t xml:space="preserve"> the University of </w:t>
            </w:r>
            <w:r w:rsidRPr="00F15693">
              <w:rPr>
                <w:rFonts w:ascii="Arial" w:hAnsi="Arial"/>
                <w:noProof/>
                <w:sz w:val="18"/>
                <w:szCs w:val="18"/>
              </w:rPr>
              <w:t>Asiut</w:t>
            </w:r>
            <w:r w:rsidRPr="00F15693">
              <w:rPr>
                <w:rFonts w:ascii="Arial" w:hAnsi="Arial"/>
                <w:sz w:val="18"/>
                <w:szCs w:val="18"/>
              </w:rPr>
              <w:t>, Egypt</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u w:val="single"/>
              </w:rPr>
            </w:pPr>
          </w:p>
          <w:p w:rsidR="00C045CE" w:rsidRPr="00F15693" w:rsidRDefault="00C045CE" w:rsidP="00C045CE">
            <w:pPr>
              <w:rPr>
                <w:rFonts w:ascii="Arial" w:hAnsi="Arial"/>
                <w:sz w:val="18"/>
                <w:szCs w:val="18"/>
              </w:rPr>
            </w:pPr>
            <w:r w:rsidRPr="00F15693">
              <w:rPr>
                <w:rFonts w:ascii="Arial" w:hAnsi="Arial"/>
                <w:sz w:val="18"/>
                <w:szCs w:val="18"/>
                <w:u w:val="single"/>
              </w:rPr>
              <w:t>Age</w:t>
            </w:r>
            <w:r w:rsidRPr="00F15693">
              <w:rPr>
                <w:rFonts w:ascii="Arial" w:hAnsi="Arial"/>
                <w:sz w:val="18"/>
                <w:szCs w:val="18"/>
              </w:rPr>
              <w:t>: 18-25 years</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rPr>
              <w:t>Sample size: 700</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noProof/>
                <w:sz w:val="18"/>
                <w:szCs w:val="18"/>
                <w:u w:val="single"/>
              </w:rPr>
              <w:t>Setting / country</w:t>
            </w:r>
            <w:r w:rsidRPr="00F15693">
              <w:rPr>
                <w:rFonts w:ascii="Arial" w:hAnsi="Arial"/>
                <w:sz w:val="18"/>
                <w:szCs w:val="18"/>
              </w:rPr>
              <w:t xml:space="preserve">: Medical students attending 4 state universities in Cameroon. University of Buea, Bamenda, Douala </w:t>
            </w:r>
            <w:r w:rsidRPr="00F15693">
              <w:rPr>
                <w:rFonts w:ascii="Arial" w:hAnsi="Arial"/>
                <w:noProof/>
                <w:sz w:val="18"/>
                <w:szCs w:val="18"/>
              </w:rPr>
              <w:t>and</w:t>
            </w:r>
            <w:r w:rsidRPr="00F15693">
              <w:rPr>
                <w:rFonts w:ascii="Arial" w:hAnsi="Arial"/>
                <w:sz w:val="18"/>
                <w:szCs w:val="18"/>
              </w:rPr>
              <w:t xml:space="preserve"> Yaoundé</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u w:val="single"/>
              </w:rPr>
              <w:t>Age</w:t>
            </w:r>
            <w:r w:rsidRPr="00F15693">
              <w:rPr>
                <w:rFonts w:ascii="Arial" w:hAnsi="Arial"/>
                <w:sz w:val="18"/>
                <w:szCs w:val="18"/>
              </w:rPr>
              <w:t>: 18-28 years</w:t>
            </w:r>
          </w:p>
          <w:p w:rsidR="00C045CE" w:rsidRPr="00F15693" w:rsidRDefault="00C045CE" w:rsidP="00C045CE">
            <w:pPr>
              <w:rPr>
                <w:rFonts w:ascii="Arial" w:hAnsi="Arial"/>
                <w:sz w:val="18"/>
                <w:szCs w:val="18"/>
              </w:rPr>
            </w:pPr>
          </w:p>
          <w:p w:rsidR="00C045CE" w:rsidRPr="00F15693" w:rsidRDefault="00C045CE" w:rsidP="00C045CE">
            <w:pPr>
              <w:rPr>
                <w:rFonts w:ascii="Arial" w:hAnsi="Arial"/>
                <w:sz w:val="18"/>
                <w:szCs w:val="18"/>
              </w:rPr>
            </w:pPr>
            <w:r w:rsidRPr="00F15693">
              <w:rPr>
                <w:rFonts w:ascii="Arial" w:hAnsi="Arial"/>
                <w:sz w:val="18"/>
                <w:szCs w:val="18"/>
              </w:rPr>
              <w:t>Sample size: 618</w:t>
            </w:r>
          </w:p>
        </w:tc>
      </w:tr>
      <w:tr w:rsidR="00C045CE" w:rsidRPr="00F15693" w:rsidTr="00C045CE">
        <w:trPr>
          <w:trHeight w:val="1407"/>
        </w:trPr>
        <w:tc>
          <w:tcPr>
            <w:tcW w:w="638"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b/>
                <w:sz w:val="18"/>
                <w:szCs w:val="18"/>
              </w:rPr>
              <w:t>Exposure</w:t>
            </w:r>
          </w:p>
        </w:tc>
        <w:tc>
          <w:tcPr>
            <w:tcW w:w="1145"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Associated factors</w:t>
            </w:r>
            <w:r w:rsidRPr="00F15693">
              <w:rPr>
                <w:rFonts w:ascii="Arial" w:hAnsi="Arial"/>
                <w:sz w:val="18"/>
                <w:szCs w:val="18"/>
              </w:rPr>
              <w:t>: Smoking status, number of years in medical school, relationship with lecturer, presence or absence of leisure time, length of lecture periods, short holidays and preparation for professional exams.</w:t>
            </w:r>
          </w:p>
        </w:tc>
        <w:tc>
          <w:tcPr>
            <w:tcW w:w="1073"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 xml:space="preserve">Spirituality: This is measured using the spiritual involvement and beliefs scale (SIBS).  </w:t>
            </w:r>
            <w:proofErr w:type="gramStart"/>
            <w:r w:rsidRPr="00F15693">
              <w:rPr>
                <w:rFonts w:ascii="Arial" w:hAnsi="Arial"/>
                <w:sz w:val="18"/>
                <w:szCs w:val="18"/>
              </w:rPr>
              <w:t>Associated  factors</w:t>
            </w:r>
            <w:proofErr w:type="gramEnd"/>
            <w:r w:rsidRPr="00F15693">
              <w:rPr>
                <w:rFonts w:ascii="Arial" w:hAnsi="Arial"/>
                <w:sz w:val="18"/>
                <w:szCs w:val="18"/>
              </w:rPr>
              <w:t>: other socio-demographic factors</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Associated factors</w:t>
            </w:r>
            <w:r w:rsidRPr="00F15693">
              <w:rPr>
                <w:rFonts w:ascii="Arial" w:hAnsi="Arial"/>
                <w:sz w:val="18"/>
                <w:szCs w:val="18"/>
              </w:rPr>
              <w:t xml:space="preserve">: socio-demographic factors including caffeine consumption, cigarette smoking, substance abuse, marital status, number of hours of </w:t>
            </w:r>
            <w:r w:rsidRPr="00F15693">
              <w:rPr>
                <w:rFonts w:ascii="Arial" w:hAnsi="Arial"/>
                <w:noProof/>
                <w:sz w:val="18"/>
                <w:szCs w:val="18"/>
              </w:rPr>
              <w:t>studying</w:t>
            </w:r>
            <w:r w:rsidRPr="00F15693">
              <w:rPr>
                <w:rFonts w:ascii="Arial" w:hAnsi="Arial"/>
                <w:sz w:val="18"/>
                <w:szCs w:val="18"/>
              </w:rPr>
              <w:t>, year of study and academic performance.</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Exposure:</w:t>
            </w:r>
            <w:r w:rsidRPr="00F15693">
              <w:rPr>
                <w:rFonts w:ascii="Arial" w:hAnsi="Arial"/>
                <w:sz w:val="18"/>
                <w:szCs w:val="18"/>
              </w:rPr>
              <w:t xml:space="preserve"> Alcohol consumption, the presence or absence of a chronic medical condition, level of study, </w:t>
            </w:r>
            <w:r w:rsidRPr="00F15693">
              <w:rPr>
                <w:rFonts w:ascii="Arial" w:hAnsi="Arial"/>
                <w:noProof/>
                <w:sz w:val="18"/>
                <w:szCs w:val="18"/>
              </w:rPr>
              <w:t>regret</w:t>
            </w:r>
            <w:r w:rsidRPr="00F15693">
              <w:rPr>
                <w:rFonts w:ascii="Arial" w:hAnsi="Arial"/>
                <w:sz w:val="18"/>
                <w:szCs w:val="18"/>
              </w:rPr>
              <w:t xml:space="preserve"> of choosing to study medicine, </w:t>
            </w:r>
            <w:r w:rsidRPr="00F15693">
              <w:rPr>
                <w:rFonts w:ascii="Arial" w:hAnsi="Arial"/>
                <w:noProof/>
                <w:sz w:val="18"/>
                <w:szCs w:val="18"/>
              </w:rPr>
              <w:t>repeat</w:t>
            </w:r>
            <w:r w:rsidRPr="00F15693">
              <w:rPr>
                <w:rFonts w:ascii="Arial" w:hAnsi="Arial"/>
                <w:sz w:val="18"/>
                <w:szCs w:val="18"/>
              </w:rPr>
              <w:t xml:space="preserve"> of a year of studies and academic performance</w:t>
            </w:r>
          </w:p>
        </w:tc>
      </w:tr>
      <w:tr w:rsidR="00C045CE" w:rsidRPr="00F15693" w:rsidTr="00C045CE">
        <w:trPr>
          <w:trHeight w:val="563"/>
        </w:trPr>
        <w:tc>
          <w:tcPr>
            <w:tcW w:w="638"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b/>
                <w:sz w:val="18"/>
                <w:szCs w:val="18"/>
              </w:rPr>
            </w:pPr>
            <w:r w:rsidRPr="00F15693">
              <w:rPr>
                <w:rFonts w:ascii="Arial" w:hAnsi="Arial"/>
                <w:b/>
                <w:sz w:val="18"/>
                <w:szCs w:val="18"/>
              </w:rPr>
              <w:t>Outcomes</w:t>
            </w:r>
          </w:p>
        </w:tc>
        <w:tc>
          <w:tcPr>
            <w:tcW w:w="1145"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sz w:val="18"/>
                <w:szCs w:val="18"/>
              </w:rPr>
            </w:pPr>
            <w:r w:rsidRPr="00F15693">
              <w:rPr>
                <w:rFonts w:ascii="Arial" w:hAnsi="Arial"/>
                <w:sz w:val="18"/>
                <w:szCs w:val="18"/>
              </w:rPr>
              <w:t xml:space="preserve">Depression (measured using the </w:t>
            </w:r>
            <w:proofErr w:type="spellStart"/>
            <w:r w:rsidRPr="00F15693">
              <w:rPr>
                <w:rFonts w:ascii="Arial" w:hAnsi="Arial"/>
                <w:sz w:val="18"/>
                <w:szCs w:val="18"/>
              </w:rPr>
              <w:t>Zung</w:t>
            </w:r>
            <w:proofErr w:type="spellEnd"/>
            <w:r w:rsidRPr="00F15693">
              <w:rPr>
                <w:rFonts w:ascii="Arial" w:hAnsi="Arial"/>
                <w:sz w:val="18"/>
                <w:szCs w:val="18"/>
              </w:rPr>
              <w:t xml:space="preserve"> self-rating depression scale)</w:t>
            </w:r>
          </w:p>
        </w:tc>
        <w:tc>
          <w:tcPr>
            <w:tcW w:w="1073"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sz w:val="18"/>
                <w:szCs w:val="18"/>
              </w:rPr>
            </w:pPr>
            <w:r w:rsidRPr="00F15693">
              <w:rPr>
                <w:rFonts w:ascii="Arial" w:hAnsi="Arial"/>
                <w:sz w:val="18"/>
                <w:szCs w:val="18"/>
              </w:rPr>
              <w:t xml:space="preserve">Depression (measured using the </w:t>
            </w:r>
            <w:proofErr w:type="spellStart"/>
            <w:r w:rsidRPr="00F15693">
              <w:rPr>
                <w:rFonts w:ascii="Arial" w:hAnsi="Arial"/>
                <w:sz w:val="18"/>
                <w:szCs w:val="18"/>
              </w:rPr>
              <w:t>Zung</w:t>
            </w:r>
            <w:proofErr w:type="spellEnd"/>
            <w:r w:rsidRPr="00F15693">
              <w:rPr>
                <w:rFonts w:ascii="Arial" w:hAnsi="Arial"/>
                <w:sz w:val="18"/>
                <w:szCs w:val="18"/>
              </w:rPr>
              <w:t xml:space="preserve"> self-rating depression scale)</w:t>
            </w:r>
          </w:p>
          <w:p w:rsidR="00C045CE" w:rsidRPr="00F15693" w:rsidRDefault="00C045CE" w:rsidP="00C045CE">
            <w:pPr>
              <w:rPr>
                <w:rFonts w:ascii="Arial" w:hAnsi="Arial"/>
                <w:sz w:val="18"/>
                <w:szCs w:val="18"/>
              </w:rPr>
            </w:pPr>
            <w:r w:rsidRPr="00F15693">
              <w:rPr>
                <w:rFonts w:ascii="Arial" w:hAnsi="Arial"/>
                <w:noProof/>
                <w:sz w:val="18"/>
                <w:szCs w:val="18"/>
              </w:rPr>
              <w:t>Other outcome</w:t>
            </w:r>
            <w:r w:rsidRPr="00F15693">
              <w:rPr>
                <w:rFonts w:ascii="Arial" w:hAnsi="Arial"/>
                <w:sz w:val="18"/>
                <w:szCs w:val="18"/>
              </w:rPr>
              <w:t>: quality of life as measured using the WHO quality of life questionnaire</w:t>
            </w:r>
          </w:p>
        </w:tc>
        <w:tc>
          <w:tcPr>
            <w:tcW w:w="1072"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sz w:val="18"/>
                <w:szCs w:val="18"/>
              </w:rPr>
            </w:pPr>
            <w:r w:rsidRPr="00F15693">
              <w:rPr>
                <w:rFonts w:ascii="Arial" w:hAnsi="Arial"/>
                <w:noProof/>
                <w:sz w:val="18"/>
                <w:szCs w:val="18"/>
              </w:rPr>
              <w:t>Depression ,</w:t>
            </w:r>
            <w:r w:rsidRPr="00F15693">
              <w:rPr>
                <w:rFonts w:ascii="Arial" w:hAnsi="Arial"/>
                <w:sz w:val="18"/>
                <w:szCs w:val="18"/>
              </w:rPr>
              <w:t xml:space="preserve"> Anxiety </w:t>
            </w:r>
            <w:r w:rsidRPr="00F15693">
              <w:rPr>
                <w:rFonts w:ascii="Arial" w:hAnsi="Arial"/>
                <w:noProof/>
                <w:sz w:val="18"/>
                <w:szCs w:val="18"/>
              </w:rPr>
              <w:t>and</w:t>
            </w:r>
            <w:r w:rsidRPr="00F15693">
              <w:rPr>
                <w:rFonts w:ascii="Arial" w:hAnsi="Arial"/>
                <w:sz w:val="18"/>
                <w:szCs w:val="18"/>
              </w:rPr>
              <w:t xml:space="preserve"> </w:t>
            </w:r>
            <w:proofErr w:type="gramStart"/>
            <w:r w:rsidRPr="00F15693">
              <w:rPr>
                <w:rFonts w:ascii="Arial" w:hAnsi="Arial"/>
                <w:sz w:val="18"/>
                <w:szCs w:val="18"/>
              </w:rPr>
              <w:t>stress(</w:t>
            </w:r>
            <w:proofErr w:type="gramEnd"/>
            <w:r w:rsidRPr="00F15693">
              <w:rPr>
                <w:rFonts w:ascii="Arial" w:hAnsi="Arial"/>
                <w:sz w:val="18"/>
                <w:szCs w:val="18"/>
              </w:rPr>
              <w:t xml:space="preserve">measured using the DASS 21 measures of </w:t>
            </w:r>
            <w:r w:rsidRPr="00F15693">
              <w:rPr>
                <w:rFonts w:ascii="Arial" w:hAnsi="Arial"/>
                <w:noProof/>
                <w:sz w:val="18"/>
                <w:szCs w:val="18"/>
              </w:rPr>
              <w:t>self-rated</w:t>
            </w:r>
            <w:r w:rsidRPr="00F15693">
              <w:rPr>
                <w:rFonts w:ascii="Arial" w:hAnsi="Arial"/>
                <w:sz w:val="18"/>
                <w:szCs w:val="18"/>
              </w:rPr>
              <w:t xml:space="preserve"> questionnaire</w:t>
            </w:r>
          </w:p>
        </w:tc>
        <w:tc>
          <w:tcPr>
            <w:tcW w:w="1072" w:type="pct"/>
            <w:tcBorders>
              <w:top w:val="single" w:sz="4" w:space="0" w:color="auto"/>
              <w:left w:val="single" w:sz="4" w:space="0" w:color="auto"/>
              <w:bottom w:val="single" w:sz="4" w:space="0" w:color="auto"/>
              <w:right w:val="single" w:sz="4" w:space="0" w:color="auto"/>
            </w:tcBorders>
            <w:hideMark/>
          </w:tcPr>
          <w:p w:rsidR="00C045CE" w:rsidRPr="00F15693" w:rsidRDefault="00C045CE" w:rsidP="00C045CE">
            <w:pPr>
              <w:rPr>
                <w:rFonts w:ascii="Arial" w:hAnsi="Arial"/>
                <w:sz w:val="18"/>
                <w:szCs w:val="18"/>
              </w:rPr>
            </w:pPr>
            <w:r w:rsidRPr="00F15693">
              <w:rPr>
                <w:rFonts w:ascii="Arial" w:hAnsi="Arial"/>
                <w:sz w:val="18"/>
                <w:szCs w:val="18"/>
              </w:rPr>
              <w:t>Depression (</w:t>
            </w:r>
            <w:proofErr w:type="gramStart"/>
            <w:r w:rsidRPr="00F15693">
              <w:rPr>
                <w:rFonts w:ascii="Arial" w:hAnsi="Arial"/>
                <w:sz w:val="18"/>
                <w:szCs w:val="18"/>
              </w:rPr>
              <w:t>Measured  using</w:t>
            </w:r>
            <w:proofErr w:type="gramEnd"/>
            <w:r w:rsidRPr="00F15693">
              <w:rPr>
                <w:rFonts w:ascii="Arial" w:hAnsi="Arial"/>
                <w:sz w:val="18"/>
                <w:szCs w:val="18"/>
              </w:rPr>
              <w:t xml:space="preserve"> the PHQ-9 questionnaire)</w:t>
            </w:r>
          </w:p>
        </w:tc>
      </w:tr>
      <w:tr w:rsidR="00C045CE" w:rsidRPr="00F15693" w:rsidTr="00C045CE">
        <w:trPr>
          <w:trHeight w:val="1760"/>
        </w:trPr>
        <w:tc>
          <w:tcPr>
            <w:tcW w:w="638"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b/>
                <w:sz w:val="18"/>
                <w:szCs w:val="18"/>
              </w:rPr>
            </w:pPr>
            <w:r w:rsidRPr="00F15693">
              <w:rPr>
                <w:rFonts w:ascii="Arial" w:hAnsi="Arial"/>
                <w:b/>
                <w:sz w:val="18"/>
                <w:szCs w:val="18"/>
              </w:rPr>
              <w:t>Findings</w:t>
            </w:r>
          </w:p>
        </w:tc>
        <w:tc>
          <w:tcPr>
            <w:tcW w:w="1145"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Prevalence of depression:</w:t>
            </w:r>
            <w:r w:rsidRPr="00F15693">
              <w:rPr>
                <w:rFonts w:ascii="Arial" w:hAnsi="Arial"/>
                <w:sz w:val="18"/>
                <w:szCs w:val="18"/>
              </w:rPr>
              <w:t xml:space="preserve">  23.3% of participants were depressed. Higher levels of depression found in females, students age between 16-20 years and being single. Depression was significantly associated with smoking.</w:t>
            </w:r>
          </w:p>
        </w:tc>
        <w:tc>
          <w:tcPr>
            <w:tcW w:w="1073"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u w:val="single"/>
              </w:rPr>
            </w:pPr>
            <w:r w:rsidRPr="00F15693">
              <w:rPr>
                <w:rFonts w:ascii="Arial" w:hAnsi="Arial"/>
                <w:sz w:val="18"/>
                <w:szCs w:val="18"/>
                <w:u w:val="single"/>
              </w:rPr>
              <w:t>Prevalence of depression</w:t>
            </w:r>
            <w:r w:rsidRPr="00F15693">
              <w:rPr>
                <w:rFonts w:ascii="Arial" w:hAnsi="Arial"/>
                <w:sz w:val="18"/>
                <w:szCs w:val="18"/>
              </w:rPr>
              <w:t>:  76.5% of participants had depressive symptoms and 15.6% had severe depressive. Higher levels of depression were associated with lower levels of spirituality and poorer quality of life.</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Prevalence of depression</w:t>
            </w:r>
            <w:r w:rsidRPr="00F15693">
              <w:rPr>
                <w:rFonts w:ascii="Arial" w:hAnsi="Arial"/>
                <w:sz w:val="18"/>
                <w:szCs w:val="18"/>
              </w:rPr>
              <w:t>:  The prevalence of depression was reported at 65% CI: 46.53-75.32%). Evidence of an association between depression and female gender, years spent in medical school, academic performance and housing of medical student.</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u w:val="single"/>
              </w:rPr>
              <w:t>Prevalence of depression:</w:t>
            </w:r>
            <w:r w:rsidRPr="00F15693">
              <w:rPr>
                <w:rFonts w:ascii="Arial" w:hAnsi="Arial"/>
                <w:sz w:val="18"/>
                <w:szCs w:val="18"/>
              </w:rPr>
              <w:t xml:space="preserve"> </w:t>
            </w:r>
            <w:r w:rsidRPr="00F15693">
              <w:rPr>
                <w:rFonts w:ascii="GwfmdrAdvTTb5929f4c" w:eastAsiaTheme="minorHAnsi" w:hAnsi="GwfmdrAdvTTb5929f4c" w:cstheme="minorBidi"/>
                <w:color w:val="131413"/>
                <w:sz w:val="18"/>
                <w:szCs w:val="18"/>
                <w:lang w:eastAsia="en-US"/>
              </w:rPr>
              <w:t>About a third of them (30.6%, 95% CI: 22.8</w:t>
            </w:r>
            <w:r w:rsidRPr="00F15693">
              <w:rPr>
                <w:rFonts w:ascii="FbpkmjAdvTTb5929f4c+20" w:eastAsiaTheme="minorHAnsi" w:hAnsi="FbpkmjAdvTTb5929f4c+20" w:cstheme="minorBidi"/>
                <w:color w:val="131413"/>
                <w:sz w:val="18"/>
                <w:szCs w:val="18"/>
                <w:lang w:eastAsia="en-US"/>
              </w:rPr>
              <w:t>–</w:t>
            </w:r>
            <w:r w:rsidRPr="00F15693">
              <w:rPr>
                <w:rFonts w:ascii="GwfmdrAdvTTb5929f4c" w:eastAsiaTheme="minorHAnsi" w:hAnsi="GwfmdrAdvTTb5929f4c" w:cstheme="minorBidi"/>
                <w:color w:val="131413"/>
                <w:sz w:val="18"/>
                <w:szCs w:val="18"/>
                <w:lang w:eastAsia="en-US"/>
              </w:rPr>
              <w:t>36.7</w:t>
            </w:r>
            <w:proofErr w:type="gramStart"/>
            <w:r w:rsidRPr="00F15693">
              <w:rPr>
                <w:rFonts w:ascii="GwfmdrAdvTTb5929f4c" w:eastAsiaTheme="minorHAnsi" w:hAnsi="GwfmdrAdvTTb5929f4c" w:cstheme="minorBidi"/>
                <w:noProof/>
                <w:color w:val="131413"/>
                <w:sz w:val="18"/>
                <w:szCs w:val="18"/>
                <w:lang w:eastAsia="en-US"/>
              </w:rPr>
              <w:t>) .</w:t>
            </w:r>
            <w:r w:rsidRPr="00F15693">
              <w:rPr>
                <w:rFonts w:ascii="GwfmdrAdvTTb5929f4c" w:eastAsiaTheme="minorHAnsi" w:hAnsi="GwfmdrAdvTTb5929f4c" w:cstheme="minorBidi"/>
                <w:color w:val="131413"/>
                <w:sz w:val="18"/>
                <w:szCs w:val="18"/>
                <w:lang w:eastAsia="en-US"/>
              </w:rPr>
              <w:t>The</w:t>
            </w:r>
            <w:proofErr w:type="gramEnd"/>
            <w:r w:rsidRPr="00F15693">
              <w:rPr>
                <w:rFonts w:ascii="GwfmdrAdvTTb5929f4c" w:eastAsiaTheme="minorHAnsi" w:hAnsi="GwfmdrAdvTTb5929f4c" w:cstheme="minorBidi"/>
                <w:color w:val="131413"/>
                <w:sz w:val="18"/>
                <w:szCs w:val="18"/>
                <w:lang w:eastAsia="en-US"/>
              </w:rPr>
              <w:t xml:space="preserve"> presence of a chronic disease, major life events, female gender and being a student at the clinical level </w:t>
            </w:r>
            <w:r w:rsidRPr="00F15693">
              <w:rPr>
                <w:rFonts w:ascii="GwfmdrAdvTTb5929f4c" w:eastAsiaTheme="minorHAnsi" w:hAnsi="GwfmdrAdvTTb5929f4c" w:cstheme="minorBidi"/>
                <w:noProof/>
                <w:color w:val="131413"/>
                <w:sz w:val="18"/>
                <w:szCs w:val="18"/>
                <w:lang w:eastAsia="en-US"/>
              </w:rPr>
              <w:t>were</w:t>
            </w:r>
            <w:r w:rsidRPr="00F15693">
              <w:rPr>
                <w:rFonts w:ascii="GwfmdrAdvTTb5929f4c" w:eastAsiaTheme="minorHAnsi" w:hAnsi="GwfmdrAdvTTb5929f4c" w:cstheme="minorBidi"/>
                <w:color w:val="131413"/>
                <w:sz w:val="18"/>
                <w:szCs w:val="18"/>
                <w:lang w:eastAsia="en-US"/>
              </w:rPr>
              <w:t xml:space="preserve"> independently associated with depression. No association with academic performance.</w:t>
            </w:r>
          </w:p>
        </w:tc>
      </w:tr>
      <w:tr w:rsidR="00C045CE" w:rsidRPr="00F15693" w:rsidTr="00C045CE">
        <w:trPr>
          <w:trHeight w:val="306"/>
        </w:trPr>
        <w:tc>
          <w:tcPr>
            <w:tcW w:w="638"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b/>
                <w:sz w:val="18"/>
                <w:szCs w:val="18"/>
              </w:rPr>
            </w:pPr>
            <w:r w:rsidRPr="00F15693">
              <w:rPr>
                <w:rFonts w:ascii="Arial" w:hAnsi="Arial"/>
                <w:b/>
                <w:sz w:val="18"/>
                <w:szCs w:val="18"/>
              </w:rPr>
              <w:t>Comments</w:t>
            </w:r>
          </w:p>
        </w:tc>
        <w:tc>
          <w:tcPr>
            <w:tcW w:w="1145"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 xml:space="preserve"> No description </w:t>
            </w:r>
            <w:r w:rsidRPr="00F15693">
              <w:rPr>
                <w:rFonts w:ascii="Arial" w:hAnsi="Arial"/>
                <w:noProof/>
                <w:sz w:val="18"/>
                <w:szCs w:val="18"/>
              </w:rPr>
              <w:t>on</w:t>
            </w:r>
            <w:r w:rsidRPr="00F15693">
              <w:rPr>
                <w:rFonts w:ascii="Arial" w:hAnsi="Arial"/>
                <w:sz w:val="18"/>
                <w:szCs w:val="18"/>
              </w:rPr>
              <w:t xml:space="preserve"> how participants were selected. No sample size calculation and as such no confidence intervals stated. Just one medical school was included in the study. Results not </w:t>
            </w:r>
            <w:r w:rsidRPr="00F15693">
              <w:rPr>
                <w:rFonts w:ascii="Arial" w:hAnsi="Arial"/>
                <w:noProof/>
                <w:sz w:val="18"/>
                <w:szCs w:val="18"/>
              </w:rPr>
              <w:t>generalisable</w:t>
            </w:r>
            <w:r w:rsidRPr="00F15693">
              <w:rPr>
                <w:rFonts w:ascii="Arial" w:hAnsi="Arial"/>
                <w:sz w:val="18"/>
                <w:szCs w:val="18"/>
              </w:rPr>
              <w:t>.</w:t>
            </w:r>
          </w:p>
        </w:tc>
        <w:tc>
          <w:tcPr>
            <w:tcW w:w="1073"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Convenience sampling method used with no sample size calculation used.</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Sampling method not described however a detailed description of sample size calculation was given</w:t>
            </w:r>
          </w:p>
        </w:tc>
        <w:tc>
          <w:tcPr>
            <w:tcW w:w="1072" w:type="pct"/>
            <w:tcBorders>
              <w:top w:val="single" w:sz="4" w:space="0" w:color="auto"/>
              <w:left w:val="single" w:sz="4" w:space="0" w:color="auto"/>
              <w:bottom w:val="single" w:sz="4" w:space="0" w:color="auto"/>
              <w:right w:val="single" w:sz="4" w:space="0" w:color="auto"/>
            </w:tcBorders>
          </w:tcPr>
          <w:p w:rsidR="00C045CE" w:rsidRPr="00F15693" w:rsidRDefault="00C045CE" w:rsidP="00C045CE">
            <w:pPr>
              <w:rPr>
                <w:rFonts w:ascii="Arial" w:hAnsi="Arial"/>
                <w:sz w:val="18"/>
                <w:szCs w:val="18"/>
              </w:rPr>
            </w:pPr>
            <w:r w:rsidRPr="00F15693">
              <w:rPr>
                <w:rFonts w:ascii="Arial" w:hAnsi="Arial"/>
                <w:sz w:val="18"/>
                <w:szCs w:val="18"/>
              </w:rPr>
              <w:t>Sampling method described and a detailed description of the sample size calculation was given</w:t>
            </w:r>
          </w:p>
        </w:tc>
      </w:tr>
    </w:tbl>
    <w:p w:rsidR="00C045CE" w:rsidRDefault="00C045CE" w:rsidP="00E3743E">
      <w:pPr>
        <w:rPr>
          <w:b/>
        </w:rPr>
      </w:pPr>
      <w:r>
        <w:rPr>
          <w:b/>
        </w:rPr>
        <w:t xml:space="preserve">Appendix 5: Summary of included studies </w:t>
      </w:r>
    </w:p>
    <w:p w:rsidR="00C045CE" w:rsidRDefault="00C045CE" w:rsidP="00E3743E">
      <w:pPr>
        <w:rPr>
          <w:b/>
        </w:rPr>
      </w:pPr>
    </w:p>
    <w:p w:rsidR="00E3743E" w:rsidRPr="00F15693" w:rsidRDefault="00C045CE" w:rsidP="00E3743E">
      <w:pPr>
        <w:rPr>
          <w:b/>
        </w:rPr>
      </w:pPr>
      <w:r>
        <w:rPr>
          <w:b/>
        </w:rPr>
        <w:lastRenderedPageBreak/>
        <w:t>Appendix 7</w:t>
      </w:r>
      <w:r w:rsidR="00E3743E" w:rsidRPr="00F15693">
        <w:rPr>
          <w:b/>
        </w:rPr>
        <w:t xml:space="preserve">: Summary of excluded studies </w:t>
      </w:r>
    </w:p>
    <w:p w:rsidR="00E3743E" w:rsidRDefault="00E3743E" w:rsidP="00E3743E"/>
    <w:tbl>
      <w:tblPr>
        <w:tblStyle w:val="TableGrid"/>
        <w:tblW w:w="14300" w:type="dxa"/>
        <w:tblLook w:val="04A0" w:firstRow="1" w:lastRow="0" w:firstColumn="1" w:lastColumn="0" w:noHBand="0" w:noVBand="1"/>
      </w:tblPr>
      <w:tblGrid>
        <w:gridCol w:w="2235"/>
        <w:gridCol w:w="7298"/>
        <w:gridCol w:w="4767"/>
      </w:tblGrid>
      <w:tr w:rsidR="00E3743E" w:rsidTr="008643CD">
        <w:trPr>
          <w:trHeight w:val="405"/>
        </w:trPr>
        <w:tc>
          <w:tcPr>
            <w:tcW w:w="2235" w:type="dxa"/>
          </w:tcPr>
          <w:p w:rsidR="00E3743E" w:rsidRPr="00A96A72" w:rsidRDefault="00E3743E" w:rsidP="008643CD">
            <w:pPr>
              <w:rPr>
                <w:b/>
              </w:rPr>
            </w:pPr>
            <w:r w:rsidRPr="00A96A72">
              <w:rPr>
                <w:b/>
              </w:rPr>
              <w:t>Author, Year</w:t>
            </w:r>
          </w:p>
        </w:tc>
        <w:tc>
          <w:tcPr>
            <w:tcW w:w="7298" w:type="dxa"/>
          </w:tcPr>
          <w:p w:rsidR="00E3743E" w:rsidRDefault="00E3743E" w:rsidP="008643CD">
            <w:r w:rsidRPr="00FE3DC9">
              <w:rPr>
                <w:b/>
              </w:rPr>
              <w:t xml:space="preserve">SK </w:t>
            </w:r>
            <w:proofErr w:type="spellStart"/>
            <w:r w:rsidRPr="00FE3DC9">
              <w:rPr>
                <w:b/>
              </w:rPr>
              <w:t>Muriungi</w:t>
            </w:r>
            <w:proofErr w:type="spellEnd"/>
            <w:r w:rsidRPr="00FE3DC9">
              <w:rPr>
                <w:b/>
              </w:rPr>
              <w:t xml:space="preserve"> and DM </w:t>
            </w:r>
            <w:proofErr w:type="spellStart"/>
            <w:r w:rsidRPr="00FE3DC9">
              <w:rPr>
                <w:b/>
              </w:rPr>
              <w:t>Ndetei</w:t>
            </w:r>
            <w:proofErr w:type="spellEnd"/>
            <w:r>
              <w:t>(2013)</w:t>
            </w:r>
            <w:r>
              <w:fldChar w:fldCharType="begin" w:fldLock="1"/>
            </w:r>
            <w:r>
              <w:instrText>ADDIN CSL_CITATION { "citationItems" : [ { "id" : "ITEM-1", "itemData" : { "DOI" : "10.7196/sajp.401", "ISSN" : "2078-6786", "author" : [ { "dropping-particle" : "", "family" : "Muriungi", "given" : "Susan Kagwiria", "non-dropping-particle" : "", "parse-names" : false, "suffix" : "" }, { "dropping-particle" : "", "family" : "Ndetei", "given" : "David Musyimi", "non-dropping-particle" : "", "parse-names" : false, "suffix" : "" } ], "container-title" : "South African Journal of Psychiatry", "id" : "ITEM-1", "issue" : "2", "issued" : { "date-parts" : [ [ "2013", "6", "11" ] ] }, "page" : "41", "title" : "Effectiveness of psycho-education on depression, hopelessness, suicidality, anxiety and substance use among basic diploma students at Kenya Medical Training College", "type" : "article-journal", "volume" : "19" }, "uris" : [ "http://www.mendeley.com/documents/?uuid=28b7972f-c08c-3aa5-baec-680aff187d87" ] } ], "mendeley" : { "formattedCitation" : "&lt;sup&gt;25&lt;/sup&gt;", "plainTextFormattedCitation" : "25", "previouslyFormattedCitation" : "&lt;sup&gt;25&lt;/sup&gt;" }, "properties" : {  }, "schema" : "https://github.com/citation-style-language/schema/raw/master/csl-citation.json" }</w:instrText>
            </w:r>
            <w:r>
              <w:fldChar w:fldCharType="separate"/>
            </w:r>
            <w:r w:rsidRPr="00894F46">
              <w:rPr>
                <w:noProof/>
                <w:vertAlign w:val="superscript"/>
              </w:rPr>
              <w:t>25</w:t>
            </w:r>
            <w:r>
              <w:fldChar w:fldCharType="end"/>
            </w:r>
          </w:p>
        </w:tc>
        <w:tc>
          <w:tcPr>
            <w:tcW w:w="4767" w:type="dxa"/>
          </w:tcPr>
          <w:p w:rsidR="00E3743E" w:rsidRPr="00FC09A8" w:rsidRDefault="00E3743E" w:rsidP="008643CD">
            <w:pPr>
              <w:rPr>
                <w:b/>
              </w:rPr>
            </w:pPr>
            <w:r w:rsidRPr="00FC09A8">
              <w:rPr>
                <w:b/>
              </w:rPr>
              <w:t>Viljoen et al</w:t>
            </w:r>
            <w:r w:rsidRPr="00FC09A8">
              <w:t>(2008)</w:t>
            </w:r>
            <w:r>
              <w:fldChar w:fldCharType="begin" w:fldLock="1"/>
            </w:r>
            <w:r>
              <w:instrText>ADDIN CSL_CITATION { "citationItems" : [ { "id" : "ITEM-1", "itemData" : { "ISSN" : "1608-9685", "abstract" : "Introduction. Following the suicide of a 4th-year medical student, questions were raised as to whether medical students are more vulnerable to depression and suicide than their counterparts studying other courses at the University of Pretoria. A literature search revealed that medical students and doctors run a higher risk for suicide than other students and professions. \nMethod. A questionnaire was devised and distributed to medical students and a control group of other students, asking about feelings of despair / hopelessness, suicide ideation and previous attempts, knowledge regarding support structures provided by the university, and willingness to use these structures. \nResults. Both groups of students responded similarly to all questions. Frequency of diagnosed psychiatric illness, use of medication, and suicidal thoughts and attempts did not differ significantly. Both groups of students were unaware of support services offered by the university, and both were unwilling to utilise such services. The students seemed to have high rates of depression in comparison with prevalence data from other countries. \nConclusion. Attempts to improve support for medical students should address students&amp;apos; awareness of available support structures and their willingness to utilise them.", "author" : [ { "dropping-particle" : "Van", "family" : "Society of Psychiatrists of South Africa.", "given" : "L.", "non-dropping-particle" : "", "parse-names" : false, "suffix" : "" }, { "dropping-particle" : "", "family" : "Viljoen", "given" : "A.J.", "non-dropping-particle" : "", "parse-names" : false, "suffix" : "" }, { "dropping-particle" : "", "family" : "Rischbieter", "given" : "P.", "non-dropping-particle" : "", "parse-names" : false, "suffix" : "" }, { "dropping-particle" : "", "family" : "Scribante", "given" : "L.", "non-dropping-particle" : "", "parse-names" : false, "suffix" : "" } ], "container-title" : "South African Journal of Psychiatry", "id" : "ITEM-1", "issue" : "1", "issued" : { "date-parts" : [ [ "2008", "3", "1" ] ] }, "number-of-pages" : "27-31", "publisher" : "SA Medical Association Health and Medical Pub. Group", "title" : "The South African journal of psychiatry : SAJP : the journal of the Society of Psychiatrists of South Africa.", "type" : "book", "volume" : "14" }, "uris" : [ "http://www.mendeley.com/documents/?uuid=7078ae1c-9dd8-30f6-aba2-6dbabaeba628" ] } ], "mendeley" : { "formattedCitation" : "&lt;sup&gt;26&lt;/sup&gt;", "plainTextFormattedCitation" : "26", "previouslyFormattedCitation" : "&lt;sup&gt;26&lt;/sup&gt;" }, "properties" : {  }, "schema" : "https://github.com/citation-style-language/schema/raw/master/csl-citation.json" }</w:instrText>
            </w:r>
            <w:r>
              <w:fldChar w:fldCharType="separate"/>
            </w:r>
            <w:r w:rsidRPr="00894F46">
              <w:rPr>
                <w:noProof/>
                <w:vertAlign w:val="superscript"/>
              </w:rPr>
              <w:t>26</w:t>
            </w:r>
            <w:r>
              <w:fldChar w:fldCharType="end"/>
            </w:r>
          </w:p>
        </w:tc>
      </w:tr>
      <w:tr w:rsidR="00E3743E" w:rsidTr="008643CD">
        <w:trPr>
          <w:trHeight w:val="65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Methods</w:t>
            </w:r>
          </w:p>
        </w:tc>
        <w:tc>
          <w:tcPr>
            <w:tcW w:w="7298" w:type="dxa"/>
          </w:tcPr>
          <w:p w:rsidR="00E3743E" w:rsidRDefault="00E3743E" w:rsidP="008643CD">
            <w:r>
              <w:t>Interventional studies</w:t>
            </w:r>
          </w:p>
        </w:tc>
        <w:tc>
          <w:tcPr>
            <w:tcW w:w="4767" w:type="dxa"/>
          </w:tcPr>
          <w:p w:rsidR="00E3743E" w:rsidRDefault="00E3743E" w:rsidP="008643CD">
            <w:r>
              <w:t>Cross sectional comparative study</w:t>
            </w:r>
          </w:p>
        </w:tc>
      </w:tr>
      <w:tr w:rsidR="00E3743E" w:rsidTr="008643CD">
        <w:trPr>
          <w:trHeight w:val="65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Participants</w:t>
            </w:r>
          </w:p>
        </w:tc>
        <w:tc>
          <w:tcPr>
            <w:tcW w:w="7298" w:type="dxa"/>
          </w:tcPr>
          <w:p w:rsidR="00E3743E" w:rsidRDefault="00E3743E" w:rsidP="008643CD">
            <w:r>
              <w:t>Basic diploma students at Kenya medical training college</w:t>
            </w:r>
          </w:p>
        </w:tc>
        <w:tc>
          <w:tcPr>
            <w:tcW w:w="4767" w:type="dxa"/>
          </w:tcPr>
          <w:p w:rsidR="00E3743E" w:rsidRDefault="00E3743E" w:rsidP="008643CD">
            <w:r w:rsidRPr="00FC09A8">
              <w:t>1st-, 4th-, 5th- and 6th-year medical students at the University of Pretoria</w:t>
            </w:r>
            <w:r>
              <w:t>. Comparative group included students attending any other course apart from medicine at the same university.</w:t>
            </w:r>
          </w:p>
        </w:tc>
      </w:tr>
      <w:tr w:rsidR="00E3743E" w:rsidTr="008643CD">
        <w:trPr>
          <w:trHeight w:val="65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Exposure</w:t>
            </w:r>
          </w:p>
        </w:tc>
        <w:tc>
          <w:tcPr>
            <w:tcW w:w="7298" w:type="dxa"/>
          </w:tcPr>
          <w:p w:rsidR="00E3743E" w:rsidRDefault="00E3743E" w:rsidP="008643CD">
            <w:r>
              <w:t>Psycho-education</w:t>
            </w:r>
          </w:p>
        </w:tc>
        <w:tc>
          <w:tcPr>
            <w:tcW w:w="4767" w:type="dxa"/>
          </w:tcPr>
          <w:p w:rsidR="00E3743E" w:rsidRDefault="00E3743E" w:rsidP="008643CD">
            <w:r>
              <w:t>Determinants of depression</w:t>
            </w:r>
          </w:p>
        </w:tc>
      </w:tr>
      <w:tr w:rsidR="00E3743E" w:rsidTr="008643CD">
        <w:trPr>
          <w:trHeight w:val="69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Outcomes</w:t>
            </w:r>
          </w:p>
        </w:tc>
        <w:tc>
          <w:tcPr>
            <w:tcW w:w="7298" w:type="dxa"/>
          </w:tcPr>
          <w:p w:rsidR="00E3743E" w:rsidRDefault="00E3743E" w:rsidP="008643CD">
            <w:r>
              <w:t>D</w:t>
            </w:r>
            <w:r w:rsidRPr="00FF40F4">
              <w:t>epression, hopelessness, suicidal</w:t>
            </w:r>
            <w:r>
              <w:t xml:space="preserve"> ideation</w:t>
            </w:r>
            <w:r w:rsidRPr="00FF40F4">
              <w:t>, anxiety and substance use</w:t>
            </w:r>
          </w:p>
        </w:tc>
        <w:tc>
          <w:tcPr>
            <w:tcW w:w="4767" w:type="dxa"/>
          </w:tcPr>
          <w:p w:rsidR="00E3743E" w:rsidRDefault="00E3743E" w:rsidP="008643CD">
            <w:r>
              <w:t>Depression and suicide ideation</w:t>
            </w:r>
          </w:p>
        </w:tc>
      </w:tr>
      <w:tr w:rsidR="00E3743E" w:rsidTr="008643CD">
        <w:trPr>
          <w:trHeight w:val="65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Findings</w:t>
            </w:r>
          </w:p>
        </w:tc>
        <w:tc>
          <w:tcPr>
            <w:tcW w:w="7298" w:type="dxa"/>
          </w:tcPr>
          <w:p w:rsidR="00E3743E" w:rsidRDefault="00E3743E" w:rsidP="008643CD">
            <w:r>
              <w:t>Overall, there was no significant reduction in symptom severity between the experimental and control groups at 3 months (p&gt;0.05) but there was a significant difference at 6 months (p&lt;0.05).</w:t>
            </w:r>
          </w:p>
        </w:tc>
        <w:tc>
          <w:tcPr>
            <w:tcW w:w="4767" w:type="dxa"/>
          </w:tcPr>
          <w:p w:rsidR="00E3743E" w:rsidRDefault="00E3743E" w:rsidP="008643CD">
            <w:r w:rsidRPr="00FC09A8">
              <w:t>No statistically significant differences were found between the groups of students.</w:t>
            </w:r>
          </w:p>
        </w:tc>
      </w:tr>
      <w:tr w:rsidR="00E3743E" w:rsidTr="008643CD">
        <w:trPr>
          <w:trHeight w:val="699"/>
        </w:trPr>
        <w:tc>
          <w:tcPr>
            <w:tcW w:w="2235" w:type="dxa"/>
          </w:tcPr>
          <w:p w:rsidR="00E3743E" w:rsidRPr="00F15693" w:rsidRDefault="00E3743E" w:rsidP="008643CD">
            <w:pPr>
              <w:rPr>
                <w:rFonts w:ascii="Arial" w:hAnsi="Arial"/>
                <w:b/>
                <w:sz w:val="18"/>
                <w:szCs w:val="18"/>
              </w:rPr>
            </w:pPr>
            <w:r w:rsidRPr="00F15693">
              <w:rPr>
                <w:rFonts w:ascii="Arial" w:hAnsi="Arial"/>
                <w:b/>
                <w:sz w:val="18"/>
                <w:szCs w:val="18"/>
              </w:rPr>
              <w:t>Comments</w:t>
            </w:r>
          </w:p>
        </w:tc>
        <w:tc>
          <w:tcPr>
            <w:tcW w:w="7298" w:type="dxa"/>
          </w:tcPr>
          <w:p w:rsidR="00E3743E" w:rsidRDefault="00E3743E" w:rsidP="008643CD">
            <w:r>
              <w:t xml:space="preserve">Excluded from review study as it was an interventional study. </w:t>
            </w:r>
            <w:proofErr w:type="gramStart"/>
            <w:r>
              <w:t>Also</w:t>
            </w:r>
            <w:proofErr w:type="gramEnd"/>
            <w:r>
              <w:t xml:space="preserve"> authors </w:t>
            </w:r>
            <w:r>
              <w:rPr>
                <w:color w:val="231F20"/>
              </w:rPr>
              <w:t xml:space="preserve">used a </w:t>
            </w:r>
            <w:r w:rsidRPr="00E52714">
              <w:rPr>
                <w:noProof/>
                <w:color w:val="231F20"/>
              </w:rPr>
              <w:t>p value</w:t>
            </w:r>
            <w:r>
              <w:rPr>
                <w:color w:val="231F20"/>
              </w:rPr>
              <w:t xml:space="preserve"> cut off of 0.05 for statistical significance instead of providing level of evidence.</w:t>
            </w:r>
          </w:p>
        </w:tc>
        <w:tc>
          <w:tcPr>
            <w:tcW w:w="4767" w:type="dxa"/>
          </w:tcPr>
          <w:p w:rsidR="00E3743E" w:rsidRDefault="00E3743E" w:rsidP="008643CD">
            <w:r>
              <w:t xml:space="preserve">This study does not have clear defined objectives. There is very little information on how individuals in the control groups were selected. The method is scanty and does not give a clear definition of what is called depression. No defined tool was reported for assessment of depression making it difficult to actually compare with other studies. </w:t>
            </w:r>
          </w:p>
          <w:p w:rsidR="00E3743E" w:rsidRDefault="00E3743E" w:rsidP="008643CD">
            <w:r>
              <w:t xml:space="preserve">Excluded because the type of study carried out wasn’t clear and also because of lack of proper definition of the outcome. </w:t>
            </w:r>
          </w:p>
          <w:p w:rsidR="00E3743E" w:rsidRDefault="00E3743E" w:rsidP="008643CD"/>
        </w:tc>
      </w:tr>
    </w:tbl>
    <w:p w:rsidR="00E3743E" w:rsidRDefault="00E3743E" w:rsidP="00E3743E">
      <w:pPr>
        <w:sectPr w:rsidR="00E3743E" w:rsidSect="00F15693">
          <w:pgSz w:w="16838" w:h="11906" w:orient="landscape"/>
          <w:pgMar w:top="1440" w:right="1440" w:bottom="1440" w:left="1440" w:header="708" w:footer="708" w:gutter="0"/>
          <w:cols w:space="708"/>
          <w:docGrid w:linePitch="360"/>
        </w:sectPr>
      </w:pPr>
    </w:p>
    <w:p w:rsidR="00E3743E" w:rsidRPr="00F15693" w:rsidRDefault="00E3743E" w:rsidP="00E3743E"/>
    <w:tbl>
      <w:tblPr>
        <w:tblpPr w:leftFromText="180" w:rightFromText="180" w:horzAnchor="margin" w:tblpY="830"/>
        <w:tblW w:w="14000" w:type="dxa"/>
        <w:tblBorders>
          <w:insideH w:val="single" w:sz="4" w:space="0" w:color="auto"/>
        </w:tblBorders>
        <w:tblLook w:val="0000" w:firstRow="0" w:lastRow="0" w:firstColumn="0" w:lastColumn="0" w:noHBand="0" w:noVBand="0"/>
      </w:tblPr>
      <w:tblGrid>
        <w:gridCol w:w="1836"/>
        <w:gridCol w:w="113"/>
        <w:gridCol w:w="593"/>
        <w:gridCol w:w="4512"/>
        <w:gridCol w:w="2126"/>
        <w:gridCol w:w="1843"/>
        <w:gridCol w:w="1276"/>
        <w:gridCol w:w="1701"/>
      </w:tblGrid>
      <w:tr w:rsidR="00E3743E" w:rsidRPr="00A23537" w:rsidTr="008643CD">
        <w:tc>
          <w:tcPr>
            <w:tcW w:w="1836" w:type="dxa"/>
          </w:tcPr>
          <w:p w:rsidR="00E3743E" w:rsidRPr="00A23537" w:rsidRDefault="00E3743E" w:rsidP="008643CD">
            <w:pPr>
              <w:tabs>
                <w:tab w:val="left" w:pos="5400"/>
              </w:tabs>
              <w:rPr>
                <w:sz w:val="18"/>
                <w:szCs w:val="18"/>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706" w:type="dxa"/>
            <w:gridSpan w:val="2"/>
          </w:tcPr>
          <w:p w:rsidR="00E3743E" w:rsidRPr="00A23537" w:rsidRDefault="00E3743E" w:rsidP="008643CD">
            <w:pPr>
              <w:pStyle w:val="TableHeader"/>
              <w:tabs>
                <w:tab w:val="left" w:pos="5400"/>
              </w:tabs>
              <w:spacing w:before="0"/>
              <w:jc w:val="center"/>
              <w:rPr>
                <w:bCs/>
                <w:sz w:val="18"/>
                <w:szCs w:val="18"/>
              </w:rPr>
            </w:pPr>
            <w:r w:rsidRPr="00A23537">
              <w:rPr>
                <w:bCs/>
                <w:sz w:val="18"/>
                <w:szCs w:val="18"/>
              </w:rPr>
              <w:t>Item No</w:t>
            </w:r>
          </w:p>
        </w:tc>
        <w:tc>
          <w:tcPr>
            <w:tcW w:w="4512" w:type="dxa"/>
            <w:vAlign w:val="bottom"/>
          </w:tcPr>
          <w:p w:rsidR="00E3743E" w:rsidRPr="00A23537" w:rsidRDefault="00E3743E" w:rsidP="008643CD">
            <w:pPr>
              <w:pStyle w:val="TableHeader"/>
              <w:tabs>
                <w:tab w:val="left" w:pos="5400"/>
              </w:tabs>
              <w:spacing w:before="0"/>
              <w:jc w:val="center"/>
              <w:rPr>
                <w:bCs/>
                <w:sz w:val="18"/>
                <w:szCs w:val="18"/>
              </w:rPr>
            </w:pPr>
            <w:r w:rsidRPr="00A23537">
              <w:rPr>
                <w:bCs/>
                <w:sz w:val="18"/>
                <w:szCs w:val="18"/>
              </w:rPr>
              <w:t>Recommendation</w:t>
            </w:r>
          </w:p>
        </w:tc>
        <w:tc>
          <w:tcPr>
            <w:tcW w:w="2126" w:type="dxa"/>
          </w:tcPr>
          <w:p w:rsidR="00E3743E" w:rsidRPr="00A23537" w:rsidRDefault="00E3743E" w:rsidP="008643CD">
            <w:pPr>
              <w:rPr>
                <w:rFonts w:ascii="Arial" w:hAnsi="Arial"/>
                <w:b/>
                <w:sz w:val="18"/>
                <w:szCs w:val="18"/>
              </w:rPr>
            </w:pPr>
            <w:proofErr w:type="spellStart"/>
            <w:r w:rsidRPr="00A23537">
              <w:rPr>
                <w:rFonts w:ascii="Arial" w:hAnsi="Arial" w:cs="Arial"/>
                <w:b/>
                <w:sz w:val="18"/>
                <w:szCs w:val="18"/>
              </w:rPr>
              <w:t>Anuebie</w:t>
            </w:r>
            <w:proofErr w:type="spellEnd"/>
            <w:r w:rsidRPr="00A23537">
              <w:rPr>
                <w:rFonts w:ascii="Arial" w:hAnsi="Arial" w:cs="Arial"/>
                <w:b/>
                <w:sz w:val="18"/>
                <w:szCs w:val="18"/>
              </w:rPr>
              <w:t xml:space="preserve"> 2008 [18]</w:t>
            </w:r>
          </w:p>
        </w:tc>
        <w:tc>
          <w:tcPr>
            <w:tcW w:w="1843" w:type="dxa"/>
          </w:tcPr>
          <w:p w:rsidR="00E3743E" w:rsidRPr="00A23537" w:rsidRDefault="00E3743E" w:rsidP="008643CD">
            <w:pPr>
              <w:rPr>
                <w:rFonts w:ascii="Arial" w:hAnsi="Arial"/>
                <w:b/>
                <w:sz w:val="18"/>
                <w:szCs w:val="18"/>
              </w:rPr>
            </w:pPr>
            <w:proofErr w:type="gramStart"/>
            <w:r w:rsidRPr="00A23537">
              <w:rPr>
                <w:rFonts w:eastAsiaTheme="minorHAnsi"/>
                <w:b/>
                <w:color w:val="231F20"/>
                <w:sz w:val="18"/>
                <w:szCs w:val="18"/>
              </w:rPr>
              <w:t>Narushni</w:t>
            </w:r>
            <w:r w:rsidRPr="00A23537">
              <w:rPr>
                <w:rFonts w:ascii="Arial" w:hAnsi="Arial" w:cs="Arial"/>
                <w:b/>
                <w:sz w:val="18"/>
                <w:szCs w:val="18"/>
              </w:rPr>
              <w:t xml:space="preserve">  2016</w:t>
            </w:r>
            <w:proofErr w:type="gramEnd"/>
            <w:r w:rsidRPr="00A23537">
              <w:rPr>
                <w:rFonts w:ascii="Arial" w:hAnsi="Arial" w:cs="Arial"/>
                <w:b/>
                <w:sz w:val="18"/>
                <w:szCs w:val="18"/>
              </w:rPr>
              <w:t xml:space="preserve"> [19]</w:t>
            </w:r>
          </w:p>
        </w:tc>
        <w:tc>
          <w:tcPr>
            <w:tcW w:w="1276" w:type="dxa"/>
          </w:tcPr>
          <w:p w:rsidR="00E3743E" w:rsidRPr="00A23537" w:rsidRDefault="00E3743E" w:rsidP="008643CD">
            <w:pPr>
              <w:rPr>
                <w:rFonts w:ascii="Arial" w:hAnsi="Arial"/>
                <w:b/>
                <w:sz w:val="18"/>
                <w:szCs w:val="18"/>
              </w:rPr>
            </w:pPr>
            <w:r w:rsidRPr="00A23537">
              <w:rPr>
                <w:rFonts w:ascii="Arial" w:hAnsi="Arial" w:cs="Arial"/>
                <w:b/>
                <w:sz w:val="18"/>
                <w:szCs w:val="18"/>
              </w:rPr>
              <w:t>Mohammed 2017 [20]</w:t>
            </w:r>
          </w:p>
        </w:tc>
        <w:tc>
          <w:tcPr>
            <w:tcW w:w="1701" w:type="dxa"/>
          </w:tcPr>
          <w:p w:rsidR="00E3743E" w:rsidRPr="00A23537" w:rsidRDefault="00E3743E" w:rsidP="008643CD">
            <w:pPr>
              <w:rPr>
                <w:rFonts w:ascii="Arial" w:hAnsi="Arial"/>
                <w:b/>
                <w:sz w:val="18"/>
                <w:szCs w:val="18"/>
              </w:rPr>
            </w:pPr>
            <w:r w:rsidRPr="00A23537">
              <w:rPr>
                <w:rFonts w:ascii="Arial" w:hAnsi="Arial" w:cs="Arial"/>
                <w:b/>
                <w:sz w:val="18"/>
                <w:szCs w:val="18"/>
              </w:rPr>
              <w:t>Ngasa 2017 [21]</w:t>
            </w:r>
          </w:p>
        </w:tc>
      </w:tr>
      <w:tr w:rsidR="00E3743E" w:rsidRPr="00A23537" w:rsidTr="008643CD">
        <w:tc>
          <w:tcPr>
            <w:tcW w:w="1836" w:type="dxa"/>
            <w:vMerge w:val="restart"/>
          </w:tcPr>
          <w:p w:rsidR="00E3743E" w:rsidRPr="00A23537" w:rsidRDefault="00E3743E" w:rsidP="008643CD">
            <w:pPr>
              <w:tabs>
                <w:tab w:val="left" w:pos="5400"/>
              </w:tabs>
              <w:rPr>
                <w:b/>
                <w:bCs/>
                <w:sz w:val="18"/>
                <w:szCs w:val="18"/>
              </w:rPr>
            </w:pPr>
            <w:bookmarkStart w:id="10" w:name="bold5"/>
            <w:bookmarkStart w:id="11" w:name="italic6"/>
            <w:bookmarkEnd w:id="1"/>
            <w:bookmarkEnd w:id="2"/>
            <w:bookmarkEnd w:id="3"/>
            <w:bookmarkEnd w:id="4"/>
            <w:bookmarkEnd w:id="5"/>
            <w:bookmarkEnd w:id="6"/>
            <w:bookmarkEnd w:id="7"/>
            <w:bookmarkEnd w:id="8"/>
            <w:bookmarkEnd w:id="9"/>
            <w:r w:rsidRPr="00A23537">
              <w:rPr>
                <w:b/>
                <w:sz w:val="18"/>
                <w:szCs w:val="18"/>
              </w:rPr>
              <w:t>Title and abstract</w:t>
            </w:r>
            <w:bookmarkEnd w:id="10"/>
            <w:bookmarkEnd w:id="11"/>
          </w:p>
        </w:tc>
        <w:tc>
          <w:tcPr>
            <w:tcW w:w="706" w:type="dxa"/>
            <w:gridSpan w:val="2"/>
            <w:vMerge w:val="restart"/>
          </w:tcPr>
          <w:p w:rsidR="00E3743E" w:rsidRPr="00A23537" w:rsidRDefault="00E3743E" w:rsidP="008643CD">
            <w:pPr>
              <w:tabs>
                <w:tab w:val="left" w:pos="5400"/>
              </w:tabs>
              <w:jc w:val="center"/>
              <w:rPr>
                <w:sz w:val="18"/>
                <w:szCs w:val="18"/>
              </w:rPr>
            </w:pPr>
            <w:r w:rsidRPr="00A23537">
              <w:rPr>
                <w:sz w:val="18"/>
                <w:szCs w:val="18"/>
              </w:rPr>
              <w:t>1</w:t>
            </w:r>
          </w:p>
        </w:tc>
        <w:tc>
          <w:tcPr>
            <w:tcW w:w="4512" w:type="dxa"/>
          </w:tcPr>
          <w:p w:rsidR="00E3743E" w:rsidRPr="00A23537" w:rsidRDefault="00E3743E" w:rsidP="008643CD">
            <w:pPr>
              <w:tabs>
                <w:tab w:val="left" w:pos="5400"/>
              </w:tabs>
              <w:rPr>
                <w:sz w:val="18"/>
                <w:szCs w:val="18"/>
              </w:rPr>
            </w:pPr>
            <w:r w:rsidRPr="00A23537">
              <w:rPr>
                <w:sz w:val="18"/>
                <w:szCs w:val="18"/>
              </w:rPr>
              <w:t>(</w:t>
            </w:r>
            <w:r w:rsidRPr="00A23537">
              <w:rPr>
                <w:i/>
                <w:sz w:val="18"/>
                <w:szCs w:val="18"/>
              </w:rPr>
              <w:t>a</w:t>
            </w:r>
            <w:r w:rsidRPr="00A23537">
              <w:rPr>
                <w:sz w:val="18"/>
                <w:szCs w:val="18"/>
              </w:rPr>
              <w:t>) Indicate the study’s design with a commonly used term in the title or the abstract</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rPr>
          <w:trHeight w:val="491"/>
        </w:trPr>
        <w:tc>
          <w:tcPr>
            <w:tcW w:w="1836" w:type="dxa"/>
            <w:vMerge/>
          </w:tcPr>
          <w:p w:rsidR="00E3743E" w:rsidRPr="00A23537" w:rsidRDefault="00E3743E" w:rsidP="008643CD">
            <w:pPr>
              <w:tabs>
                <w:tab w:val="left" w:pos="5400"/>
              </w:tabs>
              <w:rPr>
                <w:bCs/>
                <w:sz w:val="18"/>
                <w:szCs w:val="18"/>
              </w:rPr>
            </w:pPr>
            <w:bookmarkStart w:id="12" w:name="bold6" w:colFirst="0" w:colLast="0"/>
            <w:bookmarkStart w:id="13" w:name="italic7" w:colFirst="0" w:colLast="0"/>
          </w:p>
        </w:tc>
        <w:tc>
          <w:tcPr>
            <w:tcW w:w="706" w:type="dxa"/>
            <w:gridSpan w:val="2"/>
            <w:vMerge/>
          </w:tcPr>
          <w:p w:rsidR="00E3743E" w:rsidRPr="00A23537" w:rsidRDefault="00E3743E" w:rsidP="008643CD">
            <w:pPr>
              <w:tabs>
                <w:tab w:val="left" w:pos="5400"/>
              </w:tabs>
              <w:jc w:val="center"/>
              <w:rPr>
                <w:sz w:val="18"/>
                <w:szCs w:val="18"/>
              </w:rPr>
            </w:pPr>
          </w:p>
        </w:tc>
        <w:tc>
          <w:tcPr>
            <w:tcW w:w="4512" w:type="dxa"/>
          </w:tcPr>
          <w:p w:rsidR="00E3743E" w:rsidRPr="00A23537" w:rsidRDefault="00E3743E" w:rsidP="008643CD">
            <w:pPr>
              <w:tabs>
                <w:tab w:val="left" w:pos="5400"/>
              </w:tabs>
              <w:rPr>
                <w:sz w:val="18"/>
                <w:szCs w:val="18"/>
              </w:rPr>
            </w:pPr>
            <w:r w:rsidRPr="00A23537">
              <w:rPr>
                <w:sz w:val="18"/>
                <w:szCs w:val="18"/>
              </w:rPr>
              <w:t>(</w:t>
            </w:r>
            <w:r w:rsidRPr="00A23537">
              <w:rPr>
                <w:i/>
                <w:sz w:val="18"/>
                <w:szCs w:val="18"/>
              </w:rPr>
              <w:t>b</w:t>
            </w:r>
            <w:r w:rsidRPr="00A23537">
              <w:rPr>
                <w:sz w:val="18"/>
                <w:szCs w:val="18"/>
              </w:rPr>
              <w:t>) Provide in the abstract an informative and balanced summary of what was done and what was found</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7054" w:type="dxa"/>
            <w:gridSpan w:val="4"/>
          </w:tcPr>
          <w:p w:rsidR="00E3743E" w:rsidRPr="00A23537" w:rsidRDefault="00E3743E" w:rsidP="008643CD">
            <w:pPr>
              <w:pStyle w:val="TableSubHead"/>
              <w:tabs>
                <w:tab w:val="left" w:pos="5400"/>
              </w:tabs>
              <w:spacing w:before="0"/>
              <w:rPr>
                <w:sz w:val="18"/>
                <w:szCs w:val="18"/>
              </w:rPr>
            </w:pPr>
            <w:bookmarkStart w:id="14" w:name="bold7"/>
            <w:bookmarkStart w:id="15" w:name="italic8"/>
            <w:bookmarkEnd w:id="12"/>
            <w:bookmarkEnd w:id="13"/>
            <w:r w:rsidRPr="00A23537">
              <w:rPr>
                <w:sz w:val="18"/>
                <w:szCs w:val="18"/>
              </w:rPr>
              <w:t>Introduction</w:t>
            </w:r>
            <w:bookmarkEnd w:id="14"/>
            <w:bookmarkEnd w:id="15"/>
          </w:p>
        </w:tc>
        <w:tc>
          <w:tcPr>
            <w:tcW w:w="2126" w:type="dxa"/>
          </w:tcPr>
          <w:p w:rsidR="00E3743E" w:rsidRPr="00A23537" w:rsidRDefault="00E3743E" w:rsidP="008643CD">
            <w:pPr>
              <w:pStyle w:val="TableSubHead"/>
              <w:tabs>
                <w:tab w:val="left" w:pos="5400"/>
              </w:tabs>
              <w:spacing w:before="0"/>
              <w:rPr>
                <w:sz w:val="18"/>
                <w:szCs w:val="18"/>
              </w:rPr>
            </w:pPr>
          </w:p>
        </w:tc>
        <w:tc>
          <w:tcPr>
            <w:tcW w:w="1843" w:type="dxa"/>
          </w:tcPr>
          <w:p w:rsidR="00E3743E" w:rsidRPr="00A23537" w:rsidRDefault="00E3743E" w:rsidP="008643CD">
            <w:pPr>
              <w:pStyle w:val="TableSubHead"/>
              <w:tabs>
                <w:tab w:val="left" w:pos="5400"/>
              </w:tabs>
              <w:spacing w:before="0"/>
              <w:rPr>
                <w:sz w:val="18"/>
                <w:szCs w:val="18"/>
              </w:rPr>
            </w:pP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16" w:name="bold8"/>
            <w:bookmarkStart w:id="17" w:name="italic9"/>
            <w:r w:rsidRPr="00A23537">
              <w:rPr>
                <w:bCs/>
                <w:sz w:val="18"/>
                <w:szCs w:val="18"/>
              </w:rPr>
              <w:t>Background/</w:t>
            </w:r>
            <w:bookmarkStart w:id="18" w:name="bold9"/>
            <w:bookmarkStart w:id="19" w:name="italic10"/>
            <w:bookmarkEnd w:id="16"/>
            <w:bookmarkEnd w:id="17"/>
            <w:r w:rsidRPr="00A23537">
              <w:rPr>
                <w:bCs/>
                <w:sz w:val="18"/>
                <w:szCs w:val="18"/>
              </w:rPr>
              <w:t>rationale</w:t>
            </w:r>
            <w:bookmarkEnd w:id="18"/>
            <w:bookmarkEnd w:id="19"/>
          </w:p>
        </w:tc>
        <w:tc>
          <w:tcPr>
            <w:tcW w:w="593" w:type="dxa"/>
          </w:tcPr>
          <w:p w:rsidR="00E3743E" w:rsidRPr="00A23537" w:rsidRDefault="00E3743E" w:rsidP="008643CD">
            <w:pPr>
              <w:tabs>
                <w:tab w:val="left" w:pos="5400"/>
              </w:tabs>
              <w:jc w:val="center"/>
              <w:rPr>
                <w:sz w:val="18"/>
                <w:szCs w:val="18"/>
              </w:rPr>
            </w:pPr>
            <w:r w:rsidRPr="00A23537">
              <w:rPr>
                <w:sz w:val="18"/>
                <w:szCs w:val="18"/>
              </w:rPr>
              <w:t>2</w:t>
            </w:r>
          </w:p>
        </w:tc>
        <w:tc>
          <w:tcPr>
            <w:tcW w:w="4512" w:type="dxa"/>
          </w:tcPr>
          <w:p w:rsidR="00E3743E" w:rsidRPr="00A23537" w:rsidRDefault="00E3743E" w:rsidP="008643CD">
            <w:pPr>
              <w:tabs>
                <w:tab w:val="left" w:pos="5400"/>
              </w:tabs>
              <w:rPr>
                <w:sz w:val="18"/>
                <w:szCs w:val="18"/>
              </w:rPr>
            </w:pPr>
            <w:r w:rsidRPr="00A23537">
              <w:rPr>
                <w:sz w:val="18"/>
                <w:szCs w:val="18"/>
              </w:rPr>
              <w:t>Explain the scientific background and rationale for the investigation being reported</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20" w:name="bold10" w:colFirst="0" w:colLast="0"/>
            <w:bookmarkStart w:id="21" w:name="italic11" w:colFirst="0" w:colLast="0"/>
            <w:r w:rsidRPr="00A23537">
              <w:rPr>
                <w:bCs/>
                <w:sz w:val="18"/>
                <w:szCs w:val="18"/>
              </w:rPr>
              <w:t>Objectives</w:t>
            </w:r>
          </w:p>
        </w:tc>
        <w:tc>
          <w:tcPr>
            <w:tcW w:w="593" w:type="dxa"/>
          </w:tcPr>
          <w:p w:rsidR="00E3743E" w:rsidRPr="00A23537" w:rsidRDefault="00E3743E" w:rsidP="008643CD">
            <w:pPr>
              <w:tabs>
                <w:tab w:val="left" w:pos="5400"/>
              </w:tabs>
              <w:jc w:val="center"/>
              <w:rPr>
                <w:sz w:val="18"/>
                <w:szCs w:val="18"/>
              </w:rPr>
            </w:pPr>
            <w:r w:rsidRPr="00A23537">
              <w:rPr>
                <w:sz w:val="18"/>
                <w:szCs w:val="18"/>
              </w:rPr>
              <w:t>3</w:t>
            </w:r>
          </w:p>
        </w:tc>
        <w:tc>
          <w:tcPr>
            <w:tcW w:w="4512" w:type="dxa"/>
          </w:tcPr>
          <w:p w:rsidR="00E3743E" w:rsidRPr="00A23537" w:rsidRDefault="00E3743E" w:rsidP="008643CD">
            <w:pPr>
              <w:tabs>
                <w:tab w:val="left" w:pos="5400"/>
              </w:tabs>
              <w:rPr>
                <w:sz w:val="18"/>
                <w:szCs w:val="18"/>
              </w:rPr>
            </w:pPr>
            <w:r w:rsidRPr="00A23537">
              <w:rPr>
                <w:noProof/>
                <w:sz w:val="18"/>
                <w:szCs w:val="18"/>
              </w:rPr>
              <w:t>State specific</w:t>
            </w:r>
            <w:r w:rsidRPr="00A23537">
              <w:rPr>
                <w:sz w:val="18"/>
                <w:szCs w:val="18"/>
              </w:rPr>
              <w:t xml:space="preserve"> objectives, including any prespecified hypotheses</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7054" w:type="dxa"/>
            <w:gridSpan w:val="4"/>
          </w:tcPr>
          <w:p w:rsidR="00E3743E" w:rsidRPr="00A23537" w:rsidRDefault="00E3743E" w:rsidP="008643CD">
            <w:pPr>
              <w:pStyle w:val="TableSubHead"/>
              <w:tabs>
                <w:tab w:val="left" w:pos="5400"/>
              </w:tabs>
              <w:spacing w:before="0"/>
              <w:rPr>
                <w:sz w:val="18"/>
                <w:szCs w:val="18"/>
              </w:rPr>
            </w:pPr>
            <w:bookmarkStart w:id="22" w:name="bold11"/>
            <w:bookmarkStart w:id="23" w:name="italic12"/>
            <w:bookmarkEnd w:id="20"/>
            <w:bookmarkEnd w:id="21"/>
            <w:r w:rsidRPr="00A23537">
              <w:rPr>
                <w:sz w:val="18"/>
                <w:szCs w:val="18"/>
              </w:rPr>
              <w:t>Methods</w:t>
            </w:r>
            <w:bookmarkEnd w:id="22"/>
            <w:bookmarkEnd w:id="23"/>
          </w:p>
        </w:tc>
        <w:tc>
          <w:tcPr>
            <w:tcW w:w="2126" w:type="dxa"/>
          </w:tcPr>
          <w:p w:rsidR="00E3743E" w:rsidRPr="00A23537" w:rsidRDefault="00E3743E" w:rsidP="008643CD">
            <w:pPr>
              <w:pStyle w:val="TableSubHead"/>
              <w:tabs>
                <w:tab w:val="left" w:pos="5400"/>
              </w:tabs>
              <w:spacing w:before="0"/>
              <w:rPr>
                <w:sz w:val="18"/>
                <w:szCs w:val="18"/>
              </w:rPr>
            </w:pPr>
          </w:p>
        </w:tc>
        <w:tc>
          <w:tcPr>
            <w:tcW w:w="1843" w:type="dxa"/>
          </w:tcPr>
          <w:p w:rsidR="00E3743E" w:rsidRPr="00A23537" w:rsidRDefault="00E3743E" w:rsidP="008643CD">
            <w:pPr>
              <w:pStyle w:val="TableSubHead"/>
              <w:tabs>
                <w:tab w:val="left" w:pos="5400"/>
              </w:tabs>
              <w:spacing w:before="0"/>
              <w:rPr>
                <w:sz w:val="18"/>
                <w:szCs w:val="18"/>
              </w:rPr>
            </w:pP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24" w:name="bold12" w:colFirst="0" w:colLast="0"/>
            <w:bookmarkStart w:id="25" w:name="italic13" w:colFirst="0" w:colLast="0"/>
            <w:r w:rsidRPr="00A23537">
              <w:rPr>
                <w:bCs/>
                <w:sz w:val="18"/>
                <w:szCs w:val="18"/>
              </w:rPr>
              <w:t>Study design</w:t>
            </w:r>
          </w:p>
        </w:tc>
        <w:tc>
          <w:tcPr>
            <w:tcW w:w="593" w:type="dxa"/>
          </w:tcPr>
          <w:p w:rsidR="00E3743E" w:rsidRPr="00A23537" w:rsidRDefault="00E3743E" w:rsidP="008643CD">
            <w:pPr>
              <w:tabs>
                <w:tab w:val="left" w:pos="5400"/>
              </w:tabs>
              <w:jc w:val="center"/>
              <w:rPr>
                <w:sz w:val="18"/>
                <w:szCs w:val="18"/>
              </w:rPr>
            </w:pPr>
            <w:r w:rsidRPr="00A23537">
              <w:rPr>
                <w:sz w:val="18"/>
                <w:szCs w:val="18"/>
              </w:rPr>
              <w:t>4</w:t>
            </w:r>
          </w:p>
        </w:tc>
        <w:tc>
          <w:tcPr>
            <w:tcW w:w="4512" w:type="dxa"/>
          </w:tcPr>
          <w:p w:rsidR="00E3743E" w:rsidRPr="00A23537" w:rsidRDefault="00E3743E" w:rsidP="008643CD">
            <w:pPr>
              <w:tabs>
                <w:tab w:val="left" w:pos="5400"/>
              </w:tabs>
              <w:rPr>
                <w:sz w:val="18"/>
                <w:szCs w:val="18"/>
              </w:rPr>
            </w:pPr>
            <w:r w:rsidRPr="00A23537">
              <w:rPr>
                <w:sz w:val="18"/>
                <w:szCs w:val="18"/>
              </w:rPr>
              <w:t>Present key elements of study design early in the paper</w:t>
            </w:r>
          </w:p>
        </w:tc>
        <w:tc>
          <w:tcPr>
            <w:tcW w:w="2126" w:type="dxa"/>
          </w:tcPr>
          <w:p w:rsidR="00E3743E" w:rsidRPr="00A23537" w:rsidRDefault="00E3743E" w:rsidP="008643CD">
            <w:pPr>
              <w:tabs>
                <w:tab w:val="left" w:pos="5400"/>
              </w:tabs>
              <w:rPr>
                <w:sz w:val="18"/>
                <w:szCs w:val="18"/>
              </w:rPr>
            </w:pPr>
            <w:r w:rsidRPr="00A23537">
              <w:rPr>
                <w:sz w:val="18"/>
                <w:szCs w:val="18"/>
              </w:rPr>
              <w:t>x</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26" w:name="bold13" w:colFirst="0" w:colLast="0"/>
            <w:bookmarkStart w:id="27" w:name="italic14" w:colFirst="0" w:colLast="0"/>
            <w:bookmarkEnd w:id="24"/>
            <w:bookmarkEnd w:id="25"/>
            <w:r w:rsidRPr="00A23537">
              <w:rPr>
                <w:bCs/>
                <w:sz w:val="18"/>
                <w:szCs w:val="18"/>
              </w:rPr>
              <w:t>Setting</w:t>
            </w:r>
          </w:p>
        </w:tc>
        <w:tc>
          <w:tcPr>
            <w:tcW w:w="593" w:type="dxa"/>
          </w:tcPr>
          <w:p w:rsidR="00E3743E" w:rsidRPr="00A23537" w:rsidRDefault="00E3743E" w:rsidP="008643CD">
            <w:pPr>
              <w:tabs>
                <w:tab w:val="left" w:pos="5400"/>
              </w:tabs>
              <w:jc w:val="center"/>
              <w:rPr>
                <w:sz w:val="18"/>
                <w:szCs w:val="18"/>
              </w:rPr>
            </w:pPr>
            <w:r w:rsidRPr="00A23537">
              <w:rPr>
                <w:sz w:val="18"/>
                <w:szCs w:val="18"/>
              </w:rPr>
              <w:t>5</w:t>
            </w:r>
          </w:p>
        </w:tc>
        <w:tc>
          <w:tcPr>
            <w:tcW w:w="4512" w:type="dxa"/>
          </w:tcPr>
          <w:p w:rsidR="00E3743E" w:rsidRPr="00A23537" w:rsidRDefault="00E3743E" w:rsidP="008643CD">
            <w:pPr>
              <w:tabs>
                <w:tab w:val="left" w:pos="5400"/>
              </w:tabs>
              <w:rPr>
                <w:sz w:val="18"/>
                <w:szCs w:val="18"/>
              </w:rPr>
            </w:pPr>
            <w:r w:rsidRPr="00A23537">
              <w:rPr>
                <w:sz w:val="18"/>
                <w:szCs w:val="18"/>
              </w:rPr>
              <w:t>Describe the setting, locations, and relevant dates, including periods of recruitment, exposure, follow-up, and data collection</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bookmarkEnd w:id="26"/>
      <w:bookmarkEnd w:id="27"/>
      <w:tr w:rsidR="00E3743E" w:rsidRPr="00A23537" w:rsidTr="008643CD">
        <w:tc>
          <w:tcPr>
            <w:tcW w:w="1949" w:type="dxa"/>
            <w:gridSpan w:val="2"/>
          </w:tcPr>
          <w:p w:rsidR="00E3743E" w:rsidRPr="00A23537" w:rsidRDefault="00E3743E" w:rsidP="008643CD">
            <w:pPr>
              <w:tabs>
                <w:tab w:val="left" w:pos="5400"/>
              </w:tabs>
              <w:rPr>
                <w:bCs/>
                <w:sz w:val="18"/>
                <w:szCs w:val="18"/>
              </w:rPr>
            </w:pPr>
            <w:r w:rsidRPr="00A23537">
              <w:rPr>
                <w:bCs/>
                <w:sz w:val="18"/>
                <w:szCs w:val="18"/>
              </w:rPr>
              <w:t>Participants</w:t>
            </w:r>
          </w:p>
        </w:tc>
        <w:tc>
          <w:tcPr>
            <w:tcW w:w="593" w:type="dxa"/>
          </w:tcPr>
          <w:p w:rsidR="00E3743E" w:rsidRPr="00A23537" w:rsidRDefault="00E3743E" w:rsidP="008643CD">
            <w:pPr>
              <w:tabs>
                <w:tab w:val="left" w:pos="5400"/>
              </w:tabs>
              <w:jc w:val="center"/>
              <w:rPr>
                <w:sz w:val="18"/>
                <w:szCs w:val="18"/>
              </w:rPr>
            </w:pPr>
            <w:r w:rsidRPr="00A23537">
              <w:rPr>
                <w:sz w:val="18"/>
                <w:szCs w:val="18"/>
              </w:rPr>
              <w:t>6</w:t>
            </w:r>
          </w:p>
        </w:tc>
        <w:tc>
          <w:tcPr>
            <w:tcW w:w="4512" w:type="dxa"/>
          </w:tcPr>
          <w:p w:rsidR="00E3743E" w:rsidRPr="00A23537" w:rsidRDefault="00E3743E" w:rsidP="008643CD">
            <w:pPr>
              <w:tabs>
                <w:tab w:val="left" w:pos="5400"/>
              </w:tabs>
              <w:rPr>
                <w:sz w:val="18"/>
                <w:szCs w:val="18"/>
              </w:rPr>
            </w:pPr>
            <w:r w:rsidRPr="00A23537">
              <w:rPr>
                <w:i/>
                <w:sz w:val="18"/>
                <w:szCs w:val="18"/>
              </w:rPr>
              <w:t>Cross-sectional study</w:t>
            </w:r>
            <w:r w:rsidRPr="00A23537">
              <w:rPr>
                <w:sz w:val="18"/>
                <w:szCs w:val="18"/>
              </w:rPr>
              <w:t xml:space="preserve">—Give the eligibility </w:t>
            </w:r>
            <w:r w:rsidRPr="00A23537">
              <w:rPr>
                <w:noProof/>
                <w:sz w:val="18"/>
                <w:szCs w:val="18"/>
              </w:rPr>
              <w:t>criteria,</w:t>
            </w:r>
            <w:r w:rsidRPr="00A23537">
              <w:rPr>
                <w:sz w:val="18"/>
                <w:szCs w:val="18"/>
              </w:rPr>
              <w:t xml:space="preserve"> and the sources and methods of selection of participants</w:t>
            </w:r>
          </w:p>
        </w:tc>
        <w:tc>
          <w:tcPr>
            <w:tcW w:w="2126" w:type="dxa"/>
          </w:tcPr>
          <w:p w:rsidR="00E3743E" w:rsidRPr="00A23537" w:rsidRDefault="00E3743E" w:rsidP="008643CD">
            <w:pPr>
              <w:tabs>
                <w:tab w:val="left" w:pos="5400"/>
              </w:tabs>
              <w:rPr>
                <w:sz w:val="18"/>
                <w:szCs w:val="18"/>
              </w:rPr>
            </w:pPr>
            <w:r w:rsidRPr="00A23537">
              <w:rPr>
                <w:sz w:val="18"/>
                <w:szCs w:val="18"/>
              </w:rPr>
              <w:t>x</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rPr>
          <w:trHeight w:val="579"/>
        </w:trPr>
        <w:tc>
          <w:tcPr>
            <w:tcW w:w="1949" w:type="dxa"/>
            <w:gridSpan w:val="2"/>
          </w:tcPr>
          <w:p w:rsidR="00E3743E" w:rsidRPr="00A23537" w:rsidRDefault="00E3743E" w:rsidP="008643CD">
            <w:pPr>
              <w:tabs>
                <w:tab w:val="left" w:pos="5400"/>
              </w:tabs>
              <w:rPr>
                <w:bCs/>
                <w:sz w:val="18"/>
                <w:szCs w:val="18"/>
              </w:rPr>
            </w:pPr>
            <w:bookmarkStart w:id="28" w:name="bold16" w:colFirst="0" w:colLast="0"/>
            <w:bookmarkStart w:id="29" w:name="italic17" w:colFirst="0" w:colLast="0"/>
            <w:r w:rsidRPr="00A23537">
              <w:rPr>
                <w:bCs/>
                <w:sz w:val="18"/>
                <w:szCs w:val="18"/>
              </w:rPr>
              <w:t>Variables</w:t>
            </w:r>
          </w:p>
        </w:tc>
        <w:tc>
          <w:tcPr>
            <w:tcW w:w="593" w:type="dxa"/>
          </w:tcPr>
          <w:p w:rsidR="00E3743E" w:rsidRPr="00A23537" w:rsidRDefault="00E3743E" w:rsidP="008643CD">
            <w:pPr>
              <w:tabs>
                <w:tab w:val="left" w:pos="5400"/>
              </w:tabs>
              <w:jc w:val="center"/>
              <w:rPr>
                <w:sz w:val="18"/>
                <w:szCs w:val="18"/>
              </w:rPr>
            </w:pPr>
            <w:r w:rsidRPr="00A23537">
              <w:rPr>
                <w:sz w:val="18"/>
                <w:szCs w:val="18"/>
              </w:rPr>
              <w:t>7</w:t>
            </w:r>
          </w:p>
        </w:tc>
        <w:tc>
          <w:tcPr>
            <w:tcW w:w="4512" w:type="dxa"/>
          </w:tcPr>
          <w:p w:rsidR="00E3743E" w:rsidRPr="00A23537" w:rsidRDefault="00E3743E" w:rsidP="008643CD">
            <w:pPr>
              <w:tabs>
                <w:tab w:val="left" w:pos="5400"/>
              </w:tabs>
              <w:rPr>
                <w:sz w:val="18"/>
                <w:szCs w:val="18"/>
              </w:rPr>
            </w:pPr>
            <w:r w:rsidRPr="00A23537">
              <w:rPr>
                <w:sz w:val="18"/>
                <w:szCs w:val="18"/>
              </w:rPr>
              <w:t>Clearly define all outcomes, exposures, predictors, potential confounders, and effect modifiers. Give diagnostic criteria, if applicable</w:t>
            </w:r>
          </w:p>
        </w:tc>
        <w:tc>
          <w:tcPr>
            <w:tcW w:w="2126" w:type="dxa"/>
          </w:tcPr>
          <w:p w:rsidR="00E3743E" w:rsidRPr="00A23537" w:rsidRDefault="00E3743E" w:rsidP="008643CD">
            <w:pPr>
              <w:tabs>
                <w:tab w:val="left" w:pos="5400"/>
              </w:tabs>
              <w:rPr>
                <w:sz w:val="18"/>
                <w:szCs w:val="18"/>
              </w:rPr>
            </w:pPr>
            <w:r w:rsidRPr="00A23537">
              <w:rPr>
                <w:sz w:val="18"/>
                <w:szCs w:val="18"/>
              </w:rPr>
              <w:t>x</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rPr>
          <w:trHeight w:val="294"/>
        </w:trPr>
        <w:tc>
          <w:tcPr>
            <w:tcW w:w="1949" w:type="dxa"/>
            <w:gridSpan w:val="2"/>
          </w:tcPr>
          <w:p w:rsidR="00E3743E" w:rsidRPr="00A23537" w:rsidRDefault="00E3743E" w:rsidP="008643CD">
            <w:pPr>
              <w:tabs>
                <w:tab w:val="left" w:pos="5400"/>
              </w:tabs>
              <w:rPr>
                <w:bCs/>
                <w:sz w:val="18"/>
                <w:szCs w:val="18"/>
              </w:rPr>
            </w:pPr>
            <w:bookmarkStart w:id="30" w:name="bold17"/>
            <w:bookmarkStart w:id="31" w:name="italic18"/>
            <w:bookmarkEnd w:id="28"/>
            <w:bookmarkEnd w:id="29"/>
            <w:r w:rsidRPr="00A23537">
              <w:rPr>
                <w:bCs/>
                <w:sz w:val="18"/>
                <w:szCs w:val="18"/>
              </w:rPr>
              <w:t>Data sources/</w:t>
            </w:r>
            <w:bookmarkStart w:id="32" w:name="bold18"/>
            <w:bookmarkStart w:id="33" w:name="italic19"/>
            <w:bookmarkEnd w:id="30"/>
            <w:bookmarkEnd w:id="31"/>
            <w:r w:rsidRPr="00A23537">
              <w:rPr>
                <w:bCs/>
                <w:sz w:val="18"/>
                <w:szCs w:val="18"/>
              </w:rPr>
              <w:t xml:space="preserve"> measurement</w:t>
            </w:r>
            <w:bookmarkEnd w:id="32"/>
            <w:bookmarkEnd w:id="33"/>
          </w:p>
        </w:tc>
        <w:tc>
          <w:tcPr>
            <w:tcW w:w="593" w:type="dxa"/>
          </w:tcPr>
          <w:p w:rsidR="00E3743E" w:rsidRPr="00A23537" w:rsidRDefault="00E3743E" w:rsidP="008643CD">
            <w:pPr>
              <w:tabs>
                <w:tab w:val="left" w:pos="5400"/>
              </w:tabs>
              <w:jc w:val="center"/>
              <w:rPr>
                <w:sz w:val="18"/>
                <w:szCs w:val="18"/>
              </w:rPr>
            </w:pPr>
            <w:r w:rsidRPr="00A23537">
              <w:rPr>
                <w:sz w:val="18"/>
                <w:szCs w:val="18"/>
              </w:rPr>
              <w:t>8</w:t>
            </w:r>
            <w:bookmarkStart w:id="34" w:name="bold19"/>
            <w:r w:rsidRPr="00A23537">
              <w:rPr>
                <w:bCs/>
                <w:sz w:val="18"/>
                <w:szCs w:val="18"/>
              </w:rPr>
              <w:t>*</w:t>
            </w:r>
            <w:bookmarkEnd w:id="34"/>
          </w:p>
        </w:tc>
        <w:tc>
          <w:tcPr>
            <w:tcW w:w="4512" w:type="dxa"/>
          </w:tcPr>
          <w:p w:rsidR="00E3743E" w:rsidRPr="00A23537" w:rsidRDefault="00E3743E" w:rsidP="008643CD">
            <w:pPr>
              <w:tabs>
                <w:tab w:val="left" w:pos="5400"/>
              </w:tabs>
              <w:rPr>
                <w:sz w:val="18"/>
                <w:szCs w:val="18"/>
              </w:rPr>
            </w:pPr>
            <w:r w:rsidRPr="00A23537">
              <w:rPr>
                <w:i/>
                <w:sz w:val="18"/>
                <w:szCs w:val="18"/>
              </w:rPr>
              <w:t xml:space="preserve"> </w:t>
            </w:r>
            <w:r w:rsidRPr="00A23537">
              <w:rPr>
                <w:sz w:val="18"/>
                <w:szCs w:val="18"/>
              </w:rPr>
              <w:t>For each variable of interest, give sources of data and details of methods of assessment (measurement). Describe comparability of assessment methods if there is more than one group</w:t>
            </w:r>
          </w:p>
        </w:tc>
        <w:tc>
          <w:tcPr>
            <w:tcW w:w="2126" w:type="dxa"/>
          </w:tcPr>
          <w:p w:rsidR="00E3743E" w:rsidRPr="00A23537" w:rsidRDefault="00E3743E" w:rsidP="008643CD">
            <w:pPr>
              <w:tabs>
                <w:tab w:val="left" w:pos="5400"/>
              </w:tabs>
              <w:rPr>
                <w:sz w:val="18"/>
                <w:szCs w:val="18"/>
              </w:rPr>
            </w:pPr>
            <w:r w:rsidRPr="00A23537">
              <w:rPr>
                <w:sz w:val="18"/>
                <w:szCs w:val="18"/>
              </w:rPr>
              <w:t>x</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color w:val="000000"/>
                <w:sz w:val="18"/>
                <w:szCs w:val="18"/>
              </w:rPr>
            </w:pPr>
            <w:bookmarkStart w:id="35" w:name="bold20" w:colFirst="0" w:colLast="0"/>
            <w:bookmarkStart w:id="36" w:name="italic20" w:colFirst="0" w:colLast="0"/>
            <w:r w:rsidRPr="00A23537">
              <w:rPr>
                <w:bCs/>
                <w:color w:val="000000"/>
                <w:sz w:val="18"/>
                <w:szCs w:val="18"/>
              </w:rPr>
              <w:t>Bias</w:t>
            </w:r>
          </w:p>
        </w:tc>
        <w:tc>
          <w:tcPr>
            <w:tcW w:w="593" w:type="dxa"/>
          </w:tcPr>
          <w:p w:rsidR="00E3743E" w:rsidRPr="00A23537" w:rsidRDefault="00E3743E" w:rsidP="008643CD">
            <w:pPr>
              <w:tabs>
                <w:tab w:val="left" w:pos="5400"/>
              </w:tabs>
              <w:jc w:val="center"/>
              <w:rPr>
                <w:sz w:val="18"/>
                <w:szCs w:val="18"/>
              </w:rPr>
            </w:pPr>
            <w:r w:rsidRPr="00A23537">
              <w:rPr>
                <w:sz w:val="18"/>
                <w:szCs w:val="18"/>
              </w:rPr>
              <w:t>9</w:t>
            </w:r>
          </w:p>
        </w:tc>
        <w:tc>
          <w:tcPr>
            <w:tcW w:w="4512" w:type="dxa"/>
          </w:tcPr>
          <w:p w:rsidR="00E3743E" w:rsidRPr="00A23537" w:rsidRDefault="00E3743E" w:rsidP="008643CD">
            <w:pPr>
              <w:tabs>
                <w:tab w:val="left" w:pos="5400"/>
              </w:tabs>
              <w:rPr>
                <w:color w:val="000000"/>
                <w:sz w:val="18"/>
                <w:szCs w:val="18"/>
              </w:rPr>
            </w:pPr>
            <w:r w:rsidRPr="00A23537">
              <w:rPr>
                <w:color w:val="000000"/>
                <w:sz w:val="18"/>
                <w:szCs w:val="18"/>
              </w:rPr>
              <w:t>Describe any efforts to address potential sources of bias</w:t>
            </w:r>
          </w:p>
        </w:tc>
        <w:tc>
          <w:tcPr>
            <w:tcW w:w="2126" w:type="dxa"/>
          </w:tcPr>
          <w:p w:rsidR="00E3743E" w:rsidRPr="00A23537" w:rsidRDefault="00E3743E" w:rsidP="008643CD">
            <w:pPr>
              <w:tabs>
                <w:tab w:val="left" w:pos="5400"/>
              </w:tabs>
              <w:rPr>
                <w:sz w:val="18"/>
                <w:szCs w:val="18"/>
              </w:rPr>
            </w:pPr>
            <w:r w:rsidRPr="00A23537">
              <w:rPr>
                <w:sz w:val="18"/>
                <w:szCs w:val="18"/>
              </w:rPr>
              <w:t>x</w:t>
            </w:r>
          </w:p>
        </w:tc>
        <w:tc>
          <w:tcPr>
            <w:tcW w:w="1843" w:type="dxa"/>
          </w:tcPr>
          <w:p w:rsidR="00E3743E" w:rsidRPr="00A23537" w:rsidRDefault="00E3743E" w:rsidP="008643CD">
            <w:pPr>
              <w:tabs>
                <w:tab w:val="left" w:pos="5400"/>
              </w:tabs>
              <w:rPr>
                <w:sz w:val="18"/>
                <w:szCs w:val="18"/>
              </w:rPr>
            </w:pPr>
            <w:r w:rsidRPr="00A23537">
              <w:rPr>
                <w:sz w:val="18"/>
                <w:szCs w:val="18"/>
              </w:rPr>
              <w:t>x</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37" w:name="bold21" w:colFirst="0" w:colLast="0"/>
            <w:bookmarkStart w:id="38" w:name="italic21" w:colFirst="0" w:colLast="0"/>
            <w:bookmarkEnd w:id="35"/>
            <w:bookmarkEnd w:id="36"/>
            <w:r w:rsidRPr="00A23537">
              <w:rPr>
                <w:bCs/>
                <w:sz w:val="18"/>
                <w:szCs w:val="18"/>
              </w:rPr>
              <w:t>Study size</w:t>
            </w:r>
          </w:p>
        </w:tc>
        <w:tc>
          <w:tcPr>
            <w:tcW w:w="593" w:type="dxa"/>
          </w:tcPr>
          <w:p w:rsidR="00E3743E" w:rsidRPr="00A23537" w:rsidRDefault="00E3743E" w:rsidP="008643CD">
            <w:pPr>
              <w:tabs>
                <w:tab w:val="left" w:pos="5400"/>
              </w:tabs>
              <w:jc w:val="center"/>
              <w:rPr>
                <w:sz w:val="18"/>
                <w:szCs w:val="18"/>
              </w:rPr>
            </w:pPr>
            <w:r w:rsidRPr="00A23537">
              <w:rPr>
                <w:sz w:val="18"/>
                <w:szCs w:val="18"/>
              </w:rPr>
              <w:t>10</w:t>
            </w:r>
          </w:p>
        </w:tc>
        <w:tc>
          <w:tcPr>
            <w:tcW w:w="4512" w:type="dxa"/>
          </w:tcPr>
          <w:p w:rsidR="00E3743E" w:rsidRPr="00A23537" w:rsidRDefault="00E3743E" w:rsidP="008643CD">
            <w:pPr>
              <w:tabs>
                <w:tab w:val="left" w:pos="5400"/>
              </w:tabs>
              <w:rPr>
                <w:sz w:val="18"/>
                <w:szCs w:val="18"/>
              </w:rPr>
            </w:pPr>
            <w:r w:rsidRPr="00A23537">
              <w:rPr>
                <w:sz w:val="18"/>
                <w:szCs w:val="18"/>
              </w:rPr>
              <w:t>Explain how the study size was arrived at</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tcPr>
          <w:p w:rsidR="00E3743E" w:rsidRPr="00A23537" w:rsidRDefault="00E3743E" w:rsidP="008643CD">
            <w:pPr>
              <w:tabs>
                <w:tab w:val="left" w:pos="5400"/>
              </w:tabs>
              <w:rPr>
                <w:bCs/>
                <w:sz w:val="18"/>
                <w:szCs w:val="18"/>
              </w:rPr>
            </w:pPr>
            <w:bookmarkStart w:id="39" w:name="bold22"/>
            <w:bookmarkStart w:id="40" w:name="italic22"/>
            <w:bookmarkEnd w:id="37"/>
            <w:bookmarkEnd w:id="38"/>
            <w:r w:rsidRPr="00A23537">
              <w:rPr>
                <w:bCs/>
                <w:sz w:val="18"/>
                <w:szCs w:val="18"/>
              </w:rPr>
              <w:t>Quantitative</w:t>
            </w:r>
            <w:bookmarkStart w:id="41" w:name="bold23"/>
            <w:bookmarkStart w:id="42" w:name="italic23"/>
            <w:bookmarkEnd w:id="39"/>
            <w:bookmarkEnd w:id="40"/>
            <w:r w:rsidRPr="00A23537">
              <w:rPr>
                <w:bCs/>
                <w:sz w:val="18"/>
                <w:szCs w:val="18"/>
              </w:rPr>
              <w:t xml:space="preserve"> variables</w:t>
            </w:r>
            <w:bookmarkEnd w:id="41"/>
            <w:bookmarkEnd w:id="42"/>
          </w:p>
        </w:tc>
        <w:tc>
          <w:tcPr>
            <w:tcW w:w="593" w:type="dxa"/>
          </w:tcPr>
          <w:p w:rsidR="00E3743E" w:rsidRPr="00A23537" w:rsidRDefault="00E3743E" w:rsidP="008643CD">
            <w:pPr>
              <w:tabs>
                <w:tab w:val="left" w:pos="5400"/>
              </w:tabs>
              <w:jc w:val="center"/>
              <w:rPr>
                <w:sz w:val="18"/>
                <w:szCs w:val="18"/>
              </w:rPr>
            </w:pPr>
            <w:r w:rsidRPr="00A23537">
              <w:rPr>
                <w:sz w:val="18"/>
                <w:szCs w:val="18"/>
              </w:rPr>
              <w:t>11</w:t>
            </w:r>
          </w:p>
        </w:tc>
        <w:tc>
          <w:tcPr>
            <w:tcW w:w="4512" w:type="dxa"/>
          </w:tcPr>
          <w:p w:rsidR="00E3743E" w:rsidRPr="00A23537" w:rsidRDefault="00E3743E" w:rsidP="008643CD">
            <w:pPr>
              <w:tabs>
                <w:tab w:val="left" w:pos="5400"/>
              </w:tabs>
              <w:rPr>
                <w:sz w:val="18"/>
                <w:szCs w:val="18"/>
              </w:rPr>
            </w:pPr>
            <w:r w:rsidRPr="00A23537">
              <w:rPr>
                <w:sz w:val="18"/>
                <w:szCs w:val="18"/>
              </w:rPr>
              <w:t>Explain how quantitative variables were handled in the analyses. If applicable, describe which groupings were chosen and why</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vMerge w:val="restart"/>
          </w:tcPr>
          <w:p w:rsidR="00E3743E" w:rsidRPr="00A23537" w:rsidRDefault="00E3743E" w:rsidP="008643CD">
            <w:pPr>
              <w:tabs>
                <w:tab w:val="left" w:pos="5400"/>
              </w:tabs>
              <w:rPr>
                <w:sz w:val="18"/>
                <w:szCs w:val="18"/>
              </w:rPr>
            </w:pPr>
            <w:bookmarkStart w:id="43" w:name="italic24"/>
            <w:r w:rsidRPr="00A23537">
              <w:rPr>
                <w:sz w:val="18"/>
                <w:szCs w:val="18"/>
              </w:rPr>
              <w:t>Statistical</w:t>
            </w:r>
            <w:bookmarkStart w:id="44" w:name="italic25"/>
            <w:bookmarkEnd w:id="43"/>
            <w:r w:rsidRPr="00A23537">
              <w:rPr>
                <w:sz w:val="18"/>
                <w:szCs w:val="18"/>
              </w:rPr>
              <w:t xml:space="preserve"> methods</w:t>
            </w:r>
            <w:bookmarkEnd w:id="44"/>
          </w:p>
        </w:tc>
        <w:tc>
          <w:tcPr>
            <w:tcW w:w="593" w:type="dxa"/>
            <w:vMerge w:val="restart"/>
          </w:tcPr>
          <w:p w:rsidR="00E3743E" w:rsidRPr="00A23537" w:rsidRDefault="00E3743E" w:rsidP="008643CD">
            <w:pPr>
              <w:tabs>
                <w:tab w:val="left" w:pos="5400"/>
              </w:tabs>
              <w:jc w:val="center"/>
              <w:rPr>
                <w:sz w:val="18"/>
                <w:szCs w:val="18"/>
              </w:rPr>
            </w:pPr>
            <w:r w:rsidRPr="00A23537">
              <w:rPr>
                <w:sz w:val="18"/>
                <w:szCs w:val="18"/>
              </w:rPr>
              <w:t>12</w:t>
            </w:r>
          </w:p>
        </w:tc>
        <w:tc>
          <w:tcPr>
            <w:tcW w:w="4512" w:type="dxa"/>
          </w:tcPr>
          <w:p w:rsidR="00E3743E" w:rsidRPr="00A23537" w:rsidRDefault="00E3743E" w:rsidP="008643CD">
            <w:pPr>
              <w:tabs>
                <w:tab w:val="left" w:pos="5400"/>
              </w:tabs>
              <w:rPr>
                <w:sz w:val="18"/>
                <w:szCs w:val="18"/>
              </w:rPr>
            </w:pPr>
            <w:r w:rsidRPr="00A23537">
              <w:rPr>
                <w:sz w:val="18"/>
                <w:szCs w:val="18"/>
              </w:rPr>
              <w:t>(</w:t>
            </w:r>
            <w:r w:rsidRPr="00A23537">
              <w:rPr>
                <w:i/>
                <w:sz w:val="18"/>
                <w:szCs w:val="18"/>
              </w:rPr>
              <w:t>a</w:t>
            </w:r>
            <w:r w:rsidRPr="00A23537">
              <w:rPr>
                <w:sz w:val="18"/>
                <w:szCs w:val="18"/>
              </w:rPr>
              <w:t>) Describe all statistical methods, including those used to control for confounding</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vMerge/>
          </w:tcPr>
          <w:p w:rsidR="00E3743E" w:rsidRPr="00A23537" w:rsidRDefault="00E3743E" w:rsidP="008643CD">
            <w:pPr>
              <w:tabs>
                <w:tab w:val="left" w:pos="5400"/>
              </w:tabs>
              <w:rPr>
                <w:bCs/>
                <w:sz w:val="18"/>
                <w:szCs w:val="18"/>
              </w:rPr>
            </w:pPr>
            <w:bookmarkStart w:id="45" w:name="bold24" w:colFirst="0" w:colLast="0"/>
            <w:bookmarkStart w:id="46" w:name="italic26" w:colFirst="0" w:colLast="0"/>
          </w:p>
        </w:tc>
        <w:tc>
          <w:tcPr>
            <w:tcW w:w="593" w:type="dxa"/>
            <w:vMerge/>
          </w:tcPr>
          <w:p w:rsidR="00E3743E" w:rsidRPr="00A23537" w:rsidRDefault="00E3743E" w:rsidP="008643CD">
            <w:pPr>
              <w:tabs>
                <w:tab w:val="left" w:pos="5400"/>
              </w:tabs>
              <w:jc w:val="center"/>
              <w:rPr>
                <w:sz w:val="18"/>
                <w:szCs w:val="18"/>
              </w:rPr>
            </w:pPr>
          </w:p>
        </w:tc>
        <w:tc>
          <w:tcPr>
            <w:tcW w:w="4512" w:type="dxa"/>
          </w:tcPr>
          <w:p w:rsidR="00E3743E" w:rsidRPr="00A23537" w:rsidRDefault="00E3743E" w:rsidP="008643CD">
            <w:pPr>
              <w:tabs>
                <w:tab w:val="left" w:pos="5400"/>
              </w:tabs>
              <w:rPr>
                <w:sz w:val="18"/>
                <w:szCs w:val="18"/>
              </w:rPr>
            </w:pPr>
            <w:r w:rsidRPr="00A23537">
              <w:rPr>
                <w:sz w:val="18"/>
                <w:szCs w:val="18"/>
              </w:rPr>
              <w:t>(</w:t>
            </w:r>
            <w:r w:rsidRPr="00A23537">
              <w:rPr>
                <w:i/>
                <w:sz w:val="18"/>
                <w:szCs w:val="18"/>
              </w:rPr>
              <w:t>b</w:t>
            </w:r>
            <w:r w:rsidRPr="00A23537">
              <w:rPr>
                <w:sz w:val="18"/>
                <w:szCs w:val="18"/>
              </w:rPr>
              <w:t>) Describe any methods used to examine subgroups and interactions</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vMerge/>
          </w:tcPr>
          <w:p w:rsidR="00E3743E" w:rsidRPr="00A23537" w:rsidRDefault="00E3743E" w:rsidP="008643CD">
            <w:pPr>
              <w:tabs>
                <w:tab w:val="left" w:pos="5400"/>
              </w:tabs>
              <w:rPr>
                <w:bCs/>
                <w:sz w:val="18"/>
                <w:szCs w:val="18"/>
              </w:rPr>
            </w:pPr>
            <w:bookmarkStart w:id="47" w:name="bold25" w:colFirst="0" w:colLast="0"/>
            <w:bookmarkStart w:id="48" w:name="italic27" w:colFirst="0" w:colLast="0"/>
            <w:bookmarkEnd w:id="45"/>
            <w:bookmarkEnd w:id="46"/>
          </w:p>
        </w:tc>
        <w:tc>
          <w:tcPr>
            <w:tcW w:w="593" w:type="dxa"/>
            <w:vMerge/>
          </w:tcPr>
          <w:p w:rsidR="00E3743E" w:rsidRPr="00A23537" w:rsidRDefault="00E3743E" w:rsidP="008643CD">
            <w:pPr>
              <w:tabs>
                <w:tab w:val="left" w:pos="5400"/>
              </w:tabs>
              <w:jc w:val="center"/>
              <w:rPr>
                <w:sz w:val="18"/>
                <w:szCs w:val="18"/>
              </w:rPr>
            </w:pPr>
          </w:p>
        </w:tc>
        <w:tc>
          <w:tcPr>
            <w:tcW w:w="4512" w:type="dxa"/>
          </w:tcPr>
          <w:p w:rsidR="00E3743E" w:rsidRPr="00A23537" w:rsidRDefault="00E3743E" w:rsidP="008643CD">
            <w:pPr>
              <w:tabs>
                <w:tab w:val="left" w:pos="5400"/>
              </w:tabs>
              <w:rPr>
                <w:sz w:val="18"/>
                <w:szCs w:val="18"/>
              </w:rPr>
            </w:pPr>
            <w:r w:rsidRPr="00A23537">
              <w:rPr>
                <w:sz w:val="18"/>
                <w:szCs w:val="18"/>
              </w:rPr>
              <w:t>(</w:t>
            </w:r>
            <w:r w:rsidRPr="00A23537">
              <w:rPr>
                <w:i/>
                <w:sz w:val="18"/>
                <w:szCs w:val="18"/>
              </w:rPr>
              <w:t>c</w:t>
            </w:r>
            <w:r w:rsidRPr="00A23537">
              <w:rPr>
                <w:sz w:val="18"/>
                <w:szCs w:val="18"/>
              </w:rPr>
              <w:t>) Explain how missing data were addressed</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tr w:rsidR="00E3743E" w:rsidRPr="00A23537" w:rsidTr="008643CD">
        <w:tc>
          <w:tcPr>
            <w:tcW w:w="1949" w:type="dxa"/>
            <w:gridSpan w:val="2"/>
            <w:vMerge/>
          </w:tcPr>
          <w:p w:rsidR="00E3743E" w:rsidRPr="00A23537" w:rsidRDefault="00E3743E" w:rsidP="008643CD">
            <w:pPr>
              <w:tabs>
                <w:tab w:val="left" w:pos="5400"/>
              </w:tabs>
              <w:rPr>
                <w:bCs/>
                <w:sz w:val="18"/>
                <w:szCs w:val="18"/>
              </w:rPr>
            </w:pPr>
            <w:bookmarkStart w:id="49" w:name="bold26" w:colFirst="0" w:colLast="0"/>
            <w:bookmarkStart w:id="50" w:name="italic28" w:colFirst="0" w:colLast="0"/>
            <w:bookmarkEnd w:id="47"/>
            <w:bookmarkEnd w:id="48"/>
          </w:p>
        </w:tc>
        <w:tc>
          <w:tcPr>
            <w:tcW w:w="593" w:type="dxa"/>
            <w:vMerge/>
          </w:tcPr>
          <w:p w:rsidR="00E3743E" w:rsidRPr="00A23537" w:rsidRDefault="00E3743E" w:rsidP="008643CD">
            <w:pPr>
              <w:tabs>
                <w:tab w:val="left" w:pos="5400"/>
              </w:tabs>
              <w:jc w:val="center"/>
              <w:rPr>
                <w:sz w:val="18"/>
                <w:szCs w:val="18"/>
              </w:rPr>
            </w:pPr>
          </w:p>
        </w:tc>
        <w:tc>
          <w:tcPr>
            <w:tcW w:w="4512" w:type="dxa"/>
          </w:tcPr>
          <w:p w:rsidR="00E3743E" w:rsidRPr="00A23537" w:rsidRDefault="00E3743E" w:rsidP="008643CD">
            <w:pPr>
              <w:tabs>
                <w:tab w:val="left" w:pos="5400"/>
              </w:tabs>
              <w:rPr>
                <w:sz w:val="18"/>
                <w:szCs w:val="18"/>
              </w:rPr>
            </w:pPr>
            <w:r w:rsidRPr="00A23537">
              <w:rPr>
                <w:bCs/>
                <w:i/>
                <w:sz w:val="18"/>
                <w:szCs w:val="18"/>
              </w:rPr>
              <w:t>Cross-sectional study</w:t>
            </w:r>
            <w:r w:rsidRPr="00A23537">
              <w:rPr>
                <w:sz w:val="18"/>
                <w:szCs w:val="18"/>
              </w:rPr>
              <w:t>—If applicable, describe analytical methods taking account of sampling strategy</w:t>
            </w:r>
          </w:p>
        </w:tc>
        <w:tc>
          <w:tcPr>
            <w:tcW w:w="2126" w:type="dxa"/>
          </w:tcPr>
          <w:p w:rsidR="00E3743E" w:rsidRPr="00A23537" w:rsidRDefault="00E3743E" w:rsidP="008643CD">
            <w:pPr>
              <w:tabs>
                <w:tab w:val="left" w:pos="5400"/>
              </w:tabs>
              <w:rPr>
                <w:sz w:val="18"/>
                <w:szCs w:val="18"/>
              </w:rPr>
            </w:pPr>
            <w:r w:rsidRPr="00A23537">
              <w:rPr>
                <w:sz w:val="18"/>
                <w:szCs w:val="18"/>
              </w:rPr>
              <w:t>√</w:t>
            </w:r>
          </w:p>
        </w:tc>
        <w:tc>
          <w:tcPr>
            <w:tcW w:w="1843" w:type="dxa"/>
          </w:tcPr>
          <w:p w:rsidR="00E3743E" w:rsidRPr="00A23537" w:rsidRDefault="00E3743E" w:rsidP="008643CD">
            <w:pPr>
              <w:tabs>
                <w:tab w:val="left" w:pos="5400"/>
              </w:tabs>
              <w:rPr>
                <w:sz w:val="18"/>
                <w:szCs w:val="18"/>
              </w:rPr>
            </w:pPr>
            <w:r w:rsidRPr="00A23537">
              <w:rPr>
                <w:sz w:val="18"/>
                <w:szCs w:val="18"/>
              </w:rPr>
              <w:t>√</w:t>
            </w:r>
          </w:p>
        </w:tc>
        <w:tc>
          <w:tcPr>
            <w:tcW w:w="1276" w:type="dxa"/>
          </w:tcPr>
          <w:p w:rsidR="00E3743E" w:rsidRPr="00A23537" w:rsidRDefault="00E3743E" w:rsidP="008643CD">
            <w:pPr>
              <w:tabs>
                <w:tab w:val="left" w:pos="5400"/>
              </w:tabs>
              <w:rPr>
                <w:sz w:val="18"/>
                <w:szCs w:val="18"/>
              </w:rPr>
            </w:pPr>
            <w:r w:rsidRPr="00A23537">
              <w:rPr>
                <w:sz w:val="18"/>
                <w:szCs w:val="18"/>
              </w:rPr>
              <w:t>√</w:t>
            </w:r>
          </w:p>
        </w:tc>
        <w:tc>
          <w:tcPr>
            <w:tcW w:w="1701" w:type="dxa"/>
          </w:tcPr>
          <w:p w:rsidR="00E3743E" w:rsidRPr="00A23537" w:rsidRDefault="00E3743E" w:rsidP="008643CD">
            <w:pPr>
              <w:tabs>
                <w:tab w:val="left" w:pos="5400"/>
              </w:tabs>
              <w:rPr>
                <w:sz w:val="18"/>
                <w:szCs w:val="18"/>
              </w:rPr>
            </w:pPr>
            <w:r w:rsidRPr="00A23537">
              <w:rPr>
                <w:sz w:val="18"/>
                <w:szCs w:val="18"/>
              </w:rPr>
              <w:t>√</w:t>
            </w:r>
          </w:p>
        </w:tc>
      </w:tr>
      <w:bookmarkEnd w:id="49"/>
      <w:bookmarkEnd w:id="50"/>
    </w:tbl>
    <w:p w:rsidR="00E3743E" w:rsidRDefault="00E3743E" w:rsidP="00E3743E">
      <w:pPr>
        <w:widowControl w:val="0"/>
        <w:autoSpaceDE w:val="0"/>
        <w:autoSpaceDN w:val="0"/>
        <w:adjustRightInd w:val="0"/>
        <w:jc w:val="center"/>
        <w:rPr>
          <w:b/>
        </w:rPr>
      </w:pPr>
    </w:p>
    <w:p w:rsidR="00E3743E" w:rsidRDefault="00C045CE" w:rsidP="00E3743E">
      <w:pPr>
        <w:widowControl w:val="0"/>
        <w:autoSpaceDE w:val="0"/>
        <w:autoSpaceDN w:val="0"/>
        <w:adjustRightInd w:val="0"/>
        <w:jc w:val="center"/>
        <w:rPr>
          <w:b/>
        </w:rPr>
      </w:pPr>
      <w:r>
        <w:rPr>
          <w:b/>
        </w:rPr>
        <w:t>Appendix 8</w:t>
      </w:r>
      <w:r w:rsidR="00E3743E" w:rsidRPr="00A23537">
        <w:rPr>
          <w:b/>
        </w:rPr>
        <w:t>: STROBE Statement—</w:t>
      </w:r>
      <w:r w:rsidR="00E3743E" w:rsidRPr="00A23537">
        <w:rPr>
          <w:b/>
          <w:noProof/>
        </w:rPr>
        <w:t>checklist</w:t>
      </w:r>
      <w:r w:rsidR="00E3743E" w:rsidRPr="00A23537">
        <w:rPr>
          <w:b/>
        </w:rPr>
        <w:t xml:space="preserve"> of items that should be included in reports of observational studies</w:t>
      </w:r>
    </w:p>
    <w:p w:rsidR="00E3743E" w:rsidRDefault="00E3743E" w:rsidP="00DB0AFF">
      <w:pPr>
        <w:widowControl w:val="0"/>
        <w:autoSpaceDE w:val="0"/>
        <w:autoSpaceDN w:val="0"/>
        <w:adjustRightInd w:val="0"/>
        <w:rPr>
          <w:b/>
        </w:rPr>
        <w:sectPr w:rsidR="00E3743E" w:rsidSect="00F15693">
          <w:pgSz w:w="16838" w:h="11906" w:orient="landscape"/>
          <w:pgMar w:top="1440" w:right="1440" w:bottom="1440" w:left="1440" w:header="708" w:footer="708" w:gutter="0"/>
          <w:cols w:space="708"/>
          <w:docGrid w:linePitch="360"/>
        </w:sectPr>
      </w:pPr>
    </w:p>
    <w:p w:rsidR="00E3743E" w:rsidRDefault="00E3743E" w:rsidP="00E3743E">
      <w:pPr>
        <w:widowControl w:val="0"/>
        <w:autoSpaceDE w:val="0"/>
        <w:autoSpaceDN w:val="0"/>
        <w:adjustRightInd w:val="0"/>
      </w:pPr>
    </w:p>
    <w:p w:rsidR="00E3743E" w:rsidRDefault="00E3743E" w:rsidP="00E3743E">
      <w:pPr>
        <w:widowControl w:val="0"/>
        <w:autoSpaceDE w:val="0"/>
        <w:autoSpaceDN w:val="0"/>
        <w:adjustRightInd w:val="0"/>
        <w:rPr>
          <w:b/>
        </w:rPr>
      </w:pPr>
      <w:r>
        <w:rPr>
          <w:b/>
        </w:rPr>
        <w:t xml:space="preserve">Database 2: </w:t>
      </w:r>
      <w:proofErr w:type="spellStart"/>
      <w:r w:rsidRPr="00A23537">
        <w:rPr>
          <w:b/>
        </w:rPr>
        <w:t>Pubmed</w:t>
      </w:r>
      <w:proofErr w:type="spellEnd"/>
      <w:r w:rsidRPr="00A23537">
        <w:rPr>
          <w:b/>
        </w:rPr>
        <w:t xml:space="preserve"> </w:t>
      </w:r>
    </w:p>
    <w:p w:rsidR="00E3743E" w:rsidRPr="00A23537" w:rsidRDefault="00E3743E" w:rsidP="00E3743E">
      <w:pPr>
        <w:widowControl w:val="0"/>
        <w:autoSpaceDE w:val="0"/>
        <w:autoSpaceDN w:val="0"/>
        <w:adjustRightInd w:val="0"/>
        <w:rPr>
          <w:b/>
        </w:rPr>
      </w:pPr>
    </w:p>
    <w:p w:rsidR="00E3743E" w:rsidRPr="00DB0AFF" w:rsidRDefault="00E3743E" w:rsidP="00E3743E">
      <w:pPr>
        <w:widowControl w:val="0"/>
        <w:autoSpaceDE w:val="0"/>
        <w:autoSpaceDN w:val="0"/>
        <w:adjustRightInd w:val="0"/>
        <w:spacing w:line="480" w:lineRule="auto"/>
        <w:jc w:val="both"/>
      </w:pPr>
      <w:r w:rsidRPr="00DB0AFF">
        <w:t xml:space="preserve">(((Depression) OR Depressive symptoms) AND Medical students) AND </w:t>
      </w:r>
      <w:r w:rsidR="00DB0AFF" w:rsidRPr="00DB0AFF">
        <w:rPr>
          <w:bCs/>
        </w:rPr>
        <w:t xml:space="preserve">Africa[pl] OR Algeria[pl] OR Angola[pl] OR Antigua[pl] OR Barbuda[pl] OR </w:t>
      </w:r>
      <w:proofErr w:type="spellStart"/>
      <w:r w:rsidR="00DB0AFF" w:rsidRPr="00DB0AFF">
        <w:rPr>
          <w:bCs/>
        </w:rPr>
        <w:t>OR</w:t>
      </w:r>
      <w:proofErr w:type="spellEnd"/>
      <w:r w:rsidR="00DB0AFF" w:rsidRPr="00DB0AFF">
        <w:rPr>
          <w:bCs/>
        </w:rPr>
        <w:t xml:space="preserve"> Benin[pl] OR </w:t>
      </w:r>
      <w:proofErr w:type="spellStart"/>
      <w:r w:rsidR="00DB0AFF" w:rsidRPr="00DB0AFF">
        <w:rPr>
          <w:bCs/>
        </w:rPr>
        <w:t>Byelarus</w:t>
      </w:r>
      <w:proofErr w:type="spellEnd"/>
      <w:r w:rsidR="00DB0AFF" w:rsidRPr="00DB0AFF">
        <w:rPr>
          <w:bCs/>
        </w:rPr>
        <w:t xml:space="preserve">[pl] OR Byelorussian[pl] OR Belarus[pl] OR Botswana[pl] OR </w:t>
      </w:r>
      <w:proofErr w:type="spellStart"/>
      <w:r w:rsidR="00DB0AFF" w:rsidRPr="00DB0AFF">
        <w:rPr>
          <w:bCs/>
        </w:rPr>
        <w:t>OR</w:t>
      </w:r>
      <w:proofErr w:type="spellEnd"/>
      <w:r w:rsidR="00DB0AFF" w:rsidRPr="00DB0AFF">
        <w:rPr>
          <w:bCs/>
        </w:rPr>
        <w:t xml:space="preserve"> Burkina Faso[pl] OR Burkina </w:t>
      </w:r>
      <w:proofErr w:type="spellStart"/>
      <w:r w:rsidR="00DB0AFF" w:rsidRPr="00DB0AFF">
        <w:rPr>
          <w:bCs/>
        </w:rPr>
        <w:t>Fasso</w:t>
      </w:r>
      <w:proofErr w:type="spellEnd"/>
      <w:r w:rsidR="00DB0AFF" w:rsidRPr="00DB0AFF">
        <w:rPr>
          <w:bCs/>
        </w:rPr>
        <w:t xml:space="preserve">[pl] OR Upper Volta[pl] OR Burundi[pl] OR </w:t>
      </w:r>
      <w:proofErr w:type="spellStart"/>
      <w:r w:rsidR="00DB0AFF" w:rsidRPr="00DB0AFF">
        <w:rPr>
          <w:bCs/>
        </w:rPr>
        <w:t>Urundi</w:t>
      </w:r>
      <w:proofErr w:type="spellEnd"/>
      <w:r w:rsidR="00DB0AFF" w:rsidRPr="00DB0AFF">
        <w:rPr>
          <w:bCs/>
        </w:rPr>
        <w:t xml:space="preserve">[pl] OR Cameroon [pl] OR Cameroons[pl] OR Cameron[pl] OR </w:t>
      </w:r>
      <w:proofErr w:type="spellStart"/>
      <w:r w:rsidR="00DB0AFF" w:rsidRPr="00DB0AFF">
        <w:rPr>
          <w:bCs/>
        </w:rPr>
        <w:t>Camerons</w:t>
      </w:r>
      <w:proofErr w:type="spellEnd"/>
      <w:r w:rsidR="00DB0AFF" w:rsidRPr="00DB0AFF">
        <w:rPr>
          <w:bCs/>
        </w:rPr>
        <w:t xml:space="preserve">[pl] OR Cape Verde[pl] OR Central African Republic[pl] OR Chad[pl] OR Congo[pl] OR Zaire[pl] OR Cote d'Ivoire[pl] OR Ivory Coast[pl] OR Djibouti[pl] OR French Somaliland[pl] OR Dominica[pl] OR Dominican Republic[pl] OR Eritrea[pl] OR Ethiopia[pl] </w:t>
      </w:r>
      <w:r w:rsidRPr="00DB0AFF">
        <w:t>OR Equatorial Guinea[</w:t>
      </w:r>
      <w:proofErr w:type="spellStart"/>
      <w:r w:rsidRPr="00DB0AFF">
        <w:t>tw</w:t>
      </w:r>
      <w:proofErr w:type="spellEnd"/>
      <w:r w:rsidRPr="00DB0AFF">
        <w:t>] OR Eritrea[</w:t>
      </w:r>
      <w:proofErr w:type="spellStart"/>
      <w:r w:rsidRPr="00DB0AFF">
        <w:t>tw</w:t>
      </w:r>
      <w:proofErr w:type="spellEnd"/>
      <w:r w:rsidRPr="00DB0AFF">
        <w:t>] OR Ethiopia[</w:t>
      </w:r>
      <w:proofErr w:type="spellStart"/>
      <w:r w:rsidRPr="00DB0AFF">
        <w:t>tw</w:t>
      </w:r>
      <w:proofErr w:type="spellEnd"/>
      <w:r w:rsidRPr="00DB0AFF">
        <w:t>] OR Gabon[</w:t>
      </w:r>
      <w:proofErr w:type="spellStart"/>
      <w:r w:rsidRPr="00DB0AFF">
        <w:t>tw</w:t>
      </w:r>
      <w:proofErr w:type="spellEnd"/>
      <w:r w:rsidRPr="00DB0AFF">
        <w:t>] OR Gambia[</w:t>
      </w:r>
      <w:proofErr w:type="spellStart"/>
      <w:r w:rsidRPr="00DB0AFF">
        <w:t>tw</w:t>
      </w:r>
      <w:proofErr w:type="spellEnd"/>
      <w:r w:rsidRPr="00DB0AFF">
        <w:t>] OR Ghana[</w:t>
      </w:r>
      <w:proofErr w:type="spellStart"/>
      <w:r w:rsidRPr="00DB0AFF">
        <w:t>tw</w:t>
      </w:r>
      <w:proofErr w:type="spellEnd"/>
      <w:r w:rsidRPr="00DB0AFF">
        <w:t>] OR Guinea[</w:t>
      </w:r>
      <w:proofErr w:type="spellStart"/>
      <w:r w:rsidRPr="00DB0AFF">
        <w:t>tw</w:t>
      </w:r>
      <w:proofErr w:type="spellEnd"/>
      <w:r w:rsidRPr="00DB0AFF">
        <w:t>] OR Guinea-Bissau[</w:t>
      </w:r>
      <w:proofErr w:type="spellStart"/>
      <w:r w:rsidRPr="00DB0AFF">
        <w:t>tw</w:t>
      </w:r>
      <w:proofErr w:type="spellEnd"/>
      <w:r w:rsidRPr="00DB0AFF">
        <w:t>] OR Kenya[</w:t>
      </w:r>
      <w:proofErr w:type="spellStart"/>
      <w:r w:rsidRPr="00DB0AFF">
        <w:t>tw</w:t>
      </w:r>
      <w:proofErr w:type="spellEnd"/>
      <w:r w:rsidRPr="00DB0AFF">
        <w:t>] OR Lesotho[</w:t>
      </w:r>
      <w:proofErr w:type="spellStart"/>
      <w:r w:rsidRPr="00DB0AFF">
        <w:t>tw</w:t>
      </w:r>
      <w:proofErr w:type="spellEnd"/>
      <w:r w:rsidRPr="00DB0AFF">
        <w:t>] OR Liberia[</w:t>
      </w:r>
      <w:proofErr w:type="spellStart"/>
      <w:r w:rsidRPr="00DB0AFF">
        <w:t>tw</w:t>
      </w:r>
      <w:proofErr w:type="spellEnd"/>
      <w:r w:rsidRPr="00DB0AFF">
        <w:t>] OR Libya[</w:t>
      </w:r>
      <w:proofErr w:type="spellStart"/>
      <w:r w:rsidRPr="00DB0AFF">
        <w:t>tw</w:t>
      </w:r>
      <w:proofErr w:type="spellEnd"/>
      <w:r w:rsidRPr="00DB0AFF">
        <w:t>] OR Madagascar[</w:t>
      </w:r>
      <w:proofErr w:type="spellStart"/>
      <w:r w:rsidRPr="00DB0AFF">
        <w:t>tw</w:t>
      </w:r>
      <w:proofErr w:type="spellEnd"/>
      <w:r w:rsidRPr="00DB0AFF">
        <w:t>] OR Malawi[</w:t>
      </w:r>
      <w:proofErr w:type="spellStart"/>
      <w:r w:rsidRPr="00DB0AFF">
        <w:t>tw</w:t>
      </w:r>
      <w:proofErr w:type="spellEnd"/>
      <w:r w:rsidRPr="00DB0AFF">
        <w:t>] OR Mali[</w:t>
      </w:r>
      <w:proofErr w:type="spellStart"/>
      <w:r w:rsidRPr="00DB0AFF">
        <w:t>tw</w:t>
      </w:r>
      <w:proofErr w:type="spellEnd"/>
      <w:r w:rsidRPr="00DB0AFF">
        <w:t>] OR Mauritania[</w:t>
      </w:r>
      <w:proofErr w:type="spellStart"/>
      <w:r w:rsidRPr="00DB0AFF">
        <w:t>tw</w:t>
      </w:r>
      <w:proofErr w:type="spellEnd"/>
      <w:r w:rsidRPr="00DB0AFF">
        <w:t>] OR Mauritius[</w:t>
      </w:r>
      <w:proofErr w:type="spellStart"/>
      <w:r w:rsidRPr="00DB0AFF">
        <w:t>tw</w:t>
      </w:r>
      <w:proofErr w:type="spellEnd"/>
      <w:r w:rsidRPr="00DB0AFF">
        <w:t>] OR Morocco[</w:t>
      </w:r>
      <w:proofErr w:type="spellStart"/>
      <w:r w:rsidRPr="00DB0AFF">
        <w:t>tw</w:t>
      </w:r>
      <w:proofErr w:type="spellEnd"/>
      <w:r w:rsidRPr="00DB0AFF">
        <w:t>] OR Mozambique[</w:t>
      </w:r>
      <w:proofErr w:type="spellStart"/>
      <w:r w:rsidRPr="00DB0AFF">
        <w:t>tw</w:t>
      </w:r>
      <w:proofErr w:type="spellEnd"/>
      <w:r w:rsidRPr="00DB0AFF">
        <w:t>] OR Namibia[</w:t>
      </w:r>
      <w:proofErr w:type="spellStart"/>
      <w:r w:rsidRPr="00DB0AFF">
        <w:t>tw</w:t>
      </w:r>
      <w:proofErr w:type="spellEnd"/>
      <w:r w:rsidRPr="00DB0AFF">
        <w:t>] OR Niger[</w:t>
      </w:r>
      <w:proofErr w:type="spellStart"/>
      <w:r w:rsidRPr="00DB0AFF">
        <w:t>tw</w:t>
      </w:r>
      <w:proofErr w:type="spellEnd"/>
      <w:r w:rsidRPr="00DB0AFF">
        <w:t>] OR Nigeria[</w:t>
      </w:r>
      <w:proofErr w:type="spellStart"/>
      <w:r w:rsidRPr="00DB0AFF">
        <w:t>tw</w:t>
      </w:r>
      <w:proofErr w:type="spellEnd"/>
      <w:r w:rsidRPr="00DB0AFF">
        <w:t>] OR Rwanda[</w:t>
      </w:r>
      <w:proofErr w:type="spellStart"/>
      <w:r w:rsidRPr="00DB0AFF">
        <w:t>tw</w:t>
      </w:r>
      <w:proofErr w:type="spellEnd"/>
      <w:r w:rsidRPr="00DB0AFF">
        <w:t>] OR Sao Tome and Principe[</w:t>
      </w:r>
      <w:proofErr w:type="spellStart"/>
      <w:r w:rsidRPr="00DB0AFF">
        <w:t>tw</w:t>
      </w:r>
      <w:proofErr w:type="spellEnd"/>
      <w:r w:rsidRPr="00DB0AFF">
        <w:t>] OR Senegal[</w:t>
      </w:r>
      <w:proofErr w:type="spellStart"/>
      <w:r w:rsidRPr="00DB0AFF">
        <w:t>tw</w:t>
      </w:r>
      <w:proofErr w:type="spellEnd"/>
      <w:r w:rsidRPr="00DB0AFF">
        <w:t>] OR Seychelles[</w:t>
      </w:r>
      <w:proofErr w:type="spellStart"/>
      <w:r w:rsidRPr="00DB0AFF">
        <w:t>tw</w:t>
      </w:r>
      <w:proofErr w:type="spellEnd"/>
      <w:r w:rsidRPr="00DB0AFF">
        <w:t>] OR Sierra Leone[</w:t>
      </w:r>
      <w:proofErr w:type="spellStart"/>
      <w:r w:rsidRPr="00DB0AFF">
        <w:t>tw</w:t>
      </w:r>
      <w:proofErr w:type="spellEnd"/>
      <w:r w:rsidRPr="00DB0AFF">
        <w:t>] OR Somalia[</w:t>
      </w:r>
      <w:proofErr w:type="spellStart"/>
      <w:r w:rsidRPr="00DB0AFF">
        <w:t>tw</w:t>
      </w:r>
      <w:proofErr w:type="spellEnd"/>
      <w:r w:rsidRPr="00DB0AFF">
        <w:t>] OR South Africa[</w:t>
      </w:r>
      <w:proofErr w:type="spellStart"/>
      <w:r w:rsidRPr="00DB0AFF">
        <w:t>tw</w:t>
      </w:r>
      <w:proofErr w:type="spellEnd"/>
      <w:r w:rsidRPr="00DB0AFF">
        <w:t>] OR South Sudan[</w:t>
      </w:r>
      <w:proofErr w:type="spellStart"/>
      <w:r w:rsidRPr="00DB0AFF">
        <w:t>tw</w:t>
      </w:r>
      <w:proofErr w:type="spellEnd"/>
      <w:r w:rsidRPr="00DB0AFF">
        <w:t>] OR Sudan[</w:t>
      </w:r>
      <w:proofErr w:type="spellStart"/>
      <w:r w:rsidRPr="00DB0AFF">
        <w:t>tw</w:t>
      </w:r>
      <w:proofErr w:type="spellEnd"/>
      <w:r w:rsidRPr="00DB0AFF">
        <w:t>] OR Swaziland[</w:t>
      </w:r>
      <w:proofErr w:type="spellStart"/>
      <w:r w:rsidRPr="00DB0AFF">
        <w:t>tw</w:t>
      </w:r>
      <w:proofErr w:type="spellEnd"/>
      <w:r w:rsidRPr="00DB0AFF">
        <w:t>] OR Tanzania[</w:t>
      </w:r>
      <w:proofErr w:type="spellStart"/>
      <w:r w:rsidRPr="00DB0AFF">
        <w:t>tw</w:t>
      </w:r>
      <w:proofErr w:type="spellEnd"/>
      <w:r w:rsidRPr="00DB0AFF">
        <w:t>] OR Togo[</w:t>
      </w:r>
      <w:proofErr w:type="spellStart"/>
      <w:r w:rsidRPr="00DB0AFF">
        <w:t>tw</w:t>
      </w:r>
      <w:proofErr w:type="spellEnd"/>
      <w:r w:rsidRPr="00DB0AFF">
        <w:t>] OR Tunisia[</w:t>
      </w:r>
      <w:proofErr w:type="spellStart"/>
      <w:r w:rsidRPr="00DB0AFF">
        <w:t>tw</w:t>
      </w:r>
      <w:proofErr w:type="spellEnd"/>
      <w:r w:rsidRPr="00DB0AFF">
        <w:t>] OR Uganda[</w:t>
      </w:r>
      <w:proofErr w:type="spellStart"/>
      <w:r w:rsidRPr="00DB0AFF">
        <w:t>tw</w:t>
      </w:r>
      <w:proofErr w:type="spellEnd"/>
      <w:r w:rsidRPr="00DB0AFF">
        <w:t>] OR Zambia[</w:t>
      </w:r>
      <w:proofErr w:type="spellStart"/>
      <w:r w:rsidRPr="00DB0AFF">
        <w:t>tw</w:t>
      </w:r>
      <w:proofErr w:type="spellEnd"/>
      <w:r w:rsidRPr="00DB0AFF">
        <w:t>] OR Zimbabwe[</w:t>
      </w:r>
      <w:proofErr w:type="spellStart"/>
      <w:r w:rsidRPr="00DB0AFF">
        <w:t>tw</w:t>
      </w:r>
      <w:proofErr w:type="spellEnd"/>
      <w:r w:rsidRPr="00DB0AFF">
        <w:t>])</w:t>
      </w:r>
    </w:p>
    <w:p w:rsidR="00E3743E" w:rsidRDefault="00E3743E" w:rsidP="00E3743E">
      <w:pPr>
        <w:widowControl w:val="0"/>
        <w:autoSpaceDE w:val="0"/>
        <w:autoSpaceDN w:val="0"/>
        <w:adjustRightInd w:val="0"/>
        <w:spacing w:line="480" w:lineRule="auto"/>
        <w:jc w:val="both"/>
      </w:pPr>
    </w:p>
    <w:p w:rsidR="00E3743E" w:rsidRDefault="00E3743E" w:rsidP="00E3743E">
      <w:pPr>
        <w:widowControl w:val="0"/>
        <w:autoSpaceDE w:val="0"/>
        <w:autoSpaceDN w:val="0"/>
        <w:adjustRightInd w:val="0"/>
        <w:spacing w:line="480" w:lineRule="auto"/>
        <w:jc w:val="both"/>
      </w:pPr>
    </w:p>
    <w:p w:rsidR="00E3743E" w:rsidRPr="00BC6D03" w:rsidRDefault="00E3743E" w:rsidP="00E3743E">
      <w:pPr>
        <w:spacing w:after="200" w:line="276" w:lineRule="auto"/>
        <w:rPr>
          <w:rFonts w:asciiTheme="minorHAnsi" w:eastAsiaTheme="minorHAnsi" w:hAnsiTheme="minorHAnsi" w:cstheme="minorBidi"/>
          <w:b/>
          <w:lang w:val="en-US"/>
        </w:rPr>
      </w:pPr>
    </w:p>
    <w:p w:rsidR="006D75E8" w:rsidRDefault="006D75E8"/>
    <w:sectPr w:rsidR="006D75E8" w:rsidSect="00BC6D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FFE" w:rsidRDefault="00DC0FFE" w:rsidP="00BF55F5">
      <w:r>
        <w:separator/>
      </w:r>
    </w:p>
  </w:endnote>
  <w:endnote w:type="continuationSeparator" w:id="0">
    <w:p w:rsidR="00DC0FFE" w:rsidRDefault="00DC0FFE" w:rsidP="00BF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P41461E">
    <w:altName w:val="Times New Roman"/>
    <w:panose1 w:val="020B0604020202020204"/>
    <w:charset w:val="00"/>
    <w:family w:val="roman"/>
    <w:notTrueType/>
    <w:pitch w:val="default"/>
  </w:font>
  <w:font w:name="AdvP403A40">
    <w:altName w:val="Times New Roman"/>
    <w:panose1 w:val="020B0604020202020204"/>
    <w:charset w:val="00"/>
    <w:family w:val="roman"/>
    <w:notTrueType/>
    <w:pitch w:val="default"/>
  </w:font>
  <w:font w:name="AdvOT596495f2+22">
    <w:altName w:val="Times New Roman"/>
    <w:panose1 w:val="020B0604020202020204"/>
    <w:charset w:val="00"/>
    <w:family w:val="roman"/>
    <w:notTrueType/>
    <w:pitch w:val="default"/>
  </w:font>
  <w:font w:name="PbjkffAdvTT1b53b5fb.I">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oto Serif">
    <w:altName w:val="Times New Roman"/>
    <w:panose1 w:val="02020502060505020204"/>
    <w:charset w:val="00"/>
    <w:family w:val="roman"/>
    <w:pitch w:val="variable"/>
    <w:sig w:usb0="80000003" w:usb1="00002000" w:usb2="08000400" w:usb3="00000000" w:csb0="00000001" w:csb1="00000000"/>
  </w:font>
  <w:font w:name="Arial">
    <w:panose1 w:val="020B0604020202020204"/>
    <w:charset w:val="00"/>
    <w:family w:val="swiss"/>
    <w:pitch w:val="variable"/>
    <w:sig w:usb0="E0002AFF" w:usb1="C0007843" w:usb2="00000009" w:usb3="00000000" w:csb0="000001FF" w:csb1="00000000"/>
  </w:font>
  <w:font w:name="GwfmdrAdvTTb5929f4c">
    <w:altName w:val="Times New Roman"/>
    <w:panose1 w:val="020B0604020202020204"/>
    <w:charset w:val="00"/>
    <w:family w:val="roman"/>
    <w:notTrueType/>
    <w:pitch w:val="default"/>
  </w:font>
  <w:font w:name="FbpkmjAdvTTb5929f4c+20">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FFE" w:rsidRDefault="00DC0FFE" w:rsidP="00BF55F5">
      <w:r>
        <w:separator/>
      </w:r>
    </w:p>
  </w:footnote>
  <w:footnote w:type="continuationSeparator" w:id="0">
    <w:p w:rsidR="00DC0FFE" w:rsidRDefault="00DC0FFE" w:rsidP="00BF5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C1587"/>
    <w:multiLevelType w:val="hybridMultilevel"/>
    <w:tmpl w:val="8ADE0A00"/>
    <w:lvl w:ilvl="0" w:tplc="BF84CFB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A5E31"/>
    <w:multiLevelType w:val="hybridMultilevel"/>
    <w:tmpl w:val="1E1EA4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580427"/>
    <w:multiLevelType w:val="multilevel"/>
    <w:tmpl w:val="E88E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10992"/>
    <w:multiLevelType w:val="hybridMultilevel"/>
    <w:tmpl w:val="7982E650"/>
    <w:lvl w:ilvl="0" w:tplc="2F82F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7BE491"/>
    <w:multiLevelType w:val="multilevel"/>
    <w:tmpl w:val="2620239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15:restartNumberingAfterBreak="0">
    <w:nsid w:val="566E0867"/>
    <w:multiLevelType w:val="hybridMultilevel"/>
    <w:tmpl w:val="1E58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4D6384"/>
    <w:multiLevelType w:val="hybridMultilevel"/>
    <w:tmpl w:val="38B2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66597A"/>
    <w:multiLevelType w:val="hybridMultilevel"/>
    <w:tmpl w:val="B9C6622A"/>
    <w:lvl w:ilvl="0" w:tplc="A70AA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BF3CA6"/>
    <w:multiLevelType w:val="hybridMultilevel"/>
    <w:tmpl w:val="E126EEC8"/>
    <w:lvl w:ilvl="0" w:tplc="4C945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9D69FB"/>
    <w:multiLevelType w:val="hybridMultilevel"/>
    <w:tmpl w:val="8ADE0A00"/>
    <w:lvl w:ilvl="0" w:tplc="BF84CFB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1F41BC"/>
    <w:multiLevelType w:val="hybridMultilevel"/>
    <w:tmpl w:val="8C2606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
    <w:abstractNumId w:val="0"/>
  </w:num>
  <w:num w:numId="3">
    <w:abstractNumId w:val="3"/>
  </w:num>
  <w:num w:numId="4">
    <w:abstractNumId w:val="10"/>
  </w:num>
  <w:num w:numId="5">
    <w:abstractNumId w:val="1"/>
  </w:num>
  <w:num w:numId="6">
    <w:abstractNumId w:val="9"/>
  </w:num>
  <w:num w:numId="7">
    <w:abstractNumId w:val="6"/>
  </w:num>
  <w:num w:numId="8">
    <w:abstractNumId w:val="2"/>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3E"/>
    <w:rsid w:val="000361C1"/>
    <w:rsid w:val="001B14A2"/>
    <w:rsid w:val="0020106C"/>
    <w:rsid w:val="00216C89"/>
    <w:rsid w:val="003B4700"/>
    <w:rsid w:val="003B7E67"/>
    <w:rsid w:val="00473C41"/>
    <w:rsid w:val="00551E50"/>
    <w:rsid w:val="006D75E8"/>
    <w:rsid w:val="00710DB2"/>
    <w:rsid w:val="00714A39"/>
    <w:rsid w:val="007E1660"/>
    <w:rsid w:val="00801DA2"/>
    <w:rsid w:val="0084595A"/>
    <w:rsid w:val="009B4EB9"/>
    <w:rsid w:val="00A33F08"/>
    <w:rsid w:val="00A5605B"/>
    <w:rsid w:val="00A64CC7"/>
    <w:rsid w:val="00A656CC"/>
    <w:rsid w:val="00BC7AEB"/>
    <w:rsid w:val="00BF55F5"/>
    <w:rsid w:val="00C045CE"/>
    <w:rsid w:val="00D131DD"/>
    <w:rsid w:val="00D239B0"/>
    <w:rsid w:val="00DB0AFF"/>
    <w:rsid w:val="00DC0FFE"/>
    <w:rsid w:val="00E3743E"/>
    <w:rsid w:val="00EA78C4"/>
    <w:rsid w:val="00F26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2879"/>
  <w15:chartTrackingRefBased/>
  <w15:docId w15:val="{1F1F7D09-F3FB-D74E-9CC6-DF4B6BB9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AFF"/>
    <w:rPr>
      <w:rFonts w:ascii="Times New Roman" w:eastAsia="Times New Roman" w:hAnsi="Times New Roman" w:cs="Times New Roman"/>
    </w:rPr>
  </w:style>
  <w:style w:type="paragraph" w:styleId="Heading1">
    <w:name w:val="heading 1"/>
    <w:basedOn w:val="Normal"/>
    <w:next w:val="BodyText"/>
    <w:link w:val="Heading1Char"/>
    <w:uiPriority w:val="9"/>
    <w:qFormat/>
    <w:rsid w:val="00E3743E"/>
    <w:pPr>
      <w:keepNext/>
      <w:keepLines/>
      <w:spacing w:before="480"/>
      <w:outlineLvl w:val="0"/>
    </w:pPr>
    <w:rPr>
      <w:rFonts w:asciiTheme="majorHAnsi" w:eastAsiaTheme="majorEastAsia" w:hAnsiTheme="majorHAnsi" w:cstheme="majorBidi"/>
      <w:b/>
      <w:bCs/>
      <w:color w:val="2D4F8E" w:themeColor="accent1" w:themeShade="B5"/>
      <w:sz w:val="32"/>
      <w:szCs w:val="32"/>
      <w:lang w:val="en-US"/>
    </w:rPr>
  </w:style>
  <w:style w:type="paragraph" w:styleId="Heading2">
    <w:name w:val="heading 2"/>
    <w:basedOn w:val="Normal"/>
    <w:next w:val="BodyText"/>
    <w:link w:val="Heading2Char"/>
    <w:uiPriority w:val="9"/>
    <w:unhideWhenUsed/>
    <w:qFormat/>
    <w:rsid w:val="00E3743E"/>
    <w:pPr>
      <w:keepNext/>
      <w:keepLines/>
      <w:spacing w:before="200"/>
      <w:outlineLvl w:val="1"/>
    </w:pPr>
    <w:rPr>
      <w:rFonts w:asciiTheme="majorHAnsi" w:eastAsiaTheme="majorEastAsia" w:hAnsiTheme="majorHAnsi" w:cstheme="majorBidi"/>
      <w:b/>
      <w:bCs/>
      <w:color w:val="4472C4" w:themeColor="accent1"/>
      <w:sz w:val="32"/>
      <w:szCs w:val="32"/>
      <w:lang w:val="en-US"/>
    </w:rPr>
  </w:style>
  <w:style w:type="paragraph" w:styleId="Heading3">
    <w:name w:val="heading 3"/>
    <w:basedOn w:val="Normal"/>
    <w:next w:val="Normal"/>
    <w:link w:val="Heading3Char"/>
    <w:uiPriority w:val="9"/>
    <w:semiHidden/>
    <w:unhideWhenUsed/>
    <w:qFormat/>
    <w:rsid w:val="00E3743E"/>
    <w:pPr>
      <w:keepNext/>
      <w:keepLines/>
      <w:spacing w:before="200"/>
      <w:outlineLvl w:val="2"/>
    </w:pPr>
    <w:rPr>
      <w:rFonts w:asciiTheme="majorHAnsi" w:eastAsiaTheme="majorEastAsia" w:hAnsiTheme="majorHAnsi" w:cstheme="majorBidi"/>
      <w:b/>
      <w:bCs/>
      <w:color w:val="4472C4" w:themeColor="accent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43E"/>
    <w:rPr>
      <w:rFonts w:asciiTheme="majorHAnsi" w:eastAsiaTheme="majorEastAsia" w:hAnsiTheme="majorHAnsi" w:cstheme="majorBidi"/>
      <w:b/>
      <w:bCs/>
      <w:color w:val="2D4F8E" w:themeColor="accent1" w:themeShade="B5"/>
      <w:sz w:val="32"/>
      <w:szCs w:val="32"/>
      <w:lang w:val="en-US"/>
    </w:rPr>
  </w:style>
  <w:style w:type="character" w:customStyle="1" w:styleId="Heading2Char">
    <w:name w:val="Heading 2 Char"/>
    <w:basedOn w:val="DefaultParagraphFont"/>
    <w:link w:val="Heading2"/>
    <w:uiPriority w:val="9"/>
    <w:rsid w:val="00E3743E"/>
    <w:rPr>
      <w:rFonts w:asciiTheme="majorHAnsi" w:eastAsiaTheme="majorEastAsia" w:hAnsiTheme="majorHAnsi" w:cstheme="majorBidi"/>
      <w:b/>
      <w:bCs/>
      <w:color w:val="4472C4" w:themeColor="accent1"/>
      <w:sz w:val="32"/>
      <w:szCs w:val="32"/>
      <w:lang w:val="en-US"/>
    </w:rPr>
  </w:style>
  <w:style w:type="character" w:customStyle="1" w:styleId="Heading3Char">
    <w:name w:val="Heading 3 Char"/>
    <w:basedOn w:val="DefaultParagraphFont"/>
    <w:link w:val="Heading3"/>
    <w:uiPriority w:val="9"/>
    <w:semiHidden/>
    <w:rsid w:val="00E3743E"/>
    <w:rPr>
      <w:rFonts w:asciiTheme="majorHAnsi" w:eastAsiaTheme="majorEastAsia" w:hAnsiTheme="majorHAnsi" w:cstheme="majorBidi"/>
      <w:b/>
      <w:bCs/>
      <w:color w:val="4472C4" w:themeColor="accent1"/>
      <w:lang w:eastAsia="en-GB"/>
    </w:rPr>
  </w:style>
  <w:style w:type="character" w:customStyle="1" w:styleId="fontstyle01">
    <w:name w:val="fontstyle01"/>
    <w:basedOn w:val="DefaultParagraphFont"/>
    <w:rsid w:val="00E3743E"/>
    <w:rPr>
      <w:rFonts w:ascii="AdvP41461E" w:hAnsi="AdvP41461E" w:hint="default"/>
      <w:b w:val="0"/>
      <w:bCs w:val="0"/>
      <w:i w:val="0"/>
      <w:iCs w:val="0"/>
      <w:color w:val="000000"/>
      <w:sz w:val="14"/>
      <w:szCs w:val="14"/>
    </w:rPr>
  </w:style>
  <w:style w:type="character" w:customStyle="1" w:styleId="fontstyle11">
    <w:name w:val="fontstyle11"/>
    <w:basedOn w:val="DefaultParagraphFont"/>
    <w:rsid w:val="00E3743E"/>
    <w:rPr>
      <w:rFonts w:ascii="AdvP403A40" w:hAnsi="AdvP403A40" w:hint="default"/>
      <w:b w:val="0"/>
      <w:bCs w:val="0"/>
      <w:i w:val="0"/>
      <w:iCs w:val="0"/>
      <w:color w:val="000000"/>
      <w:sz w:val="14"/>
      <w:szCs w:val="14"/>
    </w:rPr>
  </w:style>
  <w:style w:type="table" w:styleId="TableGrid">
    <w:name w:val="Table Grid"/>
    <w:basedOn w:val="TableNormal"/>
    <w:rsid w:val="00E3743E"/>
    <w:rPr>
      <w:rFonts w:eastAsia="Times New Roman" w:hAnsi="Times New Roman"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rsid w:val="00E3743E"/>
    <w:pPr>
      <w:spacing w:before="120"/>
    </w:pPr>
    <w:rPr>
      <w:b/>
      <w:szCs w:val="20"/>
    </w:rPr>
  </w:style>
  <w:style w:type="paragraph" w:customStyle="1" w:styleId="TableSubHead">
    <w:name w:val="TableSubHead"/>
    <w:basedOn w:val="TableHeader"/>
    <w:rsid w:val="00E3743E"/>
  </w:style>
  <w:style w:type="paragraph" w:styleId="BodyText">
    <w:name w:val="Body Text"/>
    <w:basedOn w:val="Normal"/>
    <w:link w:val="BodyTextChar"/>
    <w:qFormat/>
    <w:rsid w:val="00E3743E"/>
    <w:pPr>
      <w:spacing w:before="180" w:after="180"/>
    </w:pPr>
    <w:rPr>
      <w:rFonts w:asciiTheme="minorHAnsi" w:eastAsiaTheme="minorHAnsi" w:hAnsiTheme="minorHAnsi" w:cstheme="minorBidi"/>
      <w:lang w:val="en-US"/>
    </w:rPr>
  </w:style>
  <w:style w:type="character" w:customStyle="1" w:styleId="BodyTextChar">
    <w:name w:val="Body Text Char"/>
    <w:basedOn w:val="DefaultParagraphFont"/>
    <w:link w:val="BodyText"/>
    <w:rsid w:val="00E3743E"/>
    <w:rPr>
      <w:lang w:val="en-US"/>
    </w:rPr>
  </w:style>
  <w:style w:type="paragraph" w:customStyle="1" w:styleId="FirstParagraph">
    <w:name w:val="First Paragraph"/>
    <w:basedOn w:val="BodyText"/>
    <w:next w:val="BodyText"/>
    <w:qFormat/>
    <w:rsid w:val="00E3743E"/>
  </w:style>
  <w:style w:type="paragraph" w:customStyle="1" w:styleId="Compact">
    <w:name w:val="Compact"/>
    <w:basedOn w:val="BodyText"/>
    <w:qFormat/>
    <w:rsid w:val="00E3743E"/>
    <w:pPr>
      <w:spacing w:before="36" w:after="36"/>
    </w:pPr>
  </w:style>
  <w:style w:type="paragraph" w:styleId="ListParagraph">
    <w:name w:val="List Paragraph"/>
    <w:basedOn w:val="Normal"/>
    <w:uiPriority w:val="34"/>
    <w:qFormat/>
    <w:rsid w:val="00E3743E"/>
    <w:pPr>
      <w:spacing w:after="200" w:line="276" w:lineRule="auto"/>
      <w:ind w:left="720"/>
      <w:contextualSpacing/>
    </w:pPr>
    <w:rPr>
      <w:rFonts w:asciiTheme="minorHAnsi" w:eastAsiaTheme="minorHAnsi" w:hAnsiTheme="minorHAnsi" w:cstheme="minorBidi"/>
      <w:sz w:val="22"/>
      <w:szCs w:val="22"/>
    </w:rPr>
  </w:style>
  <w:style w:type="paragraph" w:customStyle="1" w:styleId="simplepara">
    <w:name w:val="simplepara"/>
    <w:basedOn w:val="Normal"/>
    <w:rsid w:val="00E3743E"/>
    <w:pPr>
      <w:spacing w:before="100" w:beforeAutospacing="1" w:after="100" w:afterAutospacing="1"/>
    </w:pPr>
    <w:rPr>
      <w:lang w:eastAsia="en-GB"/>
    </w:rPr>
  </w:style>
  <w:style w:type="character" w:customStyle="1" w:styleId="citationref">
    <w:name w:val="citationref"/>
    <w:basedOn w:val="DefaultParagraphFont"/>
    <w:rsid w:val="00E3743E"/>
  </w:style>
  <w:style w:type="character" w:styleId="Hyperlink">
    <w:name w:val="Hyperlink"/>
    <w:basedOn w:val="DefaultParagraphFont"/>
    <w:uiPriority w:val="99"/>
    <w:semiHidden/>
    <w:unhideWhenUsed/>
    <w:rsid w:val="00E3743E"/>
    <w:rPr>
      <w:color w:val="0000FF"/>
      <w:u w:val="single"/>
    </w:rPr>
  </w:style>
  <w:style w:type="character" w:customStyle="1" w:styleId="fontstyle21">
    <w:name w:val="fontstyle21"/>
    <w:basedOn w:val="DefaultParagraphFont"/>
    <w:rsid w:val="00E3743E"/>
    <w:rPr>
      <w:rFonts w:ascii="AdvOT596495f2+22" w:hAnsi="AdvOT596495f2+22" w:hint="default"/>
      <w:b w:val="0"/>
      <w:bCs w:val="0"/>
      <w:i w:val="0"/>
      <w:iCs w:val="0"/>
      <w:color w:val="000000"/>
      <w:sz w:val="16"/>
      <w:szCs w:val="16"/>
    </w:rPr>
  </w:style>
  <w:style w:type="character" w:customStyle="1" w:styleId="fontstyle31">
    <w:name w:val="fontstyle31"/>
    <w:basedOn w:val="DefaultParagraphFont"/>
    <w:rsid w:val="00E3743E"/>
    <w:rPr>
      <w:rFonts w:ascii="PbjkffAdvTT1b53b5fb.I" w:hAnsi="PbjkffAdvTT1b53b5fb.I" w:hint="default"/>
      <w:b w:val="0"/>
      <w:bCs w:val="0"/>
      <w:i w:val="0"/>
      <w:iCs w:val="0"/>
      <w:color w:val="131413"/>
      <w:sz w:val="20"/>
      <w:szCs w:val="20"/>
    </w:rPr>
  </w:style>
  <w:style w:type="paragraph" w:styleId="BalloonText">
    <w:name w:val="Balloon Text"/>
    <w:basedOn w:val="Normal"/>
    <w:link w:val="BalloonTextChar"/>
    <w:uiPriority w:val="99"/>
    <w:semiHidden/>
    <w:unhideWhenUsed/>
    <w:rsid w:val="00E3743E"/>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3743E"/>
    <w:rPr>
      <w:rFonts w:ascii="Tahoma" w:hAnsi="Tahoma" w:cs="Tahoma"/>
      <w:sz w:val="16"/>
      <w:szCs w:val="16"/>
    </w:rPr>
  </w:style>
  <w:style w:type="character" w:customStyle="1" w:styleId="apple-converted-space">
    <w:name w:val="apple-converted-space"/>
    <w:basedOn w:val="DefaultParagraphFont"/>
    <w:rsid w:val="00E3743E"/>
  </w:style>
  <w:style w:type="character" w:styleId="Emphasis">
    <w:name w:val="Emphasis"/>
    <w:basedOn w:val="DefaultParagraphFont"/>
    <w:uiPriority w:val="20"/>
    <w:qFormat/>
    <w:rsid w:val="00E3743E"/>
    <w:rPr>
      <w:i/>
      <w:iCs/>
    </w:rPr>
  </w:style>
  <w:style w:type="character" w:styleId="Strong">
    <w:name w:val="Strong"/>
    <w:basedOn w:val="DefaultParagraphFont"/>
    <w:uiPriority w:val="22"/>
    <w:qFormat/>
    <w:rsid w:val="00E3743E"/>
    <w:rPr>
      <w:b/>
      <w:bCs/>
    </w:rPr>
  </w:style>
  <w:style w:type="character" w:customStyle="1" w:styleId="fontstyle41">
    <w:name w:val="fontstyle41"/>
    <w:basedOn w:val="DefaultParagraphFont"/>
    <w:rsid w:val="00E3743E"/>
    <w:rPr>
      <w:rFonts w:ascii="PbjkffAdvTT1b53b5fb.I" w:hAnsi="PbjkffAdvTT1b53b5fb.I" w:hint="default"/>
      <w:b w:val="0"/>
      <w:bCs w:val="0"/>
      <w:i w:val="0"/>
      <w:iCs w:val="0"/>
      <w:color w:val="131413"/>
      <w:sz w:val="20"/>
      <w:szCs w:val="20"/>
    </w:rPr>
  </w:style>
  <w:style w:type="paragraph" w:styleId="Caption">
    <w:name w:val="caption"/>
    <w:basedOn w:val="Normal"/>
    <w:next w:val="Normal"/>
    <w:uiPriority w:val="35"/>
    <w:unhideWhenUsed/>
    <w:qFormat/>
    <w:rsid w:val="00E3743E"/>
    <w:pPr>
      <w:spacing w:after="200"/>
    </w:pPr>
    <w:rPr>
      <w:rFonts w:asciiTheme="minorHAnsi" w:eastAsiaTheme="minorHAnsi" w:hAnsiTheme="minorHAnsi" w:cstheme="minorBidi"/>
      <w:b/>
      <w:bCs/>
      <w:color w:val="4472C4" w:themeColor="accent1"/>
      <w:sz w:val="18"/>
      <w:szCs w:val="18"/>
    </w:rPr>
  </w:style>
  <w:style w:type="paragraph" w:styleId="FootnoteText">
    <w:name w:val="footnote text"/>
    <w:basedOn w:val="Normal"/>
    <w:link w:val="FootnoteTextChar"/>
    <w:uiPriority w:val="99"/>
    <w:semiHidden/>
    <w:unhideWhenUsed/>
    <w:rsid w:val="00E3743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3743E"/>
    <w:rPr>
      <w:sz w:val="20"/>
      <w:szCs w:val="20"/>
    </w:rPr>
  </w:style>
  <w:style w:type="character" w:styleId="FootnoteReference">
    <w:name w:val="footnote reference"/>
    <w:basedOn w:val="DefaultParagraphFont"/>
    <w:uiPriority w:val="99"/>
    <w:semiHidden/>
    <w:unhideWhenUsed/>
    <w:rsid w:val="00E3743E"/>
    <w:rPr>
      <w:vertAlign w:val="superscript"/>
    </w:rPr>
  </w:style>
  <w:style w:type="character" w:customStyle="1" w:styleId="searchhistory-search-term">
    <w:name w:val="searchhistory-search-term"/>
    <w:basedOn w:val="DefaultParagraphFont"/>
    <w:rsid w:val="00E3743E"/>
  </w:style>
  <w:style w:type="paragraph" w:styleId="NormalWeb">
    <w:name w:val="Normal (Web)"/>
    <w:basedOn w:val="Normal"/>
    <w:uiPriority w:val="99"/>
    <w:semiHidden/>
    <w:unhideWhenUsed/>
    <w:rsid w:val="00216C89"/>
    <w:pPr>
      <w:spacing w:before="100" w:beforeAutospacing="1" w:after="100" w:afterAutospacing="1"/>
    </w:pPr>
  </w:style>
  <w:style w:type="character" w:customStyle="1" w:styleId="fm-affl">
    <w:name w:val="fm-affl"/>
    <w:basedOn w:val="DefaultParagraphFont"/>
    <w:rsid w:val="00216C89"/>
  </w:style>
  <w:style w:type="character" w:customStyle="1" w:styleId="email-label">
    <w:name w:val="email-label"/>
    <w:basedOn w:val="DefaultParagraphFont"/>
    <w:rsid w:val="00216C89"/>
  </w:style>
  <w:style w:type="character" w:styleId="LineNumber">
    <w:name w:val="line number"/>
    <w:basedOn w:val="DefaultParagraphFont"/>
    <w:uiPriority w:val="99"/>
    <w:semiHidden/>
    <w:unhideWhenUsed/>
    <w:rsid w:val="00BF55F5"/>
  </w:style>
  <w:style w:type="paragraph" w:styleId="Header">
    <w:name w:val="header"/>
    <w:basedOn w:val="Normal"/>
    <w:link w:val="HeaderChar"/>
    <w:uiPriority w:val="99"/>
    <w:unhideWhenUsed/>
    <w:rsid w:val="00BF55F5"/>
    <w:pPr>
      <w:tabs>
        <w:tab w:val="center" w:pos="4680"/>
        <w:tab w:val="right" w:pos="9360"/>
      </w:tabs>
    </w:pPr>
    <w:rPr>
      <w:lang w:eastAsia="en-GB"/>
    </w:rPr>
  </w:style>
  <w:style w:type="character" w:customStyle="1" w:styleId="HeaderChar">
    <w:name w:val="Header Char"/>
    <w:basedOn w:val="DefaultParagraphFont"/>
    <w:link w:val="Header"/>
    <w:uiPriority w:val="99"/>
    <w:rsid w:val="00BF55F5"/>
    <w:rPr>
      <w:rFonts w:ascii="Times New Roman" w:eastAsia="Times New Roman" w:hAnsi="Times New Roman" w:cs="Times New Roman"/>
      <w:lang w:eastAsia="en-GB"/>
    </w:rPr>
  </w:style>
  <w:style w:type="paragraph" w:styleId="Footer">
    <w:name w:val="footer"/>
    <w:basedOn w:val="Normal"/>
    <w:link w:val="FooterChar"/>
    <w:uiPriority w:val="99"/>
    <w:unhideWhenUsed/>
    <w:rsid w:val="00BF55F5"/>
    <w:pPr>
      <w:tabs>
        <w:tab w:val="center" w:pos="4680"/>
        <w:tab w:val="right" w:pos="9360"/>
      </w:tabs>
    </w:pPr>
    <w:rPr>
      <w:lang w:eastAsia="en-GB"/>
    </w:rPr>
  </w:style>
  <w:style w:type="character" w:customStyle="1" w:styleId="FooterChar">
    <w:name w:val="Footer Char"/>
    <w:basedOn w:val="DefaultParagraphFont"/>
    <w:link w:val="Footer"/>
    <w:uiPriority w:val="99"/>
    <w:rsid w:val="00BF55F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604706">
      <w:bodyDiv w:val="1"/>
      <w:marLeft w:val="0"/>
      <w:marRight w:val="0"/>
      <w:marTop w:val="0"/>
      <w:marBottom w:val="0"/>
      <w:divBdr>
        <w:top w:val="none" w:sz="0" w:space="0" w:color="auto"/>
        <w:left w:val="none" w:sz="0" w:space="0" w:color="auto"/>
        <w:bottom w:val="none" w:sz="0" w:space="0" w:color="auto"/>
        <w:right w:val="none" w:sz="0" w:space="0" w:color="auto"/>
      </w:divBdr>
      <w:divsChild>
        <w:div w:id="1778404282">
          <w:marLeft w:val="0"/>
          <w:marRight w:val="0"/>
          <w:marTop w:val="100"/>
          <w:marBottom w:val="100"/>
          <w:divBdr>
            <w:top w:val="none" w:sz="0" w:space="0" w:color="auto"/>
            <w:left w:val="none" w:sz="0" w:space="0" w:color="auto"/>
            <w:bottom w:val="none" w:sz="0" w:space="0" w:color="auto"/>
            <w:right w:val="none" w:sz="0" w:space="0" w:color="auto"/>
          </w:divBdr>
        </w:div>
        <w:div w:id="873493998">
          <w:marLeft w:val="0"/>
          <w:marRight w:val="0"/>
          <w:marTop w:val="0"/>
          <w:marBottom w:val="0"/>
          <w:divBdr>
            <w:top w:val="single" w:sz="18" w:space="0" w:color="639ACE"/>
            <w:left w:val="none" w:sz="0" w:space="0" w:color="auto"/>
            <w:bottom w:val="single" w:sz="18" w:space="12" w:color="639ACE"/>
            <w:right w:val="none" w:sz="0" w:space="0" w:color="auto"/>
          </w:divBdr>
        </w:div>
        <w:div w:id="291595113">
          <w:marLeft w:val="0"/>
          <w:marRight w:val="0"/>
          <w:marTop w:val="0"/>
          <w:marBottom w:val="0"/>
          <w:divBdr>
            <w:top w:val="none" w:sz="0" w:space="0" w:color="auto"/>
            <w:left w:val="none" w:sz="0" w:space="0" w:color="auto"/>
            <w:bottom w:val="none" w:sz="0" w:space="0" w:color="auto"/>
            <w:right w:val="none" w:sz="0" w:space="0" w:color="auto"/>
          </w:divBdr>
          <w:divsChild>
            <w:div w:id="1586450074">
              <w:marLeft w:val="0"/>
              <w:marRight w:val="0"/>
              <w:marTop w:val="0"/>
              <w:marBottom w:val="0"/>
              <w:divBdr>
                <w:top w:val="none" w:sz="0" w:space="0" w:color="auto"/>
                <w:left w:val="none" w:sz="0" w:space="0" w:color="auto"/>
                <w:bottom w:val="none" w:sz="0" w:space="0" w:color="auto"/>
                <w:right w:val="none" w:sz="0" w:space="0" w:color="auto"/>
              </w:divBdr>
              <w:divsChild>
                <w:div w:id="1222443834">
                  <w:marLeft w:val="0"/>
                  <w:marRight w:val="0"/>
                  <w:marTop w:val="0"/>
                  <w:marBottom w:val="0"/>
                  <w:divBdr>
                    <w:top w:val="none" w:sz="0" w:space="0" w:color="auto"/>
                    <w:left w:val="none" w:sz="0" w:space="0" w:color="auto"/>
                    <w:bottom w:val="none" w:sz="0" w:space="0" w:color="auto"/>
                    <w:right w:val="none" w:sz="0" w:space="0" w:color="auto"/>
                  </w:divBdr>
                </w:div>
                <w:div w:id="1607538519">
                  <w:marLeft w:val="0"/>
                  <w:marRight w:val="0"/>
                  <w:marTop w:val="0"/>
                  <w:marBottom w:val="0"/>
                  <w:divBdr>
                    <w:top w:val="none" w:sz="0" w:space="0" w:color="auto"/>
                    <w:left w:val="none" w:sz="0" w:space="0" w:color="auto"/>
                    <w:bottom w:val="none" w:sz="0" w:space="0" w:color="auto"/>
                    <w:right w:val="none" w:sz="0" w:space="0" w:color="auto"/>
                  </w:divBdr>
                </w:div>
                <w:div w:id="1922175900">
                  <w:marLeft w:val="0"/>
                  <w:marRight w:val="0"/>
                  <w:marTop w:val="0"/>
                  <w:marBottom w:val="0"/>
                  <w:divBdr>
                    <w:top w:val="none" w:sz="0" w:space="0" w:color="auto"/>
                    <w:left w:val="none" w:sz="0" w:space="0" w:color="auto"/>
                    <w:bottom w:val="none" w:sz="0" w:space="0" w:color="auto"/>
                    <w:right w:val="none" w:sz="0" w:space="0" w:color="auto"/>
                  </w:divBdr>
                </w:div>
                <w:div w:id="1430539322">
                  <w:marLeft w:val="0"/>
                  <w:marRight w:val="0"/>
                  <w:marTop w:val="0"/>
                  <w:marBottom w:val="0"/>
                  <w:divBdr>
                    <w:top w:val="none" w:sz="0" w:space="0" w:color="auto"/>
                    <w:left w:val="none" w:sz="0" w:space="0" w:color="auto"/>
                    <w:bottom w:val="none" w:sz="0" w:space="0" w:color="auto"/>
                    <w:right w:val="none" w:sz="0" w:space="0" w:color="auto"/>
                  </w:divBdr>
                </w:div>
              </w:divsChild>
            </w:div>
            <w:div w:id="2023780353">
              <w:marLeft w:val="0"/>
              <w:marRight w:val="0"/>
              <w:marTop w:val="0"/>
              <w:marBottom w:val="0"/>
              <w:divBdr>
                <w:top w:val="none" w:sz="0" w:space="0" w:color="auto"/>
                <w:left w:val="none" w:sz="0" w:space="0" w:color="auto"/>
                <w:bottom w:val="none" w:sz="0" w:space="0" w:color="auto"/>
                <w:right w:val="none" w:sz="0" w:space="0" w:color="auto"/>
              </w:divBdr>
            </w:div>
          </w:divsChild>
        </w:div>
        <w:div w:id="1619600683">
          <w:marLeft w:val="0"/>
          <w:marRight w:val="0"/>
          <w:marTop w:val="0"/>
          <w:marBottom w:val="0"/>
          <w:divBdr>
            <w:top w:val="none" w:sz="0" w:space="0" w:color="auto"/>
            <w:left w:val="none" w:sz="0" w:space="0" w:color="auto"/>
            <w:bottom w:val="none" w:sz="0" w:space="0" w:color="auto"/>
            <w:right w:val="none" w:sz="0" w:space="0" w:color="auto"/>
          </w:divBdr>
        </w:div>
        <w:div w:id="2043817825">
          <w:marLeft w:val="0"/>
          <w:marRight w:val="0"/>
          <w:marTop w:val="0"/>
          <w:marBottom w:val="0"/>
          <w:divBdr>
            <w:top w:val="none" w:sz="0" w:space="0" w:color="auto"/>
            <w:left w:val="none" w:sz="0" w:space="0" w:color="auto"/>
            <w:bottom w:val="none" w:sz="0" w:space="0" w:color="auto"/>
            <w:right w:val="none" w:sz="0" w:space="0" w:color="auto"/>
          </w:divBdr>
          <w:divsChild>
            <w:div w:id="53936329">
              <w:marLeft w:val="0"/>
              <w:marRight w:val="0"/>
              <w:marTop w:val="0"/>
              <w:marBottom w:val="0"/>
              <w:divBdr>
                <w:top w:val="none" w:sz="0" w:space="0" w:color="auto"/>
                <w:left w:val="none" w:sz="0" w:space="0" w:color="auto"/>
                <w:bottom w:val="none" w:sz="0" w:space="0" w:color="auto"/>
                <w:right w:val="none" w:sz="0" w:space="0" w:color="auto"/>
              </w:divBdr>
            </w:div>
            <w:div w:id="360789477">
              <w:marLeft w:val="0"/>
              <w:marRight w:val="0"/>
              <w:marTop w:val="0"/>
              <w:marBottom w:val="0"/>
              <w:divBdr>
                <w:top w:val="none" w:sz="0" w:space="0" w:color="auto"/>
                <w:left w:val="none" w:sz="0" w:space="0" w:color="auto"/>
                <w:bottom w:val="none" w:sz="0" w:space="0" w:color="auto"/>
                <w:right w:val="none" w:sz="0" w:space="0" w:color="auto"/>
              </w:divBdr>
            </w:div>
            <w:div w:id="891619943">
              <w:marLeft w:val="0"/>
              <w:marRight w:val="0"/>
              <w:marTop w:val="0"/>
              <w:marBottom w:val="0"/>
              <w:divBdr>
                <w:top w:val="none" w:sz="0" w:space="0" w:color="auto"/>
                <w:left w:val="none" w:sz="0" w:space="0" w:color="auto"/>
                <w:bottom w:val="none" w:sz="0" w:space="0" w:color="auto"/>
                <w:right w:val="none" w:sz="0" w:space="0" w:color="auto"/>
              </w:divBdr>
            </w:div>
            <w:div w:id="430711102">
              <w:marLeft w:val="0"/>
              <w:marRight w:val="0"/>
              <w:marTop w:val="0"/>
              <w:marBottom w:val="0"/>
              <w:divBdr>
                <w:top w:val="none" w:sz="0" w:space="0" w:color="auto"/>
                <w:left w:val="none" w:sz="0" w:space="0" w:color="auto"/>
                <w:bottom w:val="none" w:sz="0" w:space="0" w:color="auto"/>
                <w:right w:val="none" w:sz="0" w:space="0" w:color="auto"/>
              </w:divBdr>
            </w:div>
            <w:div w:id="1770158433">
              <w:marLeft w:val="0"/>
              <w:marRight w:val="0"/>
              <w:marTop w:val="0"/>
              <w:marBottom w:val="0"/>
              <w:divBdr>
                <w:top w:val="none" w:sz="0" w:space="0" w:color="auto"/>
                <w:left w:val="none" w:sz="0" w:space="0" w:color="auto"/>
                <w:bottom w:val="none" w:sz="0" w:space="0" w:color="auto"/>
                <w:right w:val="none" w:sz="0" w:space="0" w:color="auto"/>
              </w:divBdr>
            </w:div>
            <w:div w:id="1020929530">
              <w:marLeft w:val="0"/>
              <w:marRight w:val="0"/>
              <w:marTop w:val="0"/>
              <w:marBottom w:val="0"/>
              <w:divBdr>
                <w:top w:val="none" w:sz="0" w:space="0" w:color="auto"/>
                <w:left w:val="none" w:sz="0" w:space="0" w:color="auto"/>
                <w:bottom w:val="none" w:sz="0" w:space="0" w:color="auto"/>
                <w:right w:val="none" w:sz="0" w:space="0" w:color="auto"/>
              </w:divBdr>
            </w:div>
          </w:divsChild>
        </w:div>
        <w:div w:id="781994396">
          <w:marLeft w:val="0"/>
          <w:marRight w:val="0"/>
          <w:marTop w:val="0"/>
          <w:marBottom w:val="0"/>
          <w:divBdr>
            <w:top w:val="none" w:sz="0" w:space="0" w:color="auto"/>
            <w:left w:val="none" w:sz="0" w:space="0" w:color="auto"/>
            <w:bottom w:val="none" w:sz="0" w:space="0" w:color="auto"/>
            <w:right w:val="none" w:sz="0" w:space="0" w:color="auto"/>
          </w:divBdr>
          <w:divsChild>
            <w:div w:id="1963491021">
              <w:marLeft w:val="0"/>
              <w:marRight w:val="0"/>
              <w:marTop w:val="0"/>
              <w:marBottom w:val="0"/>
              <w:divBdr>
                <w:top w:val="none" w:sz="0" w:space="0" w:color="auto"/>
                <w:left w:val="none" w:sz="0" w:space="0" w:color="auto"/>
                <w:bottom w:val="none" w:sz="0" w:space="0" w:color="auto"/>
                <w:right w:val="none" w:sz="0" w:space="0" w:color="auto"/>
              </w:divBdr>
              <w:divsChild>
                <w:div w:id="149949604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31350029">
                      <w:marLeft w:val="0"/>
                      <w:marRight w:val="0"/>
                      <w:marTop w:val="0"/>
                      <w:marBottom w:val="0"/>
                      <w:divBdr>
                        <w:top w:val="none" w:sz="0" w:space="0" w:color="auto"/>
                        <w:left w:val="none" w:sz="0" w:space="0" w:color="auto"/>
                        <w:bottom w:val="none" w:sz="0" w:space="0" w:color="auto"/>
                        <w:right w:val="none" w:sz="0" w:space="0" w:color="auto"/>
                      </w:divBdr>
                      <w:divsChild>
                        <w:div w:id="678309806">
                          <w:marLeft w:val="0"/>
                          <w:marRight w:val="0"/>
                          <w:marTop w:val="0"/>
                          <w:marBottom w:val="0"/>
                          <w:divBdr>
                            <w:top w:val="none" w:sz="0" w:space="0" w:color="auto"/>
                            <w:left w:val="none" w:sz="0" w:space="0" w:color="auto"/>
                            <w:bottom w:val="none" w:sz="0" w:space="0" w:color="auto"/>
                            <w:right w:val="none" w:sz="0" w:space="0" w:color="auto"/>
                          </w:divBdr>
                        </w:div>
                        <w:div w:id="9656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1590">
              <w:marLeft w:val="0"/>
              <w:marRight w:val="0"/>
              <w:marTop w:val="0"/>
              <w:marBottom w:val="0"/>
              <w:divBdr>
                <w:top w:val="none" w:sz="0" w:space="0" w:color="auto"/>
                <w:left w:val="none" w:sz="0" w:space="0" w:color="auto"/>
                <w:bottom w:val="none" w:sz="0" w:space="0" w:color="auto"/>
                <w:right w:val="none" w:sz="0" w:space="0" w:color="auto"/>
              </w:divBdr>
              <w:divsChild>
                <w:div w:id="1701472443">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129736096">
                      <w:marLeft w:val="0"/>
                      <w:marRight w:val="0"/>
                      <w:marTop w:val="0"/>
                      <w:marBottom w:val="0"/>
                      <w:divBdr>
                        <w:top w:val="none" w:sz="0" w:space="0" w:color="auto"/>
                        <w:left w:val="none" w:sz="0" w:space="0" w:color="auto"/>
                        <w:bottom w:val="none" w:sz="0" w:space="0" w:color="auto"/>
                        <w:right w:val="none" w:sz="0" w:space="0" w:color="auto"/>
                      </w:divBdr>
                      <w:divsChild>
                        <w:div w:id="792089827">
                          <w:marLeft w:val="0"/>
                          <w:marRight w:val="0"/>
                          <w:marTop w:val="0"/>
                          <w:marBottom w:val="0"/>
                          <w:divBdr>
                            <w:top w:val="none" w:sz="0" w:space="0" w:color="auto"/>
                            <w:left w:val="none" w:sz="0" w:space="0" w:color="auto"/>
                            <w:bottom w:val="none" w:sz="0" w:space="0" w:color="auto"/>
                            <w:right w:val="none" w:sz="0" w:space="0" w:color="auto"/>
                          </w:divBdr>
                        </w:div>
                        <w:div w:id="8869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41364">
              <w:marLeft w:val="0"/>
              <w:marRight w:val="0"/>
              <w:marTop w:val="0"/>
              <w:marBottom w:val="0"/>
              <w:divBdr>
                <w:top w:val="none" w:sz="0" w:space="0" w:color="auto"/>
                <w:left w:val="none" w:sz="0" w:space="0" w:color="auto"/>
                <w:bottom w:val="none" w:sz="0" w:space="0" w:color="auto"/>
                <w:right w:val="none" w:sz="0" w:space="0" w:color="auto"/>
              </w:divBdr>
              <w:divsChild>
                <w:div w:id="71646719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96954467">
                      <w:marLeft w:val="0"/>
                      <w:marRight w:val="0"/>
                      <w:marTop w:val="0"/>
                      <w:marBottom w:val="0"/>
                      <w:divBdr>
                        <w:top w:val="none" w:sz="0" w:space="0" w:color="auto"/>
                        <w:left w:val="none" w:sz="0" w:space="0" w:color="auto"/>
                        <w:bottom w:val="none" w:sz="0" w:space="0" w:color="auto"/>
                        <w:right w:val="none" w:sz="0" w:space="0" w:color="auto"/>
                      </w:divBdr>
                      <w:divsChild>
                        <w:div w:id="1041394619">
                          <w:marLeft w:val="0"/>
                          <w:marRight w:val="0"/>
                          <w:marTop w:val="0"/>
                          <w:marBottom w:val="0"/>
                          <w:divBdr>
                            <w:top w:val="none" w:sz="0" w:space="0" w:color="auto"/>
                            <w:left w:val="none" w:sz="0" w:space="0" w:color="auto"/>
                            <w:bottom w:val="none" w:sz="0" w:space="0" w:color="auto"/>
                            <w:right w:val="none" w:sz="0" w:space="0" w:color="auto"/>
                          </w:divBdr>
                        </w:div>
                        <w:div w:id="52764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45305">
              <w:marLeft w:val="0"/>
              <w:marRight w:val="0"/>
              <w:marTop w:val="0"/>
              <w:marBottom w:val="0"/>
              <w:divBdr>
                <w:top w:val="none" w:sz="0" w:space="0" w:color="auto"/>
                <w:left w:val="none" w:sz="0" w:space="0" w:color="auto"/>
                <w:bottom w:val="none" w:sz="0" w:space="0" w:color="auto"/>
                <w:right w:val="none" w:sz="0" w:space="0" w:color="auto"/>
              </w:divBdr>
              <w:divsChild>
                <w:div w:id="103696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50301853">
                      <w:marLeft w:val="0"/>
                      <w:marRight w:val="0"/>
                      <w:marTop w:val="0"/>
                      <w:marBottom w:val="0"/>
                      <w:divBdr>
                        <w:top w:val="none" w:sz="0" w:space="0" w:color="auto"/>
                        <w:left w:val="none" w:sz="0" w:space="0" w:color="auto"/>
                        <w:bottom w:val="none" w:sz="0" w:space="0" w:color="auto"/>
                        <w:right w:val="none" w:sz="0" w:space="0" w:color="auto"/>
                      </w:divBdr>
                      <w:divsChild>
                        <w:div w:id="1622347854">
                          <w:marLeft w:val="0"/>
                          <w:marRight w:val="0"/>
                          <w:marTop w:val="0"/>
                          <w:marBottom w:val="0"/>
                          <w:divBdr>
                            <w:top w:val="none" w:sz="0" w:space="0" w:color="auto"/>
                            <w:left w:val="none" w:sz="0" w:space="0" w:color="auto"/>
                            <w:bottom w:val="none" w:sz="0" w:space="0" w:color="auto"/>
                            <w:right w:val="none" w:sz="0" w:space="0" w:color="auto"/>
                          </w:divBdr>
                        </w:div>
                        <w:div w:id="3333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9544">
              <w:marLeft w:val="0"/>
              <w:marRight w:val="0"/>
              <w:marTop w:val="0"/>
              <w:marBottom w:val="0"/>
              <w:divBdr>
                <w:top w:val="none" w:sz="0" w:space="0" w:color="auto"/>
                <w:left w:val="none" w:sz="0" w:space="0" w:color="auto"/>
                <w:bottom w:val="none" w:sz="0" w:space="0" w:color="auto"/>
                <w:right w:val="none" w:sz="0" w:space="0" w:color="auto"/>
              </w:divBdr>
              <w:divsChild>
                <w:div w:id="167615027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384525446">
                      <w:marLeft w:val="0"/>
                      <w:marRight w:val="0"/>
                      <w:marTop w:val="0"/>
                      <w:marBottom w:val="0"/>
                      <w:divBdr>
                        <w:top w:val="none" w:sz="0" w:space="0" w:color="auto"/>
                        <w:left w:val="none" w:sz="0" w:space="0" w:color="auto"/>
                        <w:bottom w:val="none" w:sz="0" w:space="0" w:color="auto"/>
                        <w:right w:val="none" w:sz="0" w:space="0" w:color="auto"/>
                      </w:divBdr>
                      <w:divsChild>
                        <w:div w:id="1080449304">
                          <w:marLeft w:val="0"/>
                          <w:marRight w:val="0"/>
                          <w:marTop w:val="0"/>
                          <w:marBottom w:val="0"/>
                          <w:divBdr>
                            <w:top w:val="none" w:sz="0" w:space="0" w:color="auto"/>
                            <w:left w:val="none" w:sz="0" w:space="0" w:color="auto"/>
                            <w:bottom w:val="none" w:sz="0" w:space="0" w:color="auto"/>
                            <w:right w:val="none" w:sz="0" w:space="0" w:color="auto"/>
                          </w:divBdr>
                        </w:div>
                        <w:div w:id="4839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45425">
          <w:marLeft w:val="0"/>
          <w:marRight w:val="0"/>
          <w:marTop w:val="0"/>
          <w:marBottom w:val="0"/>
          <w:divBdr>
            <w:top w:val="none" w:sz="0" w:space="0" w:color="auto"/>
            <w:left w:val="none" w:sz="0" w:space="0" w:color="auto"/>
            <w:bottom w:val="none" w:sz="0" w:space="0" w:color="auto"/>
            <w:right w:val="none" w:sz="0" w:space="0" w:color="auto"/>
          </w:divBdr>
        </w:div>
        <w:div w:id="1120957899">
          <w:marLeft w:val="0"/>
          <w:marRight w:val="0"/>
          <w:marTop w:val="0"/>
          <w:marBottom w:val="0"/>
          <w:divBdr>
            <w:top w:val="none" w:sz="0" w:space="0" w:color="auto"/>
            <w:left w:val="none" w:sz="0" w:space="0" w:color="auto"/>
            <w:bottom w:val="none" w:sz="0" w:space="0" w:color="auto"/>
            <w:right w:val="none" w:sz="0" w:space="0" w:color="auto"/>
          </w:divBdr>
          <w:divsChild>
            <w:div w:id="1052996751">
              <w:marLeft w:val="0"/>
              <w:marRight w:val="0"/>
              <w:marTop w:val="0"/>
              <w:marBottom w:val="0"/>
              <w:divBdr>
                <w:top w:val="none" w:sz="0" w:space="0" w:color="auto"/>
                <w:left w:val="none" w:sz="0" w:space="0" w:color="auto"/>
                <w:bottom w:val="none" w:sz="0" w:space="0" w:color="auto"/>
                <w:right w:val="none" w:sz="0" w:space="0" w:color="auto"/>
              </w:divBdr>
            </w:div>
          </w:divsChild>
        </w:div>
        <w:div w:id="958028770">
          <w:marLeft w:val="0"/>
          <w:marRight w:val="0"/>
          <w:marTop w:val="0"/>
          <w:marBottom w:val="0"/>
          <w:divBdr>
            <w:top w:val="none" w:sz="0" w:space="0" w:color="auto"/>
            <w:left w:val="none" w:sz="0" w:space="0" w:color="auto"/>
            <w:bottom w:val="none" w:sz="0" w:space="0" w:color="auto"/>
            <w:right w:val="none" w:sz="0" w:space="0" w:color="auto"/>
          </w:divBdr>
          <w:divsChild>
            <w:div w:id="1102142108">
              <w:marLeft w:val="0"/>
              <w:marRight w:val="0"/>
              <w:marTop w:val="0"/>
              <w:marBottom w:val="0"/>
              <w:divBdr>
                <w:top w:val="none" w:sz="0" w:space="0" w:color="auto"/>
                <w:left w:val="none" w:sz="0" w:space="0" w:color="auto"/>
                <w:bottom w:val="none" w:sz="0" w:space="0" w:color="auto"/>
                <w:right w:val="none" w:sz="0" w:space="0" w:color="auto"/>
              </w:divBdr>
              <w:divsChild>
                <w:div w:id="460732098">
                  <w:marLeft w:val="0"/>
                  <w:marRight w:val="0"/>
                  <w:marTop w:val="0"/>
                  <w:marBottom w:val="0"/>
                  <w:divBdr>
                    <w:top w:val="none" w:sz="0" w:space="0" w:color="auto"/>
                    <w:left w:val="none" w:sz="0" w:space="0" w:color="auto"/>
                    <w:bottom w:val="none" w:sz="0" w:space="0" w:color="auto"/>
                    <w:right w:val="none" w:sz="0" w:space="0" w:color="auto"/>
                  </w:divBdr>
                </w:div>
                <w:div w:id="1257402707">
                  <w:marLeft w:val="0"/>
                  <w:marRight w:val="0"/>
                  <w:marTop w:val="0"/>
                  <w:marBottom w:val="0"/>
                  <w:divBdr>
                    <w:top w:val="none" w:sz="0" w:space="0" w:color="auto"/>
                    <w:left w:val="none" w:sz="0" w:space="0" w:color="auto"/>
                    <w:bottom w:val="none" w:sz="0" w:space="0" w:color="auto"/>
                    <w:right w:val="none" w:sz="0" w:space="0" w:color="auto"/>
                  </w:divBdr>
                </w:div>
                <w:div w:id="87931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2744">
      <w:bodyDiv w:val="1"/>
      <w:marLeft w:val="0"/>
      <w:marRight w:val="0"/>
      <w:marTop w:val="0"/>
      <w:marBottom w:val="0"/>
      <w:divBdr>
        <w:top w:val="none" w:sz="0" w:space="0" w:color="auto"/>
        <w:left w:val="none" w:sz="0" w:space="0" w:color="auto"/>
        <w:bottom w:val="none" w:sz="0" w:space="0" w:color="auto"/>
        <w:right w:val="none" w:sz="0" w:space="0" w:color="auto"/>
      </w:divBdr>
      <w:divsChild>
        <w:div w:id="105392360">
          <w:marLeft w:val="0"/>
          <w:marRight w:val="0"/>
          <w:marTop w:val="100"/>
          <w:marBottom w:val="100"/>
          <w:divBdr>
            <w:top w:val="none" w:sz="0" w:space="0" w:color="auto"/>
            <w:left w:val="none" w:sz="0" w:space="0" w:color="auto"/>
            <w:bottom w:val="none" w:sz="0" w:space="0" w:color="auto"/>
            <w:right w:val="none" w:sz="0" w:space="0" w:color="auto"/>
          </w:divBdr>
        </w:div>
        <w:div w:id="1397626923">
          <w:marLeft w:val="0"/>
          <w:marRight w:val="0"/>
          <w:marTop w:val="0"/>
          <w:marBottom w:val="0"/>
          <w:divBdr>
            <w:top w:val="single" w:sz="18" w:space="0" w:color="639ACE"/>
            <w:left w:val="none" w:sz="0" w:space="0" w:color="auto"/>
            <w:bottom w:val="single" w:sz="18" w:space="12" w:color="639ACE"/>
            <w:right w:val="none" w:sz="0" w:space="0" w:color="auto"/>
          </w:divBdr>
        </w:div>
        <w:div w:id="867255812">
          <w:marLeft w:val="0"/>
          <w:marRight w:val="0"/>
          <w:marTop w:val="0"/>
          <w:marBottom w:val="0"/>
          <w:divBdr>
            <w:top w:val="none" w:sz="0" w:space="0" w:color="auto"/>
            <w:left w:val="none" w:sz="0" w:space="0" w:color="auto"/>
            <w:bottom w:val="none" w:sz="0" w:space="0" w:color="auto"/>
            <w:right w:val="none" w:sz="0" w:space="0" w:color="auto"/>
          </w:divBdr>
          <w:divsChild>
            <w:div w:id="936524384">
              <w:marLeft w:val="0"/>
              <w:marRight w:val="0"/>
              <w:marTop w:val="0"/>
              <w:marBottom w:val="0"/>
              <w:divBdr>
                <w:top w:val="none" w:sz="0" w:space="0" w:color="auto"/>
                <w:left w:val="none" w:sz="0" w:space="0" w:color="auto"/>
                <w:bottom w:val="none" w:sz="0" w:space="0" w:color="auto"/>
                <w:right w:val="none" w:sz="0" w:space="0" w:color="auto"/>
              </w:divBdr>
              <w:divsChild>
                <w:div w:id="888953411">
                  <w:marLeft w:val="0"/>
                  <w:marRight w:val="0"/>
                  <w:marTop w:val="0"/>
                  <w:marBottom w:val="0"/>
                  <w:divBdr>
                    <w:top w:val="none" w:sz="0" w:space="0" w:color="auto"/>
                    <w:left w:val="none" w:sz="0" w:space="0" w:color="auto"/>
                    <w:bottom w:val="none" w:sz="0" w:space="0" w:color="auto"/>
                    <w:right w:val="none" w:sz="0" w:space="0" w:color="auto"/>
                  </w:divBdr>
                </w:div>
                <w:div w:id="1720519804">
                  <w:marLeft w:val="0"/>
                  <w:marRight w:val="0"/>
                  <w:marTop w:val="0"/>
                  <w:marBottom w:val="0"/>
                  <w:divBdr>
                    <w:top w:val="none" w:sz="0" w:space="0" w:color="auto"/>
                    <w:left w:val="none" w:sz="0" w:space="0" w:color="auto"/>
                    <w:bottom w:val="none" w:sz="0" w:space="0" w:color="auto"/>
                    <w:right w:val="none" w:sz="0" w:space="0" w:color="auto"/>
                  </w:divBdr>
                </w:div>
                <w:div w:id="232664403">
                  <w:marLeft w:val="0"/>
                  <w:marRight w:val="0"/>
                  <w:marTop w:val="0"/>
                  <w:marBottom w:val="0"/>
                  <w:divBdr>
                    <w:top w:val="none" w:sz="0" w:space="0" w:color="auto"/>
                    <w:left w:val="none" w:sz="0" w:space="0" w:color="auto"/>
                    <w:bottom w:val="none" w:sz="0" w:space="0" w:color="auto"/>
                    <w:right w:val="none" w:sz="0" w:space="0" w:color="auto"/>
                  </w:divBdr>
                </w:div>
                <w:div w:id="1397320669">
                  <w:marLeft w:val="0"/>
                  <w:marRight w:val="0"/>
                  <w:marTop w:val="0"/>
                  <w:marBottom w:val="0"/>
                  <w:divBdr>
                    <w:top w:val="none" w:sz="0" w:space="0" w:color="auto"/>
                    <w:left w:val="none" w:sz="0" w:space="0" w:color="auto"/>
                    <w:bottom w:val="none" w:sz="0" w:space="0" w:color="auto"/>
                    <w:right w:val="none" w:sz="0" w:space="0" w:color="auto"/>
                  </w:divBdr>
                </w:div>
              </w:divsChild>
            </w:div>
            <w:div w:id="498693159">
              <w:marLeft w:val="0"/>
              <w:marRight w:val="0"/>
              <w:marTop w:val="0"/>
              <w:marBottom w:val="0"/>
              <w:divBdr>
                <w:top w:val="none" w:sz="0" w:space="0" w:color="auto"/>
                <w:left w:val="none" w:sz="0" w:space="0" w:color="auto"/>
                <w:bottom w:val="none" w:sz="0" w:space="0" w:color="auto"/>
                <w:right w:val="none" w:sz="0" w:space="0" w:color="auto"/>
              </w:divBdr>
            </w:div>
          </w:divsChild>
        </w:div>
        <w:div w:id="336856762">
          <w:marLeft w:val="0"/>
          <w:marRight w:val="0"/>
          <w:marTop w:val="0"/>
          <w:marBottom w:val="0"/>
          <w:divBdr>
            <w:top w:val="none" w:sz="0" w:space="0" w:color="auto"/>
            <w:left w:val="none" w:sz="0" w:space="0" w:color="auto"/>
            <w:bottom w:val="none" w:sz="0" w:space="0" w:color="auto"/>
            <w:right w:val="none" w:sz="0" w:space="0" w:color="auto"/>
          </w:divBdr>
        </w:div>
        <w:div w:id="204102885">
          <w:marLeft w:val="0"/>
          <w:marRight w:val="0"/>
          <w:marTop w:val="0"/>
          <w:marBottom w:val="0"/>
          <w:divBdr>
            <w:top w:val="none" w:sz="0" w:space="0" w:color="auto"/>
            <w:left w:val="none" w:sz="0" w:space="0" w:color="auto"/>
            <w:bottom w:val="none" w:sz="0" w:space="0" w:color="auto"/>
            <w:right w:val="none" w:sz="0" w:space="0" w:color="auto"/>
          </w:divBdr>
          <w:divsChild>
            <w:div w:id="372926365">
              <w:marLeft w:val="0"/>
              <w:marRight w:val="0"/>
              <w:marTop w:val="0"/>
              <w:marBottom w:val="0"/>
              <w:divBdr>
                <w:top w:val="none" w:sz="0" w:space="0" w:color="auto"/>
                <w:left w:val="none" w:sz="0" w:space="0" w:color="auto"/>
                <w:bottom w:val="none" w:sz="0" w:space="0" w:color="auto"/>
                <w:right w:val="none" w:sz="0" w:space="0" w:color="auto"/>
              </w:divBdr>
            </w:div>
            <w:div w:id="459501114">
              <w:marLeft w:val="0"/>
              <w:marRight w:val="0"/>
              <w:marTop w:val="0"/>
              <w:marBottom w:val="0"/>
              <w:divBdr>
                <w:top w:val="none" w:sz="0" w:space="0" w:color="auto"/>
                <w:left w:val="none" w:sz="0" w:space="0" w:color="auto"/>
                <w:bottom w:val="none" w:sz="0" w:space="0" w:color="auto"/>
                <w:right w:val="none" w:sz="0" w:space="0" w:color="auto"/>
              </w:divBdr>
            </w:div>
            <w:div w:id="1617635668">
              <w:marLeft w:val="0"/>
              <w:marRight w:val="0"/>
              <w:marTop w:val="0"/>
              <w:marBottom w:val="0"/>
              <w:divBdr>
                <w:top w:val="none" w:sz="0" w:space="0" w:color="auto"/>
                <w:left w:val="none" w:sz="0" w:space="0" w:color="auto"/>
                <w:bottom w:val="none" w:sz="0" w:space="0" w:color="auto"/>
                <w:right w:val="none" w:sz="0" w:space="0" w:color="auto"/>
              </w:divBdr>
            </w:div>
            <w:div w:id="369110146">
              <w:marLeft w:val="0"/>
              <w:marRight w:val="0"/>
              <w:marTop w:val="0"/>
              <w:marBottom w:val="0"/>
              <w:divBdr>
                <w:top w:val="none" w:sz="0" w:space="0" w:color="auto"/>
                <w:left w:val="none" w:sz="0" w:space="0" w:color="auto"/>
                <w:bottom w:val="none" w:sz="0" w:space="0" w:color="auto"/>
                <w:right w:val="none" w:sz="0" w:space="0" w:color="auto"/>
              </w:divBdr>
            </w:div>
            <w:div w:id="69666434">
              <w:marLeft w:val="0"/>
              <w:marRight w:val="0"/>
              <w:marTop w:val="0"/>
              <w:marBottom w:val="0"/>
              <w:divBdr>
                <w:top w:val="none" w:sz="0" w:space="0" w:color="auto"/>
                <w:left w:val="none" w:sz="0" w:space="0" w:color="auto"/>
                <w:bottom w:val="none" w:sz="0" w:space="0" w:color="auto"/>
                <w:right w:val="none" w:sz="0" w:space="0" w:color="auto"/>
              </w:divBdr>
            </w:div>
            <w:div w:id="1003362730">
              <w:marLeft w:val="0"/>
              <w:marRight w:val="0"/>
              <w:marTop w:val="0"/>
              <w:marBottom w:val="0"/>
              <w:divBdr>
                <w:top w:val="none" w:sz="0" w:space="0" w:color="auto"/>
                <w:left w:val="none" w:sz="0" w:space="0" w:color="auto"/>
                <w:bottom w:val="none" w:sz="0" w:space="0" w:color="auto"/>
                <w:right w:val="none" w:sz="0" w:space="0" w:color="auto"/>
              </w:divBdr>
            </w:div>
          </w:divsChild>
        </w:div>
        <w:div w:id="1979609520">
          <w:marLeft w:val="0"/>
          <w:marRight w:val="0"/>
          <w:marTop w:val="0"/>
          <w:marBottom w:val="0"/>
          <w:divBdr>
            <w:top w:val="none" w:sz="0" w:space="0" w:color="auto"/>
            <w:left w:val="none" w:sz="0" w:space="0" w:color="auto"/>
            <w:bottom w:val="none" w:sz="0" w:space="0" w:color="auto"/>
            <w:right w:val="none" w:sz="0" w:space="0" w:color="auto"/>
          </w:divBdr>
          <w:divsChild>
            <w:div w:id="845484126">
              <w:marLeft w:val="0"/>
              <w:marRight w:val="0"/>
              <w:marTop w:val="0"/>
              <w:marBottom w:val="0"/>
              <w:divBdr>
                <w:top w:val="none" w:sz="0" w:space="0" w:color="auto"/>
                <w:left w:val="none" w:sz="0" w:space="0" w:color="auto"/>
                <w:bottom w:val="none" w:sz="0" w:space="0" w:color="auto"/>
                <w:right w:val="none" w:sz="0" w:space="0" w:color="auto"/>
              </w:divBdr>
              <w:divsChild>
                <w:div w:id="15650478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624966908">
                      <w:marLeft w:val="0"/>
                      <w:marRight w:val="0"/>
                      <w:marTop w:val="0"/>
                      <w:marBottom w:val="0"/>
                      <w:divBdr>
                        <w:top w:val="none" w:sz="0" w:space="0" w:color="auto"/>
                        <w:left w:val="none" w:sz="0" w:space="0" w:color="auto"/>
                        <w:bottom w:val="none" w:sz="0" w:space="0" w:color="auto"/>
                        <w:right w:val="none" w:sz="0" w:space="0" w:color="auto"/>
                      </w:divBdr>
                      <w:divsChild>
                        <w:div w:id="1396926395">
                          <w:marLeft w:val="0"/>
                          <w:marRight w:val="0"/>
                          <w:marTop w:val="0"/>
                          <w:marBottom w:val="0"/>
                          <w:divBdr>
                            <w:top w:val="none" w:sz="0" w:space="0" w:color="auto"/>
                            <w:left w:val="none" w:sz="0" w:space="0" w:color="auto"/>
                            <w:bottom w:val="none" w:sz="0" w:space="0" w:color="auto"/>
                            <w:right w:val="none" w:sz="0" w:space="0" w:color="auto"/>
                          </w:divBdr>
                        </w:div>
                        <w:div w:id="6205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534184">
              <w:marLeft w:val="0"/>
              <w:marRight w:val="0"/>
              <w:marTop w:val="0"/>
              <w:marBottom w:val="0"/>
              <w:divBdr>
                <w:top w:val="none" w:sz="0" w:space="0" w:color="auto"/>
                <w:left w:val="none" w:sz="0" w:space="0" w:color="auto"/>
                <w:bottom w:val="none" w:sz="0" w:space="0" w:color="auto"/>
                <w:right w:val="none" w:sz="0" w:space="0" w:color="auto"/>
              </w:divBdr>
              <w:divsChild>
                <w:div w:id="170944924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440175072">
                      <w:marLeft w:val="0"/>
                      <w:marRight w:val="0"/>
                      <w:marTop w:val="0"/>
                      <w:marBottom w:val="0"/>
                      <w:divBdr>
                        <w:top w:val="none" w:sz="0" w:space="0" w:color="auto"/>
                        <w:left w:val="none" w:sz="0" w:space="0" w:color="auto"/>
                        <w:bottom w:val="none" w:sz="0" w:space="0" w:color="auto"/>
                        <w:right w:val="none" w:sz="0" w:space="0" w:color="auto"/>
                      </w:divBdr>
                      <w:divsChild>
                        <w:div w:id="100152503">
                          <w:marLeft w:val="0"/>
                          <w:marRight w:val="0"/>
                          <w:marTop w:val="0"/>
                          <w:marBottom w:val="0"/>
                          <w:divBdr>
                            <w:top w:val="none" w:sz="0" w:space="0" w:color="auto"/>
                            <w:left w:val="none" w:sz="0" w:space="0" w:color="auto"/>
                            <w:bottom w:val="none" w:sz="0" w:space="0" w:color="auto"/>
                            <w:right w:val="none" w:sz="0" w:space="0" w:color="auto"/>
                          </w:divBdr>
                        </w:div>
                        <w:div w:id="1914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6274">
              <w:marLeft w:val="0"/>
              <w:marRight w:val="0"/>
              <w:marTop w:val="0"/>
              <w:marBottom w:val="0"/>
              <w:divBdr>
                <w:top w:val="none" w:sz="0" w:space="0" w:color="auto"/>
                <w:left w:val="none" w:sz="0" w:space="0" w:color="auto"/>
                <w:bottom w:val="none" w:sz="0" w:space="0" w:color="auto"/>
                <w:right w:val="none" w:sz="0" w:space="0" w:color="auto"/>
              </w:divBdr>
              <w:divsChild>
                <w:div w:id="135102585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58355938">
                      <w:marLeft w:val="0"/>
                      <w:marRight w:val="0"/>
                      <w:marTop w:val="0"/>
                      <w:marBottom w:val="0"/>
                      <w:divBdr>
                        <w:top w:val="none" w:sz="0" w:space="0" w:color="auto"/>
                        <w:left w:val="none" w:sz="0" w:space="0" w:color="auto"/>
                        <w:bottom w:val="none" w:sz="0" w:space="0" w:color="auto"/>
                        <w:right w:val="none" w:sz="0" w:space="0" w:color="auto"/>
                      </w:divBdr>
                      <w:divsChild>
                        <w:div w:id="1117485048">
                          <w:marLeft w:val="0"/>
                          <w:marRight w:val="0"/>
                          <w:marTop w:val="0"/>
                          <w:marBottom w:val="0"/>
                          <w:divBdr>
                            <w:top w:val="none" w:sz="0" w:space="0" w:color="auto"/>
                            <w:left w:val="none" w:sz="0" w:space="0" w:color="auto"/>
                            <w:bottom w:val="none" w:sz="0" w:space="0" w:color="auto"/>
                            <w:right w:val="none" w:sz="0" w:space="0" w:color="auto"/>
                          </w:divBdr>
                        </w:div>
                        <w:div w:id="39054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6129">
              <w:marLeft w:val="0"/>
              <w:marRight w:val="0"/>
              <w:marTop w:val="0"/>
              <w:marBottom w:val="0"/>
              <w:divBdr>
                <w:top w:val="none" w:sz="0" w:space="0" w:color="auto"/>
                <w:left w:val="none" w:sz="0" w:space="0" w:color="auto"/>
                <w:bottom w:val="none" w:sz="0" w:space="0" w:color="auto"/>
                <w:right w:val="none" w:sz="0" w:space="0" w:color="auto"/>
              </w:divBdr>
              <w:divsChild>
                <w:div w:id="1248879293">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59338151">
                      <w:marLeft w:val="0"/>
                      <w:marRight w:val="0"/>
                      <w:marTop w:val="0"/>
                      <w:marBottom w:val="0"/>
                      <w:divBdr>
                        <w:top w:val="none" w:sz="0" w:space="0" w:color="auto"/>
                        <w:left w:val="none" w:sz="0" w:space="0" w:color="auto"/>
                        <w:bottom w:val="none" w:sz="0" w:space="0" w:color="auto"/>
                        <w:right w:val="none" w:sz="0" w:space="0" w:color="auto"/>
                      </w:divBdr>
                      <w:divsChild>
                        <w:div w:id="1110124556">
                          <w:marLeft w:val="0"/>
                          <w:marRight w:val="0"/>
                          <w:marTop w:val="0"/>
                          <w:marBottom w:val="0"/>
                          <w:divBdr>
                            <w:top w:val="none" w:sz="0" w:space="0" w:color="auto"/>
                            <w:left w:val="none" w:sz="0" w:space="0" w:color="auto"/>
                            <w:bottom w:val="none" w:sz="0" w:space="0" w:color="auto"/>
                            <w:right w:val="none" w:sz="0" w:space="0" w:color="auto"/>
                          </w:divBdr>
                        </w:div>
                        <w:div w:id="15549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5865">
              <w:marLeft w:val="0"/>
              <w:marRight w:val="0"/>
              <w:marTop w:val="0"/>
              <w:marBottom w:val="0"/>
              <w:divBdr>
                <w:top w:val="none" w:sz="0" w:space="0" w:color="auto"/>
                <w:left w:val="none" w:sz="0" w:space="0" w:color="auto"/>
                <w:bottom w:val="none" w:sz="0" w:space="0" w:color="auto"/>
                <w:right w:val="none" w:sz="0" w:space="0" w:color="auto"/>
              </w:divBdr>
              <w:divsChild>
                <w:div w:id="5121902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962729689">
                      <w:marLeft w:val="0"/>
                      <w:marRight w:val="0"/>
                      <w:marTop w:val="0"/>
                      <w:marBottom w:val="0"/>
                      <w:divBdr>
                        <w:top w:val="none" w:sz="0" w:space="0" w:color="auto"/>
                        <w:left w:val="none" w:sz="0" w:space="0" w:color="auto"/>
                        <w:bottom w:val="none" w:sz="0" w:space="0" w:color="auto"/>
                        <w:right w:val="none" w:sz="0" w:space="0" w:color="auto"/>
                      </w:divBdr>
                      <w:divsChild>
                        <w:div w:id="926381446">
                          <w:marLeft w:val="0"/>
                          <w:marRight w:val="0"/>
                          <w:marTop w:val="0"/>
                          <w:marBottom w:val="0"/>
                          <w:divBdr>
                            <w:top w:val="none" w:sz="0" w:space="0" w:color="auto"/>
                            <w:left w:val="none" w:sz="0" w:space="0" w:color="auto"/>
                            <w:bottom w:val="none" w:sz="0" w:space="0" w:color="auto"/>
                            <w:right w:val="none" w:sz="0" w:space="0" w:color="auto"/>
                          </w:divBdr>
                        </w:div>
                        <w:div w:id="8744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0144">
          <w:marLeft w:val="0"/>
          <w:marRight w:val="0"/>
          <w:marTop w:val="0"/>
          <w:marBottom w:val="0"/>
          <w:divBdr>
            <w:top w:val="none" w:sz="0" w:space="0" w:color="auto"/>
            <w:left w:val="none" w:sz="0" w:space="0" w:color="auto"/>
            <w:bottom w:val="none" w:sz="0" w:space="0" w:color="auto"/>
            <w:right w:val="none" w:sz="0" w:space="0" w:color="auto"/>
          </w:divBdr>
        </w:div>
        <w:div w:id="750733749">
          <w:marLeft w:val="0"/>
          <w:marRight w:val="0"/>
          <w:marTop w:val="0"/>
          <w:marBottom w:val="0"/>
          <w:divBdr>
            <w:top w:val="none" w:sz="0" w:space="0" w:color="auto"/>
            <w:left w:val="none" w:sz="0" w:space="0" w:color="auto"/>
            <w:bottom w:val="none" w:sz="0" w:space="0" w:color="auto"/>
            <w:right w:val="none" w:sz="0" w:space="0" w:color="auto"/>
          </w:divBdr>
          <w:divsChild>
            <w:div w:id="1747147503">
              <w:marLeft w:val="0"/>
              <w:marRight w:val="0"/>
              <w:marTop w:val="0"/>
              <w:marBottom w:val="0"/>
              <w:divBdr>
                <w:top w:val="none" w:sz="0" w:space="0" w:color="auto"/>
                <w:left w:val="none" w:sz="0" w:space="0" w:color="auto"/>
                <w:bottom w:val="none" w:sz="0" w:space="0" w:color="auto"/>
                <w:right w:val="none" w:sz="0" w:space="0" w:color="auto"/>
              </w:divBdr>
            </w:div>
          </w:divsChild>
        </w:div>
        <w:div w:id="942759520">
          <w:marLeft w:val="0"/>
          <w:marRight w:val="0"/>
          <w:marTop w:val="0"/>
          <w:marBottom w:val="0"/>
          <w:divBdr>
            <w:top w:val="none" w:sz="0" w:space="0" w:color="auto"/>
            <w:left w:val="none" w:sz="0" w:space="0" w:color="auto"/>
            <w:bottom w:val="none" w:sz="0" w:space="0" w:color="auto"/>
            <w:right w:val="none" w:sz="0" w:space="0" w:color="auto"/>
          </w:divBdr>
          <w:divsChild>
            <w:div w:id="702948449">
              <w:marLeft w:val="0"/>
              <w:marRight w:val="0"/>
              <w:marTop w:val="0"/>
              <w:marBottom w:val="0"/>
              <w:divBdr>
                <w:top w:val="none" w:sz="0" w:space="0" w:color="auto"/>
                <w:left w:val="none" w:sz="0" w:space="0" w:color="auto"/>
                <w:bottom w:val="none" w:sz="0" w:space="0" w:color="auto"/>
                <w:right w:val="none" w:sz="0" w:space="0" w:color="auto"/>
              </w:divBdr>
              <w:divsChild>
                <w:div w:id="1074812076">
                  <w:marLeft w:val="0"/>
                  <w:marRight w:val="0"/>
                  <w:marTop w:val="0"/>
                  <w:marBottom w:val="0"/>
                  <w:divBdr>
                    <w:top w:val="none" w:sz="0" w:space="0" w:color="auto"/>
                    <w:left w:val="none" w:sz="0" w:space="0" w:color="auto"/>
                    <w:bottom w:val="none" w:sz="0" w:space="0" w:color="auto"/>
                    <w:right w:val="none" w:sz="0" w:space="0" w:color="auto"/>
                  </w:divBdr>
                </w:div>
                <w:div w:id="1498115137">
                  <w:marLeft w:val="0"/>
                  <w:marRight w:val="0"/>
                  <w:marTop w:val="0"/>
                  <w:marBottom w:val="0"/>
                  <w:divBdr>
                    <w:top w:val="none" w:sz="0" w:space="0" w:color="auto"/>
                    <w:left w:val="none" w:sz="0" w:space="0" w:color="auto"/>
                    <w:bottom w:val="none" w:sz="0" w:space="0" w:color="auto"/>
                    <w:right w:val="none" w:sz="0" w:space="0" w:color="auto"/>
                  </w:divBdr>
                </w:div>
                <w:div w:id="78080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1831">
      <w:bodyDiv w:val="1"/>
      <w:marLeft w:val="0"/>
      <w:marRight w:val="0"/>
      <w:marTop w:val="0"/>
      <w:marBottom w:val="0"/>
      <w:divBdr>
        <w:top w:val="none" w:sz="0" w:space="0" w:color="auto"/>
        <w:left w:val="none" w:sz="0" w:space="0" w:color="auto"/>
        <w:bottom w:val="none" w:sz="0" w:space="0" w:color="auto"/>
        <w:right w:val="none" w:sz="0" w:space="0" w:color="auto"/>
      </w:divBdr>
      <w:divsChild>
        <w:div w:id="564145472">
          <w:marLeft w:val="0"/>
          <w:marRight w:val="0"/>
          <w:marTop w:val="166"/>
          <w:marBottom w:val="166"/>
          <w:divBdr>
            <w:top w:val="none" w:sz="0" w:space="0" w:color="auto"/>
            <w:left w:val="none" w:sz="0" w:space="0" w:color="auto"/>
            <w:bottom w:val="none" w:sz="0" w:space="0" w:color="auto"/>
            <w:right w:val="none" w:sz="0" w:space="0" w:color="auto"/>
          </w:divBdr>
          <w:divsChild>
            <w:div w:id="1794253240">
              <w:marLeft w:val="0"/>
              <w:marRight w:val="0"/>
              <w:marTop w:val="0"/>
              <w:marBottom w:val="0"/>
              <w:divBdr>
                <w:top w:val="none" w:sz="0" w:space="0" w:color="auto"/>
                <w:left w:val="none" w:sz="0" w:space="0" w:color="auto"/>
                <w:bottom w:val="none" w:sz="0" w:space="0" w:color="auto"/>
                <w:right w:val="none" w:sz="0" w:space="0" w:color="auto"/>
              </w:divBdr>
            </w:div>
          </w:divsChild>
        </w:div>
        <w:div w:id="1906261070">
          <w:marLeft w:val="0"/>
          <w:marRight w:val="0"/>
          <w:marTop w:val="166"/>
          <w:marBottom w:val="166"/>
          <w:divBdr>
            <w:top w:val="none" w:sz="0" w:space="0" w:color="auto"/>
            <w:left w:val="none" w:sz="0" w:space="0" w:color="auto"/>
            <w:bottom w:val="none" w:sz="0" w:space="0" w:color="auto"/>
            <w:right w:val="none" w:sz="0" w:space="0" w:color="auto"/>
          </w:divBdr>
          <w:divsChild>
            <w:div w:id="306478609">
              <w:marLeft w:val="0"/>
              <w:marRight w:val="0"/>
              <w:marTop w:val="0"/>
              <w:marBottom w:val="0"/>
              <w:divBdr>
                <w:top w:val="none" w:sz="0" w:space="0" w:color="auto"/>
                <w:left w:val="none" w:sz="0" w:space="0" w:color="auto"/>
                <w:bottom w:val="none" w:sz="0" w:space="0" w:color="auto"/>
                <w:right w:val="none" w:sz="0" w:space="0" w:color="auto"/>
              </w:divBdr>
            </w:div>
            <w:div w:id="867454170">
              <w:marLeft w:val="0"/>
              <w:marRight w:val="0"/>
              <w:marTop w:val="166"/>
              <w:marBottom w:val="166"/>
              <w:divBdr>
                <w:top w:val="none" w:sz="0" w:space="0" w:color="auto"/>
                <w:left w:val="none" w:sz="0" w:space="0" w:color="auto"/>
                <w:bottom w:val="none" w:sz="0" w:space="0" w:color="auto"/>
                <w:right w:val="none" w:sz="0" w:space="0" w:color="auto"/>
              </w:divBdr>
              <w:divsChild>
                <w:div w:id="1896506095">
                  <w:marLeft w:val="0"/>
                  <w:marRight w:val="0"/>
                  <w:marTop w:val="0"/>
                  <w:marBottom w:val="0"/>
                  <w:divBdr>
                    <w:top w:val="none" w:sz="0" w:space="0" w:color="auto"/>
                    <w:left w:val="none" w:sz="0" w:space="0" w:color="auto"/>
                    <w:bottom w:val="none" w:sz="0" w:space="0" w:color="auto"/>
                    <w:right w:val="none" w:sz="0" w:space="0" w:color="auto"/>
                  </w:divBdr>
                </w:div>
                <w:div w:id="18750114">
                  <w:marLeft w:val="0"/>
                  <w:marRight w:val="0"/>
                  <w:marTop w:val="0"/>
                  <w:marBottom w:val="0"/>
                  <w:divBdr>
                    <w:top w:val="none" w:sz="0" w:space="0" w:color="auto"/>
                    <w:left w:val="none" w:sz="0" w:space="0" w:color="auto"/>
                    <w:bottom w:val="none" w:sz="0" w:space="0" w:color="auto"/>
                    <w:right w:val="none" w:sz="0" w:space="0" w:color="auto"/>
                  </w:divBdr>
                </w:div>
                <w:div w:id="1259410185">
                  <w:marLeft w:val="0"/>
                  <w:marRight w:val="0"/>
                  <w:marTop w:val="0"/>
                  <w:marBottom w:val="0"/>
                  <w:divBdr>
                    <w:top w:val="none" w:sz="0" w:space="0" w:color="auto"/>
                    <w:left w:val="none" w:sz="0" w:space="0" w:color="auto"/>
                    <w:bottom w:val="none" w:sz="0" w:space="0" w:color="auto"/>
                    <w:right w:val="none" w:sz="0" w:space="0" w:color="auto"/>
                  </w:divBdr>
                </w:div>
                <w:div w:id="1592078055">
                  <w:marLeft w:val="0"/>
                  <w:marRight w:val="0"/>
                  <w:marTop w:val="0"/>
                  <w:marBottom w:val="0"/>
                  <w:divBdr>
                    <w:top w:val="none" w:sz="0" w:space="0" w:color="auto"/>
                    <w:left w:val="none" w:sz="0" w:space="0" w:color="auto"/>
                    <w:bottom w:val="none" w:sz="0" w:space="0" w:color="auto"/>
                    <w:right w:val="none" w:sz="0" w:space="0" w:color="auto"/>
                  </w:divBdr>
                </w:div>
                <w:div w:id="1644655649">
                  <w:marLeft w:val="0"/>
                  <w:marRight w:val="0"/>
                  <w:marTop w:val="0"/>
                  <w:marBottom w:val="0"/>
                  <w:divBdr>
                    <w:top w:val="none" w:sz="0" w:space="0" w:color="auto"/>
                    <w:left w:val="none" w:sz="0" w:space="0" w:color="auto"/>
                    <w:bottom w:val="none" w:sz="0" w:space="0" w:color="auto"/>
                    <w:right w:val="none" w:sz="0" w:space="0" w:color="auto"/>
                  </w:divBdr>
                </w:div>
                <w:div w:id="781998304">
                  <w:marLeft w:val="0"/>
                  <w:marRight w:val="0"/>
                  <w:marTop w:val="0"/>
                  <w:marBottom w:val="0"/>
                  <w:divBdr>
                    <w:top w:val="none" w:sz="0" w:space="0" w:color="auto"/>
                    <w:left w:val="none" w:sz="0" w:space="0" w:color="auto"/>
                    <w:bottom w:val="none" w:sz="0" w:space="0" w:color="auto"/>
                    <w:right w:val="none" w:sz="0" w:space="0" w:color="auto"/>
                  </w:divBdr>
                </w:div>
                <w:div w:id="962465104">
                  <w:marLeft w:val="0"/>
                  <w:marRight w:val="0"/>
                  <w:marTop w:val="0"/>
                  <w:marBottom w:val="0"/>
                  <w:divBdr>
                    <w:top w:val="none" w:sz="0" w:space="0" w:color="auto"/>
                    <w:left w:val="none" w:sz="0" w:space="0" w:color="auto"/>
                    <w:bottom w:val="none" w:sz="0" w:space="0" w:color="auto"/>
                    <w:right w:val="none" w:sz="0" w:space="0" w:color="auto"/>
                  </w:divBdr>
                </w:div>
                <w:div w:id="985818374">
                  <w:marLeft w:val="0"/>
                  <w:marRight w:val="0"/>
                  <w:marTop w:val="0"/>
                  <w:marBottom w:val="0"/>
                  <w:divBdr>
                    <w:top w:val="none" w:sz="0" w:space="0" w:color="auto"/>
                    <w:left w:val="none" w:sz="0" w:space="0" w:color="auto"/>
                    <w:bottom w:val="none" w:sz="0" w:space="0" w:color="auto"/>
                    <w:right w:val="none" w:sz="0" w:space="0" w:color="auto"/>
                  </w:divBdr>
                </w:div>
                <w:div w:id="953441773">
                  <w:marLeft w:val="0"/>
                  <w:marRight w:val="0"/>
                  <w:marTop w:val="0"/>
                  <w:marBottom w:val="0"/>
                  <w:divBdr>
                    <w:top w:val="none" w:sz="0" w:space="0" w:color="auto"/>
                    <w:left w:val="none" w:sz="0" w:space="0" w:color="auto"/>
                    <w:bottom w:val="none" w:sz="0" w:space="0" w:color="auto"/>
                    <w:right w:val="none" w:sz="0" w:space="0" w:color="auto"/>
                  </w:divBdr>
                </w:div>
                <w:div w:id="1636905443">
                  <w:marLeft w:val="0"/>
                  <w:marRight w:val="0"/>
                  <w:marTop w:val="0"/>
                  <w:marBottom w:val="0"/>
                  <w:divBdr>
                    <w:top w:val="none" w:sz="0" w:space="0" w:color="auto"/>
                    <w:left w:val="none" w:sz="0" w:space="0" w:color="auto"/>
                    <w:bottom w:val="none" w:sz="0" w:space="0" w:color="auto"/>
                    <w:right w:val="none" w:sz="0" w:space="0" w:color="auto"/>
                  </w:divBdr>
                </w:div>
                <w:div w:id="20702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8823">
      <w:bodyDiv w:val="1"/>
      <w:marLeft w:val="0"/>
      <w:marRight w:val="0"/>
      <w:marTop w:val="0"/>
      <w:marBottom w:val="0"/>
      <w:divBdr>
        <w:top w:val="none" w:sz="0" w:space="0" w:color="auto"/>
        <w:left w:val="none" w:sz="0" w:space="0" w:color="auto"/>
        <w:bottom w:val="none" w:sz="0" w:space="0" w:color="auto"/>
        <w:right w:val="none" w:sz="0" w:space="0" w:color="auto"/>
      </w:divBdr>
    </w:div>
    <w:div w:id="724911262">
      <w:bodyDiv w:val="1"/>
      <w:marLeft w:val="0"/>
      <w:marRight w:val="0"/>
      <w:marTop w:val="0"/>
      <w:marBottom w:val="0"/>
      <w:divBdr>
        <w:top w:val="none" w:sz="0" w:space="0" w:color="auto"/>
        <w:left w:val="none" w:sz="0" w:space="0" w:color="auto"/>
        <w:bottom w:val="none" w:sz="0" w:space="0" w:color="auto"/>
        <w:right w:val="none" w:sz="0" w:space="0" w:color="auto"/>
      </w:divBdr>
    </w:div>
    <w:div w:id="944116803">
      <w:bodyDiv w:val="1"/>
      <w:marLeft w:val="0"/>
      <w:marRight w:val="0"/>
      <w:marTop w:val="0"/>
      <w:marBottom w:val="0"/>
      <w:divBdr>
        <w:top w:val="none" w:sz="0" w:space="0" w:color="auto"/>
        <w:left w:val="none" w:sz="0" w:space="0" w:color="auto"/>
        <w:bottom w:val="none" w:sz="0" w:space="0" w:color="auto"/>
        <w:right w:val="none" w:sz="0" w:space="0" w:color="auto"/>
      </w:divBdr>
    </w:div>
    <w:div w:id="1115247993">
      <w:bodyDiv w:val="1"/>
      <w:marLeft w:val="0"/>
      <w:marRight w:val="0"/>
      <w:marTop w:val="0"/>
      <w:marBottom w:val="0"/>
      <w:divBdr>
        <w:top w:val="none" w:sz="0" w:space="0" w:color="auto"/>
        <w:left w:val="none" w:sz="0" w:space="0" w:color="auto"/>
        <w:bottom w:val="none" w:sz="0" w:space="0" w:color="auto"/>
        <w:right w:val="none" w:sz="0" w:space="0" w:color="auto"/>
      </w:divBdr>
    </w:div>
    <w:div w:id="1321273746">
      <w:bodyDiv w:val="1"/>
      <w:marLeft w:val="0"/>
      <w:marRight w:val="0"/>
      <w:marTop w:val="0"/>
      <w:marBottom w:val="0"/>
      <w:divBdr>
        <w:top w:val="none" w:sz="0" w:space="0" w:color="auto"/>
        <w:left w:val="none" w:sz="0" w:space="0" w:color="auto"/>
        <w:bottom w:val="none" w:sz="0" w:space="0" w:color="auto"/>
        <w:right w:val="none" w:sz="0" w:space="0" w:color="auto"/>
      </w:divBdr>
      <w:divsChild>
        <w:div w:id="222063169">
          <w:marLeft w:val="0"/>
          <w:marRight w:val="0"/>
          <w:marTop w:val="166"/>
          <w:marBottom w:val="166"/>
          <w:divBdr>
            <w:top w:val="none" w:sz="0" w:space="0" w:color="auto"/>
            <w:left w:val="none" w:sz="0" w:space="0" w:color="auto"/>
            <w:bottom w:val="none" w:sz="0" w:space="0" w:color="auto"/>
            <w:right w:val="none" w:sz="0" w:space="0" w:color="auto"/>
          </w:divBdr>
          <w:divsChild>
            <w:div w:id="298924193">
              <w:marLeft w:val="0"/>
              <w:marRight w:val="0"/>
              <w:marTop w:val="0"/>
              <w:marBottom w:val="0"/>
              <w:divBdr>
                <w:top w:val="none" w:sz="0" w:space="0" w:color="auto"/>
                <w:left w:val="none" w:sz="0" w:space="0" w:color="auto"/>
                <w:bottom w:val="none" w:sz="0" w:space="0" w:color="auto"/>
                <w:right w:val="none" w:sz="0" w:space="0" w:color="auto"/>
              </w:divBdr>
            </w:div>
          </w:divsChild>
        </w:div>
        <w:div w:id="319890700">
          <w:marLeft w:val="0"/>
          <w:marRight w:val="0"/>
          <w:marTop w:val="166"/>
          <w:marBottom w:val="166"/>
          <w:divBdr>
            <w:top w:val="none" w:sz="0" w:space="0" w:color="auto"/>
            <w:left w:val="none" w:sz="0" w:space="0" w:color="auto"/>
            <w:bottom w:val="none" w:sz="0" w:space="0" w:color="auto"/>
            <w:right w:val="none" w:sz="0" w:space="0" w:color="auto"/>
          </w:divBdr>
          <w:divsChild>
            <w:div w:id="1534727717">
              <w:marLeft w:val="0"/>
              <w:marRight w:val="0"/>
              <w:marTop w:val="0"/>
              <w:marBottom w:val="0"/>
              <w:divBdr>
                <w:top w:val="none" w:sz="0" w:space="0" w:color="auto"/>
                <w:left w:val="none" w:sz="0" w:space="0" w:color="auto"/>
                <w:bottom w:val="none" w:sz="0" w:space="0" w:color="auto"/>
                <w:right w:val="none" w:sz="0" w:space="0" w:color="auto"/>
              </w:divBdr>
            </w:div>
            <w:div w:id="1641112326">
              <w:marLeft w:val="0"/>
              <w:marRight w:val="0"/>
              <w:marTop w:val="166"/>
              <w:marBottom w:val="166"/>
              <w:divBdr>
                <w:top w:val="none" w:sz="0" w:space="0" w:color="auto"/>
                <w:left w:val="none" w:sz="0" w:space="0" w:color="auto"/>
                <w:bottom w:val="none" w:sz="0" w:space="0" w:color="auto"/>
                <w:right w:val="none" w:sz="0" w:space="0" w:color="auto"/>
              </w:divBdr>
              <w:divsChild>
                <w:div w:id="288097323">
                  <w:marLeft w:val="0"/>
                  <w:marRight w:val="0"/>
                  <w:marTop w:val="0"/>
                  <w:marBottom w:val="0"/>
                  <w:divBdr>
                    <w:top w:val="none" w:sz="0" w:space="0" w:color="auto"/>
                    <w:left w:val="none" w:sz="0" w:space="0" w:color="auto"/>
                    <w:bottom w:val="none" w:sz="0" w:space="0" w:color="auto"/>
                    <w:right w:val="none" w:sz="0" w:space="0" w:color="auto"/>
                  </w:divBdr>
                </w:div>
                <w:div w:id="17774600">
                  <w:marLeft w:val="0"/>
                  <w:marRight w:val="0"/>
                  <w:marTop w:val="0"/>
                  <w:marBottom w:val="0"/>
                  <w:divBdr>
                    <w:top w:val="none" w:sz="0" w:space="0" w:color="auto"/>
                    <w:left w:val="none" w:sz="0" w:space="0" w:color="auto"/>
                    <w:bottom w:val="none" w:sz="0" w:space="0" w:color="auto"/>
                    <w:right w:val="none" w:sz="0" w:space="0" w:color="auto"/>
                  </w:divBdr>
                </w:div>
                <w:div w:id="453644237">
                  <w:marLeft w:val="0"/>
                  <w:marRight w:val="0"/>
                  <w:marTop w:val="0"/>
                  <w:marBottom w:val="0"/>
                  <w:divBdr>
                    <w:top w:val="none" w:sz="0" w:space="0" w:color="auto"/>
                    <w:left w:val="none" w:sz="0" w:space="0" w:color="auto"/>
                    <w:bottom w:val="none" w:sz="0" w:space="0" w:color="auto"/>
                    <w:right w:val="none" w:sz="0" w:space="0" w:color="auto"/>
                  </w:divBdr>
                </w:div>
                <w:div w:id="1086416936">
                  <w:marLeft w:val="0"/>
                  <w:marRight w:val="0"/>
                  <w:marTop w:val="0"/>
                  <w:marBottom w:val="0"/>
                  <w:divBdr>
                    <w:top w:val="none" w:sz="0" w:space="0" w:color="auto"/>
                    <w:left w:val="none" w:sz="0" w:space="0" w:color="auto"/>
                    <w:bottom w:val="none" w:sz="0" w:space="0" w:color="auto"/>
                    <w:right w:val="none" w:sz="0" w:space="0" w:color="auto"/>
                  </w:divBdr>
                </w:div>
                <w:div w:id="1829247592">
                  <w:marLeft w:val="0"/>
                  <w:marRight w:val="0"/>
                  <w:marTop w:val="0"/>
                  <w:marBottom w:val="0"/>
                  <w:divBdr>
                    <w:top w:val="none" w:sz="0" w:space="0" w:color="auto"/>
                    <w:left w:val="none" w:sz="0" w:space="0" w:color="auto"/>
                    <w:bottom w:val="none" w:sz="0" w:space="0" w:color="auto"/>
                    <w:right w:val="none" w:sz="0" w:space="0" w:color="auto"/>
                  </w:divBdr>
                </w:div>
                <w:div w:id="604197160">
                  <w:marLeft w:val="0"/>
                  <w:marRight w:val="0"/>
                  <w:marTop w:val="0"/>
                  <w:marBottom w:val="0"/>
                  <w:divBdr>
                    <w:top w:val="none" w:sz="0" w:space="0" w:color="auto"/>
                    <w:left w:val="none" w:sz="0" w:space="0" w:color="auto"/>
                    <w:bottom w:val="none" w:sz="0" w:space="0" w:color="auto"/>
                    <w:right w:val="none" w:sz="0" w:space="0" w:color="auto"/>
                  </w:divBdr>
                </w:div>
                <w:div w:id="430276380">
                  <w:marLeft w:val="0"/>
                  <w:marRight w:val="0"/>
                  <w:marTop w:val="0"/>
                  <w:marBottom w:val="0"/>
                  <w:divBdr>
                    <w:top w:val="none" w:sz="0" w:space="0" w:color="auto"/>
                    <w:left w:val="none" w:sz="0" w:space="0" w:color="auto"/>
                    <w:bottom w:val="none" w:sz="0" w:space="0" w:color="auto"/>
                    <w:right w:val="none" w:sz="0" w:space="0" w:color="auto"/>
                  </w:divBdr>
                </w:div>
                <w:div w:id="253713961">
                  <w:marLeft w:val="0"/>
                  <w:marRight w:val="0"/>
                  <w:marTop w:val="0"/>
                  <w:marBottom w:val="0"/>
                  <w:divBdr>
                    <w:top w:val="none" w:sz="0" w:space="0" w:color="auto"/>
                    <w:left w:val="none" w:sz="0" w:space="0" w:color="auto"/>
                    <w:bottom w:val="none" w:sz="0" w:space="0" w:color="auto"/>
                    <w:right w:val="none" w:sz="0" w:space="0" w:color="auto"/>
                  </w:divBdr>
                </w:div>
                <w:div w:id="1589650263">
                  <w:marLeft w:val="0"/>
                  <w:marRight w:val="0"/>
                  <w:marTop w:val="0"/>
                  <w:marBottom w:val="0"/>
                  <w:divBdr>
                    <w:top w:val="none" w:sz="0" w:space="0" w:color="auto"/>
                    <w:left w:val="none" w:sz="0" w:space="0" w:color="auto"/>
                    <w:bottom w:val="none" w:sz="0" w:space="0" w:color="auto"/>
                    <w:right w:val="none" w:sz="0" w:space="0" w:color="auto"/>
                  </w:divBdr>
                </w:div>
                <w:div w:id="1207721570">
                  <w:marLeft w:val="0"/>
                  <w:marRight w:val="0"/>
                  <w:marTop w:val="0"/>
                  <w:marBottom w:val="0"/>
                  <w:divBdr>
                    <w:top w:val="none" w:sz="0" w:space="0" w:color="auto"/>
                    <w:left w:val="none" w:sz="0" w:space="0" w:color="auto"/>
                    <w:bottom w:val="none" w:sz="0" w:space="0" w:color="auto"/>
                    <w:right w:val="none" w:sz="0" w:space="0" w:color="auto"/>
                  </w:divBdr>
                </w:div>
                <w:div w:id="18741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3046">
      <w:bodyDiv w:val="1"/>
      <w:marLeft w:val="0"/>
      <w:marRight w:val="0"/>
      <w:marTop w:val="0"/>
      <w:marBottom w:val="0"/>
      <w:divBdr>
        <w:top w:val="none" w:sz="0" w:space="0" w:color="auto"/>
        <w:left w:val="none" w:sz="0" w:space="0" w:color="auto"/>
        <w:bottom w:val="none" w:sz="0" w:space="0" w:color="auto"/>
        <w:right w:val="none" w:sz="0" w:space="0" w:color="auto"/>
      </w:divBdr>
    </w:div>
    <w:div w:id="1606186237">
      <w:bodyDiv w:val="1"/>
      <w:marLeft w:val="0"/>
      <w:marRight w:val="0"/>
      <w:marTop w:val="0"/>
      <w:marBottom w:val="0"/>
      <w:divBdr>
        <w:top w:val="none" w:sz="0" w:space="0" w:color="auto"/>
        <w:left w:val="none" w:sz="0" w:space="0" w:color="auto"/>
        <w:bottom w:val="none" w:sz="0" w:space="0" w:color="auto"/>
        <w:right w:val="none" w:sz="0" w:space="0" w:color="auto"/>
      </w:divBdr>
    </w:div>
    <w:div w:id="1955549519">
      <w:bodyDiv w:val="1"/>
      <w:marLeft w:val="0"/>
      <w:marRight w:val="0"/>
      <w:marTop w:val="0"/>
      <w:marBottom w:val="0"/>
      <w:divBdr>
        <w:top w:val="none" w:sz="0" w:space="0" w:color="auto"/>
        <w:left w:val="none" w:sz="0" w:space="0" w:color="auto"/>
        <w:bottom w:val="none" w:sz="0" w:space="0" w:color="auto"/>
        <w:right w:val="none" w:sz="0" w:space="0" w:color="auto"/>
      </w:divBdr>
      <w:divsChild>
        <w:div w:id="634413831">
          <w:marLeft w:val="0"/>
          <w:marRight w:val="0"/>
          <w:marTop w:val="360"/>
          <w:marBottom w:val="0"/>
          <w:divBdr>
            <w:top w:val="single" w:sz="6" w:space="18" w:color="CCCCCC"/>
            <w:left w:val="none" w:sz="0" w:space="0" w:color="auto"/>
            <w:bottom w:val="none" w:sz="0" w:space="0" w:color="auto"/>
            <w:right w:val="none" w:sz="0" w:space="0" w:color="auto"/>
          </w:divBdr>
          <w:divsChild>
            <w:div w:id="2026712835">
              <w:marLeft w:val="0"/>
              <w:marRight w:val="0"/>
              <w:marTop w:val="0"/>
              <w:marBottom w:val="0"/>
              <w:divBdr>
                <w:top w:val="none" w:sz="0" w:space="0" w:color="auto"/>
                <w:left w:val="none" w:sz="0" w:space="0" w:color="auto"/>
                <w:bottom w:val="none" w:sz="0" w:space="0" w:color="auto"/>
                <w:right w:val="none" w:sz="0" w:space="0" w:color="auto"/>
              </w:divBdr>
            </w:div>
          </w:divsChild>
        </w:div>
        <w:div w:id="1473478027">
          <w:marLeft w:val="0"/>
          <w:marRight w:val="0"/>
          <w:marTop w:val="360"/>
          <w:marBottom w:val="0"/>
          <w:divBdr>
            <w:top w:val="single" w:sz="6" w:space="18" w:color="CCCCCC"/>
            <w:left w:val="none" w:sz="0" w:space="0" w:color="auto"/>
            <w:bottom w:val="none" w:sz="0" w:space="0" w:color="auto"/>
            <w:right w:val="none" w:sz="0" w:space="0" w:color="auto"/>
          </w:divBdr>
          <w:divsChild>
            <w:div w:id="5770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43667">
      <w:bodyDiv w:val="1"/>
      <w:marLeft w:val="0"/>
      <w:marRight w:val="0"/>
      <w:marTop w:val="0"/>
      <w:marBottom w:val="0"/>
      <w:divBdr>
        <w:top w:val="none" w:sz="0" w:space="0" w:color="auto"/>
        <w:left w:val="none" w:sz="0" w:space="0" w:color="auto"/>
        <w:bottom w:val="none" w:sz="0" w:space="0" w:color="auto"/>
        <w:right w:val="none" w:sz="0" w:space="0" w:color="auto"/>
      </w:divBdr>
    </w:div>
    <w:div w:id="21400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2860</Words>
  <Characters>16305</Characters>
  <Application>Microsoft Office Word</Application>
  <DocSecurity>0</DocSecurity>
  <Lines>135</Lines>
  <Paragraphs>38</Paragraphs>
  <ScaleCrop>false</ScaleCrop>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Ngasa</dc:creator>
  <cp:keywords/>
  <dc:description/>
  <cp:lastModifiedBy>Microsoft Office User</cp:lastModifiedBy>
  <cp:revision>2</cp:revision>
  <dcterms:created xsi:type="dcterms:W3CDTF">2020-03-03T19:13:00Z</dcterms:created>
  <dcterms:modified xsi:type="dcterms:W3CDTF">2020-03-03T19:13:00Z</dcterms:modified>
</cp:coreProperties>
</file>