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52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160"/>
        <w:gridCol w:w="1267"/>
        <w:gridCol w:w="1267"/>
        <w:gridCol w:w="1267"/>
        <w:gridCol w:w="1267"/>
        <w:gridCol w:w="1267"/>
        <w:gridCol w:w="1267"/>
        <w:gridCol w:w="1267"/>
        <w:gridCol w:w="1267"/>
        <w:gridCol w:w="1267"/>
        <w:gridCol w:w="2729"/>
        <w:gridCol w:w="1840"/>
        <w:gridCol w:w="253"/>
        <w:gridCol w:w="2100"/>
      </w:tblGrid>
      <w:tr w:rsidR="00FD13DC" w:rsidRPr="003B088F" w:rsidTr="00F00BE8">
        <w:trPr>
          <w:gridAfter w:val="1"/>
          <w:wAfter w:w="1826" w:type="dxa"/>
          <w:trHeight w:val="202"/>
        </w:trPr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Table 1: Characteristics of Study Populations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COPDGene</w:t>
            </w:r>
          </w:p>
        </w:tc>
        <w:tc>
          <w:tcPr>
            <w:tcW w:w="126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GenKOLS</w:t>
            </w:r>
          </w:p>
        </w:tc>
        <w:tc>
          <w:tcPr>
            <w:tcW w:w="1267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ECLIPSE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All Subjects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Males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Females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All Subjects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Males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Females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All Subjects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Males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Females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  <w:t>Subjects with spirometry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6631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3474 (52.39%)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3157 (47.61%)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1658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917 (55.31%)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741 (44.69%)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1904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1258 (66.07%)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646 (33.93%)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Mean age, years (SD)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62.03 (8.84)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62.38 (8.81)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61.65 (8.85)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60.69 (11.05)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61.88 (11.15)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59.21 (10.74)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63.14 (7.51)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63.62 (7.43)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62.22 (7.59)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Mean pack Year History (SD)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47.27 (26.03)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51.54 (28.06)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42.57 (22.68)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25.98 (17.41)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29.49 (18.86)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21.64 (14.28)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48.7 (27.75)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52.12 (29.66)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42.14 (22.20)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Current smoking (%)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2594 (39.12%)   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1385 (39.87%) 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1209 (38.30%)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731 (44.09%)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377 (41.11%)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354 (47.77%)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661 (35.46%)*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422 (34.20%)*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239 (37.94%)*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GOLD II-IV COPD (%)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2803 (42.27%)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1564 (45.02%)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1239 (39.25%)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853 (51.45%)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513 (55.94%)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340 (45.88%)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1726 (91.08%)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1155 (92.33%)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571 (88.66%)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FEV</w:t>
            </w: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bscript"/>
              </w:rPr>
              <w:t>1,</w:t>
            </w: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% predicted (SD)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73.56 (25.90)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72.41 (26.49)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74.83 (25.18)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72.18 (26.17)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70.06 (26.19)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74.80 (25.92)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53.13 (23.23)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51.33 (22.74)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56.64 (23.78)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FEV</w:t>
            </w: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bscript"/>
              </w:rPr>
              <w:t>1</w:t>
            </w: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 L (SD)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2.22 (0.95)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2.51 (1.03)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1.88 (0.72)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2.38 (1.10)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2.66 (1.19)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2.04 (0.87)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1.51 (0.78)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1.63 (0.83)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1.28 (0.63)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FEV</w:t>
            </w: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bscript"/>
              </w:rPr>
              <w:t>1</w:t>
            </w: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/FVC (SD)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64.09 (16.61)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62.59 (16.93)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65.74 (16.09)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64.84 (16.92)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63.15 (17.24)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66.94 (16.28)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47.75 (14.90)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46.57 (14.77)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50.04 (14.89)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  <w:t>Subjects with chest CT data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6245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3267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2978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527</w:t>
            </w:r>
          </w:p>
        </w:tc>
      </w:tr>
      <w:tr w:rsidR="00FD13DC" w:rsidRPr="003B088F" w:rsidTr="00F00BE8">
        <w:trPr>
          <w:gridAfter w:val="4"/>
          <w:wAfter w:w="6922" w:type="dxa"/>
          <w:trHeight w:val="202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Emphysema, log -950 (SD)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0.94 (1.71)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1.26 (1.54)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0.60 (1.82)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0.56 (1.80)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0.91 (1.66)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0.07 (1.87)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2.42 (1.11)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AD4429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D4429">
              <w:rPr>
                <w:rFonts w:ascii="Calibri" w:hAnsi="Calibri" w:cs="Calibri"/>
                <w:color w:val="000000"/>
                <w:sz w:val="16"/>
                <w:szCs w:val="16"/>
              </w:rPr>
              <w:t>2.50 (1.05)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3B088F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>2.29 (1.21)</w:t>
            </w:r>
          </w:p>
        </w:tc>
      </w:tr>
      <w:tr w:rsidR="00FD13DC" w:rsidRPr="003B088F" w:rsidTr="00F00BE8">
        <w:trPr>
          <w:gridAfter w:val="4"/>
          <w:wAfter w:w="6922" w:type="dxa"/>
          <w:trHeight w:val="276"/>
        </w:trPr>
        <w:tc>
          <w:tcPr>
            <w:tcW w:w="12600" w:type="dxa"/>
            <w:gridSpan w:val="10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*Data is missing for some subjects. Abbreviations: </w:t>
            </w:r>
            <w:r w:rsidRPr="003B088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SD</w:t>
            </w: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standard deviation; </w:t>
            </w:r>
            <w:r w:rsidRPr="003B088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GOLD</w:t>
            </w: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Global Initiative for Chronic Obstructive Lung Disease; </w:t>
            </w:r>
            <w:r w:rsidRPr="003B088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COPD</w:t>
            </w: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chronic obstructive pulmonary disease; </w:t>
            </w:r>
            <w:r w:rsidRPr="003B088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FEV1</w:t>
            </w: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Forced expiratory volume in one second; </w:t>
            </w:r>
            <w:r w:rsidRPr="003B088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</w:t>
            </w: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liters; </w:t>
            </w:r>
            <w:r w:rsidRPr="003B088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FVC</w:t>
            </w: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forced vital capacity; </w:t>
            </w:r>
            <w:r w:rsidRPr="003B088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CT</w:t>
            </w:r>
            <w:r w:rsidRPr="003B088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computed tomography.</w:t>
            </w:r>
          </w:p>
        </w:tc>
      </w:tr>
      <w:tr w:rsidR="00FD13DC" w:rsidRPr="003B088F" w:rsidTr="00F00BE8">
        <w:trPr>
          <w:trHeight w:val="202"/>
        </w:trPr>
        <w:tc>
          <w:tcPr>
            <w:tcW w:w="12600" w:type="dxa"/>
            <w:gridSpan w:val="10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13DC" w:rsidRPr="003B088F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FD13DC" w:rsidRPr="003B088F" w:rsidRDefault="00FD13DC" w:rsidP="00FD13DC">
      <w:pPr>
        <w:rPr>
          <w:sz w:val="16"/>
          <w:szCs w:val="16"/>
        </w:rPr>
      </w:pPr>
    </w:p>
    <w:p w:rsidR="00FD13DC" w:rsidRDefault="00FD13DC" w:rsidP="00FD13DC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br w:type="page"/>
      </w:r>
    </w:p>
    <w:tbl>
      <w:tblPr>
        <w:tblpPr w:leftFromText="187" w:rightFromText="187" w:vertAnchor="page" w:horzAnchor="margin" w:tblpX="-990" w:tblpYSpec="center"/>
        <w:tblOverlap w:val="never"/>
        <w:tblW w:w="18621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028"/>
        <w:gridCol w:w="1082"/>
        <w:gridCol w:w="855"/>
        <w:gridCol w:w="504"/>
        <w:gridCol w:w="716"/>
        <w:gridCol w:w="650"/>
        <w:gridCol w:w="932"/>
        <w:gridCol w:w="946"/>
        <w:gridCol w:w="650"/>
        <w:gridCol w:w="932"/>
        <w:gridCol w:w="946"/>
        <w:gridCol w:w="218"/>
        <w:gridCol w:w="432"/>
        <w:gridCol w:w="560"/>
        <w:gridCol w:w="433"/>
        <w:gridCol w:w="309"/>
        <w:gridCol w:w="576"/>
        <w:gridCol w:w="903"/>
        <w:gridCol w:w="361"/>
        <w:gridCol w:w="602"/>
        <w:gridCol w:w="254"/>
        <w:gridCol w:w="254"/>
        <w:gridCol w:w="245"/>
        <w:gridCol w:w="760"/>
        <w:gridCol w:w="2145"/>
        <w:gridCol w:w="254"/>
        <w:gridCol w:w="1074"/>
      </w:tblGrid>
      <w:tr w:rsidR="00FD13DC" w:rsidRPr="007407EA" w:rsidTr="00F00BE8">
        <w:trPr>
          <w:gridAfter w:val="1"/>
          <w:wAfter w:w="1074" w:type="dxa"/>
          <w:trHeight w:val="202"/>
        </w:trPr>
        <w:tc>
          <w:tcPr>
            <w:tcW w:w="82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pageBreakBefore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Table 2: XWAS Meta-analysis Top Suggested Associations in COPD Related Phenotypes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All Subjects</w:t>
            </w:r>
          </w:p>
        </w:tc>
        <w:tc>
          <w:tcPr>
            <w:tcW w:w="2528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Males</w:t>
            </w:r>
          </w:p>
        </w:tc>
        <w:tc>
          <w:tcPr>
            <w:tcW w:w="2528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Females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Sex Difference Pvalue</w:t>
            </w:r>
          </w:p>
        </w:tc>
        <w:tc>
          <w:tcPr>
            <w:tcW w:w="135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Phenotype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SNP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EA/Other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EAF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Studies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Pvalue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Pvalue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OR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Pvalue</w:t>
            </w:r>
          </w:p>
        </w:tc>
        <w:tc>
          <w:tcPr>
            <w:tcW w:w="126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Annotated gene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Locus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rs138704174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(1.31,1.91)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3.55E-06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(1.16,1.87)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1.54E-03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(1.29,2.45)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4.32E-04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3.48E-01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SH3KBP1</w:t>
            </w: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Xp22.12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rs5928132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T/C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(0.84,0.95)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2.19E-04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(0.79,0.91)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9.03E-06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(0.90,1.1)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8.97E-01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1.30E-02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DMD</w:t>
            </w: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Xp21.1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rs145916556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(0.81,1.00)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4.52E-02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(0.91,1.15)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7.04E-01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(0.53,0.78)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7.61E-06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4.84E-05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LINC02595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Xp11.3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rs150086151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T/A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(1.14,2.12)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5.45E-03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(0.60,1.25)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4.52E-01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3.83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(2.20,6.66)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2.65E-06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1.18E-05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LOC112268302</w:t>
            </w: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Xq24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Pvalue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Pvalue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SE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Pvalue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FEV</w:t>
            </w: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bscript"/>
              </w:rPr>
              <w:t>1</w:t>
            </w: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 L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rs5979771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C/T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3.40E-07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5.70E-05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1.30E-02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4.91E-01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TMSB4X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Xp22.2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rs5927319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G/A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1.07E-02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3.33E-01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-0.063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9.84E-06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6.43E-03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TMEM47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Xp21.1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rs5960415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6.55E-06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-0.099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5.60E-04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6.58E-03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9.80E-01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PAGE5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Xp11.21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rs2375465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-0.105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7.73E-06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-0.105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4.79E-04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9.69E-03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9.44E-01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  <w:r w:rsidRPr="00A92E98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FOXR2</w:t>
            </w:r>
            <w:r w:rsidRPr="00A92E98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§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Xp11.21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rs139674496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-0.105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5.59E-06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5.81E-04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3.40E-03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8.13E-01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RRAGB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Xp11.21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rs5965560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G/A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1.93E-05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8.52E-07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3.99E-01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8.64E-05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OPHN1</w:t>
            </w: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Xq12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rs142755000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-0.134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4.30E-06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-0.149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1.91E-04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-0.105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1.17E-02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4.40E-01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HMGN5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rs185387095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-0.187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2.84E-05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-0.311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4.29E-06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4.79E-02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3.30E-02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HMGN5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vertAlign w:val="superscript"/>
              </w:rPr>
              <w:t>‡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rs145089551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-0.164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8.62E-05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-0.310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1.16E-06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3.42E-01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2.01E-03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SH3BGRL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rs6616818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3.85E-06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9.66E-06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5.93E-01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1.17E-02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POU3F4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rs185667977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0.287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1.66E-06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1.76E-05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FMR1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Xq27.3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FEV</w:t>
            </w: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bscript"/>
              </w:rPr>
              <w:t>1</w:t>
            </w: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/FVC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rs5979771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C/T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4.97E-08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2.57E-06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6.58E-03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8.57E-01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TMSB4X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Xp22.2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rs12015039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2.01E-03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1.89E-01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5.93E-05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6.09E-03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DMD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Xp21.1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rs138641025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9.89E-04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-0.010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1.75E-01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4.74E-05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9.34E-03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TMEM47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Xp21.1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rs190159509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6.50E-01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7.82E-02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5.07E-05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1.13E-05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ITM2A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rs142755000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3.36E-06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1.68E-04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7.07E-03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9.81E-01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HMGN5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rs185387095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2.82E-05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-0.060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2.15E-06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5.51E-02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1.15E-01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HMGN5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rs145089551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1.50E-04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-0.060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4.95E-07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3.45E-01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9.55E-03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SH3BGRL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Xq21.1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rs73230918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-0.010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1.90E-02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6.21E-01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8.53E-05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1.82E-03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POU3F4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rs5988060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1.37E-02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8.02E-01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1.65E-05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3.89E-04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HTR2C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Xq23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rs185903771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1.22E-03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5.29E-06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2.28E-01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4.36E-04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ARHGAP36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Xq26.1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Emphysema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rs147204746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G/A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-0.511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2.36E-05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-0.506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4.93E-05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-0.565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0.318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7.48E-02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8.63E-01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FRMPD4</w:t>
            </w: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Xp22.2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rs184018661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G/A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2.37E-02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6.27E-01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-0.485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2.45E-05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6.53E-05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TAB3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Xp21.2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rs5905883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9.57E-05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1.41E-04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1.26E-01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7.55E-01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DUSP21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Xp11.3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rs12845098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3.74E-01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9.91E-02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0.207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9.28E-05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2.15E-05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TBX22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Xq21.1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rs184737280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-0.216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1.50E-04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1.00E-01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-0.461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6.20E-05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5.66E-03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TCEAL1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Xq22.2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rs187046350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-0.090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2.82E-01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1.58E-01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-0.768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3.38E-05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1.23E-05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GUCY2F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Xq22.3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rs2748634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A/G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1.12E-03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2.61E-06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4.07E-01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3.66E-03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SLITRK2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Xq27.3</w:t>
            </w:r>
          </w:p>
        </w:tc>
      </w:tr>
      <w:tr w:rsidR="00FD13DC" w:rsidRPr="007407EA" w:rsidTr="00F00BE8">
        <w:trPr>
          <w:gridAfter w:val="3"/>
          <w:wAfter w:w="3473" w:type="dxa"/>
          <w:trHeight w:val="202"/>
        </w:trPr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rs149254153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-0.124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6.15E-02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4.93E-01</w:t>
            </w:r>
          </w:p>
        </w:tc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-0.612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3.61E-05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4.78E-05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mbria Math" w:hAnsi="Cambria Math" w:cs="Calibri"/>
                <w:color w:val="000000"/>
                <w:sz w:val="16"/>
                <w:szCs w:val="16"/>
              </w:rPr>
            </w:pPr>
            <w:r w:rsidRPr="007407EA">
              <w:rPr>
                <w:rFonts w:ascii="Cambria Math" w:hAnsi="Cambria Math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5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FMR1-AS1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>Xq27.3</w:t>
            </w:r>
          </w:p>
        </w:tc>
      </w:tr>
      <w:tr w:rsidR="00FD13DC" w:rsidRPr="007407EA" w:rsidTr="00F00BE8">
        <w:trPr>
          <w:gridAfter w:val="3"/>
          <w:wAfter w:w="3473" w:type="dxa"/>
          <w:trHeight w:val="276"/>
        </w:trPr>
        <w:tc>
          <w:tcPr>
            <w:tcW w:w="15148" w:type="dxa"/>
            <w:gridSpan w:val="24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07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Bold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rows are top suggested association for that phenotype and population strata. 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 xml:space="preserve">+ 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P&lt;0.05 for significant sex-difference. 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‡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The variant is in the gene and intronic. 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§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The variant is in the gene and a coding variant. Abbreviations: 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XWAS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X-chromosome association study; COPD chronic obstructive pulmonary disease; 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SNP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single nucleotide polymorphism; 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EA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effect allele; 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EAF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effect allele frequency; 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OR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odds ratio; 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CI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confidence interval; 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FEV1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Forced expiratory volume in one second; 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liters; </w:t>
            </w:r>
            <w:r w:rsidRPr="007407E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FVC</w:t>
            </w:r>
            <w:r w:rsidRPr="007407E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forced vital capacity.</w:t>
            </w:r>
          </w:p>
        </w:tc>
      </w:tr>
      <w:tr w:rsidR="00FD13DC" w:rsidRPr="007407EA" w:rsidTr="00F00BE8">
        <w:trPr>
          <w:trHeight w:val="202"/>
        </w:trPr>
        <w:tc>
          <w:tcPr>
            <w:tcW w:w="15148" w:type="dxa"/>
            <w:gridSpan w:val="24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FD13DC" w:rsidRPr="007407EA" w:rsidTr="00F00BE8">
        <w:trPr>
          <w:trHeight w:val="202"/>
        </w:trPr>
        <w:tc>
          <w:tcPr>
            <w:tcW w:w="15148" w:type="dxa"/>
            <w:gridSpan w:val="24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13DC" w:rsidRPr="007407EA" w:rsidRDefault="00FD13DC" w:rsidP="00F00BE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13DC" w:rsidRPr="007407EA" w:rsidRDefault="00FD13DC" w:rsidP="00F00BE8">
            <w:pPr>
              <w:rPr>
                <w:sz w:val="16"/>
                <w:szCs w:val="16"/>
              </w:rPr>
            </w:pPr>
          </w:p>
        </w:tc>
      </w:tr>
    </w:tbl>
    <w:p w:rsidR="00FD13DC" w:rsidRDefault="00FD13DC" w:rsidP="00FD13DC">
      <w:pPr>
        <w:rPr>
          <w:rFonts w:asciiTheme="majorHAnsi" w:hAnsiTheme="majorHAnsi" w:cs="Arial"/>
        </w:rPr>
      </w:pPr>
    </w:p>
    <w:p w:rsidR="00FD13DC" w:rsidRDefault="00FD13DC" w:rsidP="00FD13DC">
      <w:pPr>
        <w:rPr>
          <w:rFonts w:asciiTheme="majorHAnsi" w:hAnsiTheme="majorHAnsi" w:cs="Arial"/>
        </w:rPr>
      </w:pPr>
      <w:bookmarkStart w:id="0" w:name="_GoBack"/>
      <w:bookmarkEnd w:id="0"/>
    </w:p>
    <w:p w:rsidR="001760E5" w:rsidRDefault="00FD13DC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DC"/>
    <w:rsid w:val="008A3324"/>
    <w:rsid w:val="00BA546E"/>
    <w:rsid w:val="00FD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9E8E4"/>
  <w15:chartTrackingRefBased/>
  <w15:docId w15:val="{172B5699-1B57-44CC-B88A-9AB6A24A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2022-04-26T04:22:00Z</dcterms:created>
  <dcterms:modified xsi:type="dcterms:W3CDTF">2022-04-26T04:24:00Z</dcterms:modified>
</cp:coreProperties>
</file>