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479C9" w14:textId="4E19405B" w:rsidR="009636D8" w:rsidRPr="00577854" w:rsidRDefault="009148F9" w:rsidP="009636D8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val="en-GB" w:eastAsia="fr-FR"/>
        </w:rPr>
      </w:pPr>
      <w:r>
        <w:rPr>
          <w:rFonts w:ascii="Times New Roman" w:eastAsia="Times New Roman" w:hAnsi="Times New Roman" w:cs="Times New Roman"/>
          <w:b/>
          <w:color w:val="000000"/>
          <w:lang w:val="en-GB" w:eastAsia="fr-FR"/>
        </w:rPr>
        <w:t>Additional file</w:t>
      </w:r>
      <w:r w:rsidR="009636D8">
        <w:rPr>
          <w:rFonts w:ascii="Times New Roman" w:eastAsia="Times New Roman" w:hAnsi="Times New Roman" w:cs="Times New Roman"/>
          <w:b/>
          <w:color w:val="000000"/>
          <w:lang w:val="en-GB" w:eastAsia="fr-FR"/>
        </w:rPr>
        <w:t xml:space="preserve"> 4</w:t>
      </w:r>
      <w:r w:rsidR="009636D8" w:rsidRPr="000209D4">
        <w:rPr>
          <w:rFonts w:ascii="Times New Roman" w:eastAsia="Times New Roman" w:hAnsi="Times New Roman" w:cs="Times New Roman"/>
          <w:b/>
          <w:color w:val="000000"/>
          <w:lang w:val="en-GB" w:eastAsia="fr-FR"/>
        </w:rPr>
        <w:t xml:space="preserve"> – </w:t>
      </w:r>
      <w:r w:rsidR="009636D8" w:rsidRPr="00577854">
        <w:rPr>
          <w:rFonts w:ascii="Times New Roman" w:eastAsia="Times New Roman" w:hAnsi="Times New Roman" w:cs="Times New Roman"/>
          <w:bCs/>
          <w:color w:val="000000"/>
          <w:lang w:val="en-GB" w:eastAsia="fr-FR"/>
        </w:rPr>
        <w:t>Hierarchical model for spine-related MSDs</w:t>
      </w:r>
    </w:p>
    <w:tbl>
      <w:tblPr>
        <w:tblStyle w:val="Grilledutableau"/>
        <w:tblW w:w="4087" w:type="pct"/>
        <w:tblLook w:val="04A0" w:firstRow="1" w:lastRow="0" w:firstColumn="1" w:lastColumn="0" w:noHBand="0" w:noVBand="1"/>
      </w:tblPr>
      <w:tblGrid>
        <w:gridCol w:w="3315"/>
        <w:gridCol w:w="1965"/>
        <w:gridCol w:w="2098"/>
      </w:tblGrid>
      <w:tr w:rsidR="00D400F5" w:rsidRPr="00F411A5" w14:paraId="7D5846A8" w14:textId="77777777" w:rsidTr="00D400F5">
        <w:trPr>
          <w:trHeight w:val="185"/>
        </w:trPr>
        <w:tc>
          <w:tcPr>
            <w:tcW w:w="2246" w:type="pct"/>
            <w:tcBorders>
              <w:top w:val="nil"/>
              <w:left w:val="nil"/>
            </w:tcBorders>
            <w:shd w:val="clear" w:color="auto" w:fill="auto"/>
          </w:tcPr>
          <w:p w14:paraId="6410C58C" w14:textId="77777777" w:rsidR="00D400F5" w:rsidRPr="00F411A5" w:rsidRDefault="00D400F5" w:rsidP="00251855">
            <w:pPr>
              <w:pStyle w:val="PrformatHTML"/>
              <w:rPr>
                <w:rFonts w:asciiTheme="minorHAnsi" w:hAnsiTheme="minorHAnsi"/>
                <w:b/>
                <w:sz w:val="16"/>
                <w:szCs w:val="16"/>
              </w:rPr>
            </w:pPr>
            <w:r w:rsidRPr="00F411A5">
              <w:rPr>
                <w:rFonts w:asciiTheme="minorHAnsi" w:hAnsiTheme="minorHAnsi"/>
                <w:b/>
                <w:sz w:val="16"/>
                <w:szCs w:val="16"/>
              </w:rPr>
              <w:t>Variable</w:t>
            </w:r>
          </w:p>
        </w:tc>
        <w:tc>
          <w:tcPr>
            <w:tcW w:w="1332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9E4316E" w14:textId="77777777" w:rsidR="00D400F5" w:rsidRPr="00F411A5" w:rsidRDefault="00D400F5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F411A5">
              <w:rPr>
                <w:rFonts w:asciiTheme="minorHAnsi" w:hAnsiTheme="minorHAnsi"/>
                <w:b/>
                <w:sz w:val="16"/>
                <w:szCs w:val="16"/>
              </w:rPr>
              <w:t>OR (CI 95%)</w:t>
            </w:r>
          </w:p>
        </w:tc>
        <w:tc>
          <w:tcPr>
            <w:tcW w:w="1422" w:type="pct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724933E2" w14:textId="77777777" w:rsidR="00D400F5" w:rsidRPr="00F411A5" w:rsidRDefault="00D400F5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F411A5">
              <w:rPr>
                <w:rFonts w:asciiTheme="minorHAnsi" w:hAnsiTheme="minorHAnsi"/>
                <w:b/>
                <w:sz w:val="16"/>
                <w:szCs w:val="16"/>
              </w:rPr>
              <w:t>p-value</w:t>
            </w:r>
          </w:p>
        </w:tc>
      </w:tr>
      <w:tr w:rsidR="00D400F5" w:rsidRPr="00F411A5" w14:paraId="60CDE029" w14:textId="77777777" w:rsidTr="00D400F5">
        <w:trPr>
          <w:trHeight w:val="185"/>
        </w:trPr>
        <w:tc>
          <w:tcPr>
            <w:tcW w:w="2246" w:type="pct"/>
            <w:tcBorders>
              <w:left w:val="nil"/>
              <w:bottom w:val="nil"/>
            </w:tcBorders>
            <w:shd w:val="clear" w:color="auto" w:fill="auto"/>
          </w:tcPr>
          <w:p w14:paraId="3E9B880D" w14:textId="77777777" w:rsidR="00D400F5" w:rsidRPr="00F411A5" w:rsidRDefault="00D400F5" w:rsidP="00251855">
            <w:pPr>
              <w:pStyle w:val="PrformatHTML"/>
              <w:rPr>
                <w:rFonts w:asciiTheme="minorHAnsi" w:hAnsiTheme="minorHAnsi"/>
                <w:b/>
                <w:sz w:val="16"/>
                <w:szCs w:val="16"/>
              </w:rPr>
            </w:pPr>
            <w:r w:rsidRPr="00F411A5">
              <w:rPr>
                <w:rFonts w:asciiTheme="minorHAnsi" w:hAnsiTheme="minorHAnsi"/>
                <w:b/>
                <w:sz w:val="16"/>
                <w:szCs w:val="16"/>
              </w:rPr>
              <w:t>Patient variables</w:t>
            </w:r>
          </w:p>
        </w:tc>
        <w:tc>
          <w:tcPr>
            <w:tcW w:w="1332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16F9B6D9" w14:textId="77777777" w:rsidR="00D400F5" w:rsidRPr="00F411A5" w:rsidRDefault="00D400F5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1422" w:type="pct"/>
            <w:tcBorders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4E859E9" w14:textId="77777777" w:rsidR="00D400F5" w:rsidRPr="00F411A5" w:rsidRDefault="00D400F5" w:rsidP="00251855">
            <w:pPr>
              <w:pStyle w:val="PrformatHTML"/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400F5" w:rsidRPr="00F411A5" w14:paraId="1EC9BC2E" w14:textId="77777777" w:rsidTr="00D400F5">
        <w:trPr>
          <w:trHeight w:val="534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51D7EA7" w14:textId="77777777" w:rsidR="00D400F5" w:rsidRPr="00F411A5" w:rsidRDefault="00D400F5" w:rsidP="00251855">
            <w:pPr>
              <w:jc w:val="both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Patient’s age</w:t>
            </w:r>
          </w:p>
          <w:p w14:paraId="6790ACE0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35-50 years</w:t>
            </w:r>
          </w:p>
          <w:p w14:paraId="3444EFE8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&gt;50 years</w:t>
            </w:r>
          </w:p>
          <w:p w14:paraId="53B46BA6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7AAB812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</w:p>
          <w:p w14:paraId="7B645E88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0.77 (0.53-1.11)</w:t>
            </w:r>
          </w:p>
          <w:p w14:paraId="548B78FF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0.66 (0.45-0.97)</w:t>
            </w: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5ADB691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</w:p>
          <w:p w14:paraId="744189AD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0.164</w:t>
            </w:r>
          </w:p>
          <w:p w14:paraId="114BAA1C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0.034</w:t>
            </w:r>
          </w:p>
        </w:tc>
      </w:tr>
      <w:tr w:rsidR="00D400F5" w:rsidRPr="00F411A5" w14:paraId="0B71AE21" w14:textId="77777777" w:rsidTr="00D400F5">
        <w:trPr>
          <w:trHeight w:val="185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C44F98B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Patient gender:</w:t>
            </w:r>
            <w:r w:rsidRPr="00F411A5">
              <w:rPr>
                <w:sz w:val="16"/>
                <w:szCs w:val="16"/>
                <w:lang w:val="en-GB"/>
              </w:rPr>
              <w:t xml:space="preserve"> female</w:t>
            </w: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8970966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1.49 (1.09-2.04)</w:t>
            </w: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5507A53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0.011</w:t>
            </w:r>
          </w:p>
        </w:tc>
      </w:tr>
      <w:tr w:rsidR="00D400F5" w:rsidRPr="00F411A5" w14:paraId="59672683" w14:textId="77777777" w:rsidTr="00D400F5">
        <w:trPr>
          <w:trHeight w:val="185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331D1A7" w14:textId="77777777" w:rsidR="00D400F5" w:rsidRPr="00F411A5" w:rsidRDefault="00D400F5" w:rsidP="00251855">
            <w:pPr>
              <w:jc w:val="both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GP’s variables</w:t>
            </w: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9C188A1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40A3725D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</w:p>
        </w:tc>
      </w:tr>
      <w:tr w:rsidR="00D400F5" w:rsidRPr="00F411A5" w14:paraId="5E102D32" w14:textId="77777777" w:rsidTr="00D400F5">
        <w:trPr>
          <w:trHeight w:val="230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53D496D" w14:textId="77777777" w:rsidR="00D400F5" w:rsidRPr="00F411A5" w:rsidRDefault="00D400F5" w:rsidP="00251855">
            <w:pPr>
              <w:jc w:val="both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 xml:space="preserve">Physician’s age </w:t>
            </w:r>
            <w:r w:rsidRPr="00F411A5">
              <w:rPr>
                <w:sz w:val="16"/>
                <w:szCs w:val="16"/>
                <w:lang w:val="en-GB"/>
              </w:rPr>
              <w:t>&gt; 50 years</w:t>
            </w:r>
          </w:p>
          <w:p w14:paraId="7B36D2A1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F679AD2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0.47 (0.33-0.65)</w:t>
            </w: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4AB6360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&lt;0.001</w:t>
            </w:r>
          </w:p>
        </w:tc>
      </w:tr>
      <w:tr w:rsidR="00D400F5" w:rsidRPr="00F411A5" w14:paraId="1CAFDFA0" w14:textId="77777777" w:rsidTr="00D400F5">
        <w:trPr>
          <w:trHeight w:val="531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DA2B068" w14:textId="77777777" w:rsidR="00D400F5" w:rsidRPr="00F411A5" w:rsidRDefault="00D400F5" w:rsidP="00251855">
            <w:pPr>
              <w:jc w:val="both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Practice location</w:t>
            </w:r>
          </w:p>
          <w:p w14:paraId="55564612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Semi-urban</w:t>
            </w:r>
          </w:p>
          <w:p w14:paraId="69CAF488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Urban</w:t>
            </w:r>
          </w:p>
          <w:p w14:paraId="2A13F700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DEA9A1B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</w:p>
          <w:p w14:paraId="4C26BFAC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0.40 (0.24-0.67)</w:t>
            </w:r>
          </w:p>
          <w:p w14:paraId="0593F65D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0.61 (0.39-0.95)</w:t>
            </w: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85F0F33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</w:p>
          <w:p w14:paraId="11D6E0F6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&lt;0.001</w:t>
            </w:r>
          </w:p>
          <w:p w14:paraId="7B80F124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0.027</w:t>
            </w:r>
          </w:p>
        </w:tc>
      </w:tr>
      <w:tr w:rsidR="00D400F5" w:rsidRPr="00F411A5" w14:paraId="200D93C5" w14:textId="77777777" w:rsidTr="00D400F5">
        <w:trPr>
          <w:trHeight w:val="341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222C62F" w14:textId="77777777" w:rsidR="00D400F5" w:rsidRPr="00F411A5" w:rsidRDefault="00D400F5" w:rsidP="00251855">
            <w:pPr>
              <w:jc w:val="both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Number of consultations</w:t>
            </w:r>
          </w:p>
          <w:p w14:paraId="2B19B05F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&gt;5000 per year</w:t>
            </w:r>
          </w:p>
          <w:p w14:paraId="1390084D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8E6BCB2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0.67 (0.48-0.93)</w:t>
            </w: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6E1D0A2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0.016</w:t>
            </w:r>
          </w:p>
        </w:tc>
      </w:tr>
      <w:tr w:rsidR="00D400F5" w:rsidRPr="00F411A5" w14:paraId="76E7A2FB" w14:textId="77777777" w:rsidTr="00D400F5">
        <w:trPr>
          <w:trHeight w:val="97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3EAB9E4" w14:textId="77777777" w:rsidR="00D400F5" w:rsidRPr="00F411A5" w:rsidRDefault="00D400F5" w:rsidP="00251855">
            <w:pPr>
              <w:jc w:val="both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Geographical variables</w:t>
            </w: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D4E08CB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5B409C5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</w:p>
        </w:tc>
      </w:tr>
      <w:tr w:rsidR="00D400F5" w:rsidRPr="00F411A5" w14:paraId="0EB52B40" w14:textId="77777777" w:rsidTr="00D400F5">
        <w:trPr>
          <w:trHeight w:val="649"/>
        </w:trPr>
        <w:tc>
          <w:tcPr>
            <w:tcW w:w="224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F645DE9" w14:textId="77777777" w:rsidR="00D400F5" w:rsidRPr="00F411A5" w:rsidRDefault="00D400F5" w:rsidP="00251855">
            <w:pPr>
              <w:jc w:val="both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Physiotherapist accessibility</w:t>
            </w:r>
          </w:p>
          <w:p w14:paraId="38738EAF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Q1</w:t>
            </w:r>
          </w:p>
          <w:p w14:paraId="44359DA6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Q2</w:t>
            </w:r>
          </w:p>
          <w:p w14:paraId="57EDCD7C" w14:textId="77777777" w:rsidR="00D400F5" w:rsidRPr="00F411A5" w:rsidRDefault="00D400F5" w:rsidP="00251855">
            <w:pPr>
              <w:jc w:val="both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Q3</w:t>
            </w:r>
          </w:p>
        </w:tc>
        <w:tc>
          <w:tcPr>
            <w:tcW w:w="1332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F0EDB58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</w:p>
          <w:p w14:paraId="2801BC2D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0.51 (0.30-0.85)</w:t>
            </w:r>
          </w:p>
          <w:p w14:paraId="659CD1E7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0.95 (0.65-1.39)</w:t>
            </w:r>
          </w:p>
          <w:p w14:paraId="4C2D76AA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1.85 (1.95-3.5)</w:t>
            </w:r>
          </w:p>
        </w:tc>
        <w:tc>
          <w:tcPr>
            <w:tcW w:w="1422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72E393E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</w:p>
          <w:p w14:paraId="1356BF11" w14:textId="77777777" w:rsidR="00D400F5" w:rsidRPr="00F411A5" w:rsidRDefault="00D400F5" w:rsidP="00251855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411A5">
              <w:rPr>
                <w:b/>
                <w:sz w:val="16"/>
                <w:szCs w:val="16"/>
                <w:lang w:val="en-GB"/>
              </w:rPr>
              <w:t>0.010</w:t>
            </w:r>
          </w:p>
          <w:p w14:paraId="01ECA3DB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0.794</w:t>
            </w:r>
          </w:p>
          <w:p w14:paraId="6E56B045" w14:textId="77777777" w:rsidR="00D400F5" w:rsidRPr="00F411A5" w:rsidRDefault="00D400F5" w:rsidP="00251855">
            <w:pPr>
              <w:jc w:val="center"/>
              <w:rPr>
                <w:sz w:val="16"/>
                <w:szCs w:val="16"/>
                <w:lang w:val="en-GB"/>
              </w:rPr>
            </w:pPr>
            <w:r w:rsidRPr="00F411A5">
              <w:rPr>
                <w:sz w:val="16"/>
                <w:szCs w:val="16"/>
                <w:lang w:val="en-GB"/>
              </w:rPr>
              <w:t>0.070</w:t>
            </w:r>
          </w:p>
        </w:tc>
      </w:tr>
    </w:tbl>
    <w:p w14:paraId="5748FB1C" w14:textId="77777777" w:rsidR="009636D8" w:rsidRPr="000209D4" w:rsidRDefault="009636D8" w:rsidP="009636D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  <w:lang w:val="en-GB"/>
        </w:rPr>
      </w:pPr>
    </w:p>
    <w:p w14:paraId="25D6383E" w14:textId="77777777" w:rsidR="009636D8" w:rsidRPr="00577854" w:rsidRDefault="009636D8" w:rsidP="009636D8">
      <w:pPr>
        <w:spacing w:after="0" w:line="240" w:lineRule="auto"/>
        <w:rPr>
          <w:bCs/>
          <w:sz w:val="18"/>
          <w:szCs w:val="18"/>
          <w:lang w:val="en-GB"/>
        </w:rPr>
      </w:pPr>
      <w:r w:rsidRPr="00577854">
        <w:rPr>
          <w:bCs/>
          <w:sz w:val="18"/>
          <w:szCs w:val="18"/>
          <w:lang w:val="en-GB"/>
        </w:rPr>
        <w:t>MSD: musculoskeletal disorder; OR: odds ratio; Q: quartile; bold = significant p-value</w:t>
      </w:r>
    </w:p>
    <w:p w14:paraId="3479052B" w14:textId="77777777" w:rsidR="00FD45A5" w:rsidRPr="009636D8" w:rsidRDefault="00FD45A5">
      <w:pPr>
        <w:rPr>
          <w:lang w:val="en-GB"/>
        </w:rPr>
      </w:pPr>
    </w:p>
    <w:sectPr w:rsidR="00FD45A5" w:rsidRPr="009636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6D8"/>
    <w:rsid w:val="000F0519"/>
    <w:rsid w:val="00577854"/>
    <w:rsid w:val="009148F9"/>
    <w:rsid w:val="009636D8"/>
    <w:rsid w:val="00D400F5"/>
    <w:rsid w:val="00F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CFD4C"/>
  <w15:chartTrackingRefBased/>
  <w15:docId w15:val="{660A3174-F4A1-4E23-A6A3-A223AB7A4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D8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rformatHTMLCar">
    <w:name w:val="Préformaté HTML Car"/>
    <w:basedOn w:val="Policepardfaut"/>
    <w:link w:val="PrformatHTML"/>
    <w:uiPriority w:val="99"/>
    <w:qFormat/>
    <w:rsid w:val="009636D8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qFormat/>
    <w:rsid w:val="009636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fr-FR"/>
    </w:rPr>
  </w:style>
  <w:style w:type="character" w:customStyle="1" w:styleId="HTMLPreformattedChar1">
    <w:name w:val="HTML Preformatted Char1"/>
    <w:basedOn w:val="Policepardfaut"/>
    <w:uiPriority w:val="99"/>
    <w:semiHidden/>
    <w:rsid w:val="009636D8"/>
    <w:rPr>
      <w:rFonts w:ascii="Consolas" w:hAnsi="Consolas"/>
      <w:sz w:val="20"/>
      <w:szCs w:val="20"/>
      <w:lang w:val="fr-FR"/>
    </w:rPr>
  </w:style>
  <w:style w:type="table" w:styleId="Grilledutableau">
    <w:name w:val="Table Grid"/>
    <w:basedOn w:val="TableauNormal"/>
    <w:uiPriority w:val="39"/>
    <w:rsid w:val="009636D8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586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Wright</dc:creator>
  <cp:keywords/>
  <dc:description/>
  <cp:lastModifiedBy>Matthieu Peurois</cp:lastModifiedBy>
  <cp:revision>5</cp:revision>
  <dcterms:created xsi:type="dcterms:W3CDTF">2021-09-21T09:51:00Z</dcterms:created>
  <dcterms:modified xsi:type="dcterms:W3CDTF">2022-04-21T14:50:00Z</dcterms:modified>
</cp:coreProperties>
</file>