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D78" w:rsidRPr="00274D78" w:rsidRDefault="00274D78" w:rsidP="00274D78">
      <w:pPr>
        <w:autoSpaceDE w:val="0"/>
        <w:autoSpaceDN w:val="0"/>
        <w:adjustRightInd w:val="0"/>
        <w:spacing w:after="0" w:line="276" w:lineRule="auto"/>
        <w:ind w:left="-851" w:right="-1141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274D78">
        <w:rPr>
          <w:rFonts w:asciiTheme="majorBidi" w:hAnsiTheme="majorBidi" w:cstheme="majorBidi"/>
          <w:b/>
          <w:bCs/>
          <w:sz w:val="24"/>
          <w:szCs w:val="24"/>
          <w:u w:val="single"/>
        </w:rPr>
        <w:t>Novelty Statement</w:t>
      </w:r>
    </w:p>
    <w:p w:rsidR="00274D78" w:rsidRPr="00274D78" w:rsidRDefault="00497743" w:rsidP="003C1305">
      <w:pPr>
        <w:autoSpaceDE w:val="0"/>
        <w:autoSpaceDN w:val="0"/>
        <w:adjustRightInd w:val="0"/>
        <w:spacing w:after="0" w:line="480" w:lineRule="auto"/>
        <w:ind w:left="-851" w:right="-1141"/>
        <w:jc w:val="both"/>
        <w:rPr>
          <w:rFonts w:asciiTheme="majorBidi" w:hAnsiTheme="majorBidi" w:cstheme="majorBidi"/>
          <w:sz w:val="24"/>
          <w:szCs w:val="24"/>
        </w:rPr>
      </w:pPr>
      <w:r w:rsidRPr="00274D78">
        <w:rPr>
          <w:rFonts w:asciiTheme="majorBidi" w:hAnsiTheme="majorBidi" w:cstheme="majorBidi"/>
          <w:sz w:val="24"/>
          <w:szCs w:val="24"/>
        </w:rPr>
        <w:t xml:space="preserve">This work includes on </w:t>
      </w:r>
      <w:r w:rsidR="007B4BEB">
        <w:rPr>
          <w:rFonts w:asciiTheme="majorBidi" w:hAnsiTheme="majorBidi" w:cstheme="majorBidi"/>
          <w:sz w:val="24"/>
          <w:szCs w:val="24"/>
        </w:rPr>
        <w:t xml:space="preserve">new </w:t>
      </w:r>
      <w:r w:rsidR="00193E69">
        <w:rPr>
          <w:rFonts w:asciiTheme="majorBidi" w:hAnsiTheme="majorBidi" w:cstheme="majorBidi"/>
          <w:sz w:val="24"/>
          <w:szCs w:val="24"/>
        </w:rPr>
        <w:t>application</w:t>
      </w:r>
      <w:r w:rsidR="007B4BEB">
        <w:rPr>
          <w:rFonts w:asciiTheme="majorBidi" w:hAnsiTheme="majorBidi" w:cstheme="majorBidi"/>
          <w:sz w:val="24"/>
          <w:szCs w:val="24"/>
        </w:rPr>
        <w:t>s</w:t>
      </w:r>
      <w:r w:rsidR="00193E69">
        <w:rPr>
          <w:rFonts w:asciiTheme="majorBidi" w:hAnsiTheme="majorBidi" w:cstheme="majorBidi"/>
          <w:sz w:val="24"/>
          <w:szCs w:val="24"/>
        </w:rPr>
        <w:t xml:space="preserve"> of</w:t>
      </w:r>
      <w:r w:rsidRPr="00274D78">
        <w:rPr>
          <w:rFonts w:asciiTheme="majorBidi" w:hAnsiTheme="majorBidi" w:cstheme="majorBidi"/>
          <w:sz w:val="24"/>
          <w:szCs w:val="24"/>
        </w:rPr>
        <w:t xml:space="preserve"> mixed </w:t>
      </w:r>
      <w:proofErr w:type="spellStart"/>
      <w:r w:rsidRPr="00274D78">
        <w:rPr>
          <w:rFonts w:asciiTheme="majorBidi" w:hAnsiTheme="majorBidi" w:cstheme="majorBidi"/>
          <w:sz w:val="24"/>
          <w:szCs w:val="24"/>
        </w:rPr>
        <w:t>ligand</w:t>
      </w:r>
      <w:proofErr w:type="spellEnd"/>
      <w:r w:rsidRPr="00274D7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Cu</w:t>
      </w:r>
      <w:r w:rsidRPr="00274D78">
        <w:rPr>
          <w:rFonts w:asciiTheme="majorBidi" w:hAnsiTheme="majorBidi" w:cstheme="majorBidi"/>
          <w:sz w:val="24"/>
          <w:szCs w:val="24"/>
        </w:rPr>
        <w:t>(II)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274D78">
        <w:rPr>
          <w:rFonts w:asciiTheme="majorBidi" w:hAnsiTheme="majorBidi" w:cstheme="majorBidi"/>
          <w:sz w:val="24"/>
          <w:szCs w:val="24"/>
        </w:rPr>
        <w:t xml:space="preserve">and </w:t>
      </w:r>
      <w:proofErr w:type="spellStart"/>
      <w:r>
        <w:rPr>
          <w:rFonts w:asciiTheme="majorBidi" w:hAnsiTheme="majorBidi" w:cstheme="majorBidi"/>
          <w:sz w:val="24"/>
          <w:szCs w:val="24"/>
        </w:rPr>
        <w:t>Zr</w:t>
      </w:r>
      <w:proofErr w:type="spellEnd"/>
      <w:r w:rsidRPr="00274D78">
        <w:rPr>
          <w:rFonts w:asciiTheme="majorBidi" w:hAnsiTheme="majorBidi" w:cstheme="majorBidi"/>
          <w:sz w:val="24"/>
          <w:szCs w:val="24"/>
        </w:rPr>
        <w:t>(I</w:t>
      </w:r>
      <w:r w:rsidR="00F7267B">
        <w:rPr>
          <w:rFonts w:asciiTheme="majorBidi" w:hAnsiTheme="majorBidi" w:cstheme="majorBidi"/>
          <w:sz w:val="24"/>
          <w:szCs w:val="24"/>
        </w:rPr>
        <w:t>V</w:t>
      </w:r>
      <w:r w:rsidRPr="00274D78">
        <w:rPr>
          <w:rFonts w:asciiTheme="majorBidi" w:hAnsiTheme="majorBidi" w:cstheme="majorBidi"/>
          <w:sz w:val="24"/>
          <w:szCs w:val="24"/>
        </w:rPr>
        <w:t xml:space="preserve">)  complexes of </w:t>
      </w:r>
      <w:proofErr w:type="spellStart"/>
      <w:r w:rsidRPr="00274D78">
        <w:rPr>
          <w:rFonts w:asciiTheme="majorBidi" w:hAnsiTheme="majorBidi" w:cstheme="majorBidi"/>
          <w:sz w:val="24"/>
          <w:szCs w:val="24"/>
        </w:rPr>
        <w:t>metformin</w:t>
      </w:r>
      <w:proofErr w:type="spellEnd"/>
      <w:r w:rsidRPr="00274D78">
        <w:rPr>
          <w:rFonts w:asciiTheme="majorBidi" w:hAnsiTheme="majorBidi" w:cstheme="majorBidi"/>
          <w:sz w:val="24"/>
          <w:szCs w:val="24"/>
        </w:rPr>
        <w:t xml:space="preserve"> and 2,2</w:t>
      </w:r>
      <w:r w:rsidRPr="00274D78">
        <w:rPr>
          <w:rFonts w:asciiTheme="majorBidi" w:hAnsiTheme="majorBidi" w:cstheme="majorBidi"/>
          <w:sz w:val="24"/>
          <w:szCs w:val="24"/>
          <w:vertAlign w:val="superscript"/>
        </w:rPr>
        <w:t>\</w:t>
      </w:r>
      <w:r w:rsidRPr="00274D78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Pr="00274D78">
        <w:rPr>
          <w:rFonts w:asciiTheme="majorBidi" w:hAnsiTheme="majorBidi" w:cstheme="majorBidi"/>
          <w:sz w:val="24"/>
          <w:szCs w:val="24"/>
        </w:rPr>
        <w:t>bipyridine</w:t>
      </w:r>
      <w:proofErr w:type="spellEnd"/>
      <w:r w:rsidRPr="00274D78">
        <w:rPr>
          <w:rFonts w:asciiTheme="majorBidi" w:hAnsiTheme="majorBidi" w:cstheme="majorBidi"/>
          <w:sz w:val="24"/>
          <w:szCs w:val="24"/>
        </w:rPr>
        <w:t xml:space="preserve"> and investigation their </w:t>
      </w:r>
      <w:r w:rsidR="00193E69">
        <w:rPr>
          <w:rFonts w:asciiTheme="majorBidi" w:hAnsiTheme="majorBidi" w:cstheme="majorBidi"/>
          <w:sz w:val="24"/>
          <w:szCs w:val="24"/>
        </w:rPr>
        <w:t>protective</w:t>
      </w:r>
      <w:r w:rsidR="007B4BEB">
        <w:rPr>
          <w:rFonts w:asciiTheme="majorBidi" w:hAnsiTheme="majorBidi" w:cstheme="majorBidi"/>
          <w:sz w:val="24"/>
          <w:szCs w:val="24"/>
        </w:rPr>
        <w:t xml:space="preserve"> (electrochemical and chemical)</w:t>
      </w:r>
      <w:r w:rsidR="00193E69">
        <w:rPr>
          <w:rFonts w:asciiTheme="majorBidi" w:hAnsiTheme="majorBidi" w:cstheme="majorBidi"/>
          <w:sz w:val="24"/>
          <w:szCs w:val="24"/>
        </w:rPr>
        <w:t xml:space="preserve"> performance</w:t>
      </w:r>
      <w:r w:rsidR="00B942BB">
        <w:rPr>
          <w:rFonts w:asciiTheme="majorBidi" w:hAnsiTheme="majorBidi" w:cstheme="majorBidi"/>
          <w:sz w:val="24"/>
          <w:szCs w:val="24"/>
        </w:rPr>
        <w:t xml:space="preserve">, </w:t>
      </w:r>
      <w:r w:rsidR="00193E69">
        <w:rPr>
          <w:rFonts w:asciiTheme="majorBidi" w:hAnsiTheme="majorBidi" w:cstheme="majorBidi"/>
          <w:sz w:val="24"/>
          <w:szCs w:val="24"/>
        </w:rPr>
        <w:t xml:space="preserve"> mechanical </w:t>
      </w:r>
      <w:r w:rsidR="00B942BB">
        <w:rPr>
          <w:rFonts w:asciiTheme="majorBidi" w:hAnsiTheme="majorBidi" w:cstheme="majorBidi"/>
          <w:sz w:val="24"/>
          <w:szCs w:val="24"/>
        </w:rPr>
        <w:t>and UV resistance properties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4D78">
        <w:rPr>
          <w:rFonts w:asciiTheme="majorBidi" w:hAnsiTheme="majorBidi" w:cstheme="majorBidi"/>
          <w:sz w:val="24"/>
          <w:szCs w:val="24"/>
        </w:rPr>
        <w:t xml:space="preserve">reinforced in polyamine cured epoxy composite coating </w:t>
      </w:r>
      <w:r>
        <w:rPr>
          <w:rFonts w:asciiTheme="majorBidi" w:hAnsiTheme="majorBidi" w:cstheme="majorBidi"/>
          <w:sz w:val="24"/>
          <w:szCs w:val="24"/>
        </w:rPr>
        <w:t xml:space="preserve">applied on the </w:t>
      </w:r>
      <w:r w:rsidR="00193E69">
        <w:rPr>
          <w:rFonts w:asciiTheme="majorBidi" w:hAnsiTheme="majorBidi" w:cstheme="majorBidi"/>
          <w:sz w:val="24"/>
          <w:szCs w:val="24"/>
        </w:rPr>
        <w:t>C-</w:t>
      </w:r>
      <w:r>
        <w:rPr>
          <w:rFonts w:asciiTheme="majorBidi" w:hAnsiTheme="majorBidi" w:cstheme="majorBidi"/>
          <w:sz w:val="24"/>
          <w:szCs w:val="24"/>
        </w:rPr>
        <w:t>steel surface</w:t>
      </w:r>
      <w:r w:rsidRPr="00274D78">
        <w:rPr>
          <w:rFonts w:asciiTheme="majorBidi" w:hAnsiTheme="majorBidi" w:cstheme="majorBidi"/>
          <w:sz w:val="24"/>
          <w:szCs w:val="24"/>
        </w:rPr>
        <w:t xml:space="preserve">. The present work demonstrates </w:t>
      </w:r>
      <w:r w:rsidR="008328B5">
        <w:rPr>
          <w:rFonts w:asciiTheme="majorBidi" w:hAnsiTheme="majorBidi" w:cstheme="majorBidi"/>
          <w:sz w:val="24"/>
          <w:szCs w:val="24"/>
        </w:rPr>
        <w:t>the</w:t>
      </w:r>
      <w:r w:rsidRPr="00274D78">
        <w:rPr>
          <w:rFonts w:asciiTheme="majorBidi" w:hAnsiTheme="majorBidi" w:cstheme="majorBidi"/>
          <w:sz w:val="24"/>
          <w:szCs w:val="24"/>
        </w:rPr>
        <w:t xml:space="preserve"> application of these metal complexes as </w:t>
      </w:r>
      <w:r w:rsidR="00193E69">
        <w:rPr>
          <w:rFonts w:asciiTheme="majorBidi" w:hAnsiTheme="majorBidi" w:cstheme="majorBidi"/>
          <w:sz w:val="24"/>
          <w:szCs w:val="24"/>
        </w:rPr>
        <w:t>epoxy coating super-</w:t>
      </w:r>
      <w:r w:rsidRPr="00274D78">
        <w:rPr>
          <w:rFonts w:asciiTheme="majorBidi" w:hAnsiTheme="majorBidi" w:cstheme="majorBidi"/>
          <w:sz w:val="24"/>
          <w:szCs w:val="24"/>
        </w:rPr>
        <w:t xml:space="preserve">cross-linkers that establish a multi-functional barrier to resist these severe </w:t>
      </w:r>
      <w:r>
        <w:rPr>
          <w:rFonts w:asciiTheme="majorBidi" w:hAnsiTheme="majorBidi" w:cstheme="majorBidi"/>
          <w:sz w:val="24"/>
          <w:szCs w:val="24"/>
        </w:rPr>
        <w:t>conditions</w:t>
      </w:r>
      <w:r w:rsidRPr="00274D78">
        <w:rPr>
          <w:rFonts w:asciiTheme="majorBidi" w:hAnsiTheme="majorBidi" w:cstheme="majorBidi"/>
          <w:sz w:val="24"/>
          <w:szCs w:val="24"/>
        </w:rPr>
        <w:t xml:space="preserve">. </w:t>
      </w:r>
      <w:r w:rsidR="00193E69">
        <w:rPr>
          <w:rFonts w:asciiTheme="majorBidi" w:hAnsiTheme="majorBidi" w:cstheme="majorBidi"/>
          <w:sz w:val="24"/>
          <w:szCs w:val="24"/>
        </w:rPr>
        <w:t>Based on using salt spray corrosion trial, SEM/EDX combination survey and AFM morphological method, t</w:t>
      </w:r>
      <w:r>
        <w:rPr>
          <w:rFonts w:asciiTheme="majorBidi" w:hAnsiTheme="majorBidi" w:cstheme="majorBidi"/>
          <w:sz w:val="24"/>
          <w:szCs w:val="24"/>
        </w:rPr>
        <w:t xml:space="preserve">he superb </w:t>
      </w:r>
      <w:r w:rsidR="00193E69">
        <w:rPr>
          <w:rFonts w:asciiTheme="majorBidi" w:hAnsiTheme="majorBidi" w:cstheme="majorBidi"/>
          <w:sz w:val="24"/>
          <w:szCs w:val="24"/>
        </w:rPr>
        <w:t>protective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93E69">
        <w:rPr>
          <w:rFonts w:asciiTheme="majorBidi" w:hAnsiTheme="majorBidi" w:cstheme="majorBidi"/>
          <w:sz w:val="24"/>
          <w:szCs w:val="24"/>
        </w:rPr>
        <w:t xml:space="preserve">behavior </w:t>
      </w:r>
      <w:r>
        <w:rPr>
          <w:rFonts w:asciiTheme="majorBidi" w:hAnsiTheme="majorBidi" w:cstheme="majorBidi"/>
          <w:sz w:val="24"/>
          <w:szCs w:val="24"/>
        </w:rPr>
        <w:t xml:space="preserve">and </w:t>
      </w:r>
      <w:r w:rsidR="00193E69">
        <w:rPr>
          <w:rFonts w:asciiTheme="majorBidi" w:hAnsiTheme="majorBidi" w:cstheme="majorBidi"/>
          <w:sz w:val="24"/>
          <w:szCs w:val="24"/>
        </w:rPr>
        <w:t>mechanical</w:t>
      </w:r>
      <w:r>
        <w:rPr>
          <w:rFonts w:asciiTheme="majorBidi" w:hAnsiTheme="majorBidi" w:cstheme="majorBidi"/>
          <w:sz w:val="24"/>
          <w:szCs w:val="24"/>
        </w:rPr>
        <w:t xml:space="preserve"> resistance properties were offered for metal complexes had highly magnetic moment (</w:t>
      </w:r>
      <w:proofErr w:type="spellStart"/>
      <w:r w:rsidRPr="00F072FE">
        <w:rPr>
          <w:rFonts w:asciiTheme="majorBidi" w:eastAsia="Times New Roman" w:hAnsiTheme="majorBidi" w:cstheme="majorBidi"/>
          <w:sz w:val="24"/>
          <w:szCs w:val="24"/>
        </w:rPr>
        <w:t>μ</w:t>
      </w:r>
      <w:r w:rsidRPr="00F072FE">
        <w:rPr>
          <w:rFonts w:asciiTheme="majorBidi" w:eastAsia="Times New Roman" w:hAnsiTheme="majorBidi" w:cstheme="majorBidi"/>
          <w:sz w:val="24"/>
          <w:szCs w:val="24"/>
          <w:vertAlign w:val="subscript"/>
        </w:rPr>
        <w:t>eff</w:t>
      </w:r>
      <w:proofErr w:type="spellEnd"/>
      <w:r>
        <w:rPr>
          <w:rFonts w:asciiTheme="majorBidi" w:hAnsiTheme="majorBidi" w:cstheme="majorBidi"/>
          <w:sz w:val="24"/>
          <w:szCs w:val="24"/>
        </w:rPr>
        <w:t>)</w:t>
      </w:r>
      <w:r w:rsidRPr="00A015EE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 xml:space="preserve">with octahedral molecular geometry. The energy gap </w:t>
      </w:r>
      <w:r>
        <w:rPr>
          <w:rFonts w:asciiTheme="majorBidi" w:eastAsia="AdvGulliv-R" w:hAnsiTheme="majorBidi" w:cstheme="majorBidi"/>
          <w:sz w:val="24"/>
          <w:szCs w:val="24"/>
        </w:rPr>
        <w:t>(</w:t>
      </w:r>
      <w:r w:rsidRPr="00707F21">
        <w:rPr>
          <w:rFonts w:asciiTheme="majorBidi" w:hAnsiTheme="majorBidi" w:cstheme="majorBidi"/>
          <w:sz w:val="24"/>
          <w:szCs w:val="24"/>
          <w:lang w:bidi="ar-EG"/>
        </w:rPr>
        <w:t>ΔE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) value determined the resistance performance of ligands and metal complexes via epoxy coating layer in which the complexes displayed the lowest </w:t>
      </w:r>
      <w:r w:rsidRPr="00707F21">
        <w:rPr>
          <w:rFonts w:asciiTheme="majorBidi" w:hAnsiTheme="majorBidi" w:cstheme="majorBidi"/>
          <w:sz w:val="24"/>
          <w:szCs w:val="24"/>
          <w:lang w:bidi="ar-EG"/>
        </w:rPr>
        <w:t>ΔE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values than ligands and offered increased chemical reactivity. In addition, the increased electronegativity (X) and electron affinity (A) of the complex, caused a reinforcing in the chemical bonding and cross-linking intensity of complex molecules via epoxy vehicle, thereby consolidating the coating/steel interfacial adhesion and internal layer stiffness. </w:t>
      </w:r>
      <w:r w:rsidR="00332CC7">
        <w:rPr>
          <w:rFonts w:asciiTheme="majorBidi" w:hAnsiTheme="majorBidi" w:cstheme="majorBidi"/>
          <w:sz w:val="24"/>
          <w:szCs w:val="24"/>
          <w:lang w:bidi="ar-EG"/>
        </w:rPr>
        <w:t>Furthermore, the mechanical resistance properties (adhesion, impact, bend and abrasion), were enhanced for epoxy coating intercalated with mixed complex had magnetic properties, lower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332CC7" w:rsidRPr="00707F21">
        <w:rPr>
          <w:rFonts w:asciiTheme="majorBidi" w:hAnsiTheme="majorBidi" w:cstheme="majorBidi"/>
          <w:sz w:val="24"/>
          <w:szCs w:val="24"/>
          <w:lang w:bidi="ar-EG"/>
        </w:rPr>
        <w:t>ΔE</w:t>
      </w:r>
      <w:r w:rsidR="00332CC7">
        <w:rPr>
          <w:rFonts w:asciiTheme="majorBidi" w:hAnsiTheme="majorBidi" w:cstheme="majorBidi"/>
          <w:sz w:val="24"/>
          <w:szCs w:val="24"/>
          <w:lang w:bidi="ar-EG"/>
        </w:rPr>
        <w:t>, highly electronegativity and d-d electronic transitions.</w:t>
      </w:r>
      <w:r w:rsidR="00B942BB">
        <w:rPr>
          <w:rFonts w:asciiTheme="majorBidi" w:hAnsiTheme="majorBidi" w:cstheme="majorBidi"/>
          <w:sz w:val="24"/>
          <w:szCs w:val="24"/>
          <w:lang w:bidi="ar-EG"/>
        </w:rPr>
        <w:t xml:space="preserve"> Finally, </w:t>
      </w:r>
      <w:r w:rsidR="000A5148">
        <w:rPr>
          <w:rFonts w:asciiTheme="majorBidi" w:hAnsiTheme="majorBidi" w:cstheme="majorBidi"/>
          <w:sz w:val="24"/>
          <w:szCs w:val="24"/>
          <w:lang w:bidi="ar-EG"/>
        </w:rPr>
        <w:t>i</w:t>
      </w:r>
      <w:r w:rsidR="00B942BB">
        <w:rPr>
          <w:rFonts w:asciiTheme="majorBidi" w:hAnsiTheme="majorBidi" w:cstheme="majorBidi"/>
          <w:sz w:val="24"/>
          <w:szCs w:val="24"/>
          <w:lang w:bidi="ar-EG"/>
        </w:rPr>
        <w:t xml:space="preserve">t was found that the applied </w:t>
      </w:r>
      <w:r w:rsidR="00555425">
        <w:rPr>
          <w:rFonts w:asciiTheme="majorBidi" w:hAnsiTheme="majorBidi" w:cstheme="majorBidi"/>
          <w:sz w:val="24"/>
          <w:szCs w:val="24"/>
          <w:lang w:bidi="ar-EG"/>
        </w:rPr>
        <w:t>epoxy/</w:t>
      </w:r>
      <w:r w:rsidR="00B942BB">
        <w:rPr>
          <w:rFonts w:asciiTheme="majorBidi" w:hAnsiTheme="majorBidi" w:cstheme="majorBidi"/>
          <w:sz w:val="24"/>
          <w:szCs w:val="24"/>
          <w:lang w:bidi="ar-EG"/>
        </w:rPr>
        <w:t>complex</w:t>
      </w:r>
      <w:r w:rsidR="00555425">
        <w:rPr>
          <w:rFonts w:asciiTheme="majorBidi" w:hAnsiTheme="majorBidi" w:cstheme="majorBidi"/>
          <w:sz w:val="24"/>
          <w:szCs w:val="24"/>
          <w:lang w:bidi="ar-EG"/>
        </w:rPr>
        <w:t xml:space="preserve"> hybrid composites</w:t>
      </w:r>
      <w:bookmarkStart w:id="0" w:name="_GoBack"/>
      <w:bookmarkEnd w:id="0"/>
      <w:r w:rsidR="00B942BB">
        <w:rPr>
          <w:rFonts w:asciiTheme="majorBidi" w:hAnsiTheme="majorBidi" w:cstheme="majorBidi"/>
          <w:sz w:val="24"/>
          <w:szCs w:val="24"/>
          <w:lang w:bidi="ar-EG"/>
        </w:rPr>
        <w:t xml:space="preserve"> offered outstanding UV immovability properties.</w:t>
      </w:r>
    </w:p>
    <w:p w:rsidR="00A8798E" w:rsidRPr="00274D78" w:rsidRDefault="00A8798E" w:rsidP="00274D78">
      <w:pPr>
        <w:spacing w:line="480" w:lineRule="auto"/>
      </w:pPr>
    </w:p>
    <w:sectPr w:rsidR="00A8798E" w:rsidRPr="00274D78" w:rsidSect="007574B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1C0F"/>
    <w:rsid w:val="000A5148"/>
    <w:rsid w:val="00193E69"/>
    <w:rsid w:val="00274D78"/>
    <w:rsid w:val="002E5530"/>
    <w:rsid w:val="00332CC7"/>
    <w:rsid w:val="003C1305"/>
    <w:rsid w:val="00497743"/>
    <w:rsid w:val="00555425"/>
    <w:rsid w:val="007574BB"/>
    <w:rsid w:val="007B4BEB"/>
    <w:rsid w:val="007C1C0F"/>
    <w:rsid w:val="00817C5E"/>
    <w:rsid w:val="008328B5"/>
    <w:rsid w:val="00853725"/>
    <w:rsid w:val="00A8798E"/>
    <w:rsid w:val="00B942BB"/>
    <w:rsid w:val="00F72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D7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elhedaya</dc:creator>
  <cp:keywords/>
  <dc:description/>
  <cp:lastModifiedBy>win</cp:lastModifiedBy>
  <cp:revision>16</cp:revision>
  <dcterms:created xsi:type="dcterms:W3CDTF">2021-04-24T21:47:00Z</dcterms:created>
  <dcterms:modified xsi:type="dcterms:W3CDTF">2022-04-26T11:33:00Z</dcterms:modified>
</cp:coreProperties>
</file>