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B38D3" w14:textId="4DAEEA48" w:rsidR="00041425" w:rsidRDefault="00041425" w:rsidP="0004142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S1: PICO criteria for inclusion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5103"/>
        <w:gridCol w:w="3118"/>
      </w:tblGrid>
      <w:tr w:rsidR="00962131" w:rsidRPr="00FA697F" w14:paraId="26C45C30" w14:textId="77777777" w:rsidTr="0000176B">
        <w:trPr>
          <w:cantSplit/>
          <w:trHeight w:val="282"/>
          <w:tblHeader/>
        </w:trPr>
        <w:tc>
          <w:tcPr>
            <w:tcW w:w="1980" w:type="dxa"/>
          </w:tcPr>
          <w:p w14:paraId="2ACE27ED" w14:textId="77777777" w:rsidR="00962131" w:rsidRPr="00FA697F" w:rsidRDefault="00962131" w:rsidP="00962131">
            <w:pPr>
              <w:rPr>
                <w:rFonts w:ascii="Times New Roman" w:hAnsi="Times New Roman" w:cs="Times New Roman"/>
                <w:b/>
                <w:bCs/>
                <w:sz w:val="16"/>
                <w:szCs w:val="16"/>
              </w:rPr>
            </w:pPr>
            <w:r w:rsidRPr="00FA697F">
              <w:rPr>
                <w:rFonts w:ascii="Times New Roman" w:hAnsi="Times New Roman" w:cs="Times New Roman"/>
                <w:b/>
                <w:bCs/>
                <w:sz w:val="16"/>
                <w:szCs w:val="16"/>
              </w:rPr>
              <w:t>Selection Criteria</w:t>
            </w:r>
          </w:p>
        </w:tc>
        <w:tc>
          <w:tcPr>
            <w:tcW w:w="5103" w:type="dxa"/>
          </w:tcPr>
          <w:p w14:paraId="41DE6772" w14:textId="77777777" w:rsidR="00962131" w:rsidRPr="00FA697F" w:rsidRDefault="00962131" w:rsidP="00962131">
            <w:pPr>
              <w:rPr>
                <w:rFonts w:ascii="Times New Roman" w:hAnsi="Times New Roman" w:cs="Times New Roman"/>
                <w:b/>
                <w:bCs/>
                <w:sz w:val="16"/>
                <w:szCs w:val="16"/>
              </w:rPr>
            </w:pPr>
            <w:r w:rsidRPr="00FA697F">
              <w:rPr>
                <w:rFonts w:ascii="Times New Roman" w:hAnsi="Times New Roman" w:cs="Times New Roman"/>
                <w:b/>
                <w:bCs/>
                <w:sz w:val="16"/>
                <w:szCs w:val="16"/>
              </w:rPr>
              <w:t>Inclusion</w:t>
            </w:r>
          </w:p>
        </w:tc>
        <w:tc>
          <w:tcPr>
            <w:tcW w:w="3118" w:type="dxa"/>
          </w:tcPr>
          <w:p w14:paraId="0C334AAC" w14:textId="77777777" w:rsidR="00962131" w:rsidRPr="00FA697F" w:rsidRDefault="00962131" w:rsidP="00962131">
            <w:pPr>
              <w:rPr>
                <w:rFonts w:ascii="Times New Roman" w:hAnsi="Times New Roman" w:cs="Times New Roman"/>
                <w:b/>
                <w:bCs/>
                <w:sz w:val="16"/>
                <w:szCs w:val="16"/>
              </w:rPr>
            </w:pPr>
            <w:r w:rsidRPr="00FA697F">
              <w:rPr>
                <w:rFonts w:ascii="Times New Roman" w:hAnsi="Times New Roman" w:cs="Times New Roman"/>
                <w:b/>
                <w:bCs/>
                <w:sz w:val="16"/>
                <w:szCs w:val="16"/>
              </w:rPr>
              <w:t>Exclusion</w:t>
            </w:r>
          </w:p>
        </w:tc>
      </w:tr>
      <w:tr w:rsidR="00962131" w:rsidRPr="00FA697F" w14:paraId="0F5DB2E7" w14:textId="77777777" w:rsidTr="0000176B">
        <w:trPr>
          <w:cantSplit/>
          <w:trHeight w:val="549"/>
        </w:trPr>
        <w:tc>
          <w:tcPr>
            <w:tcW w:w="1980" w:type="dxa"/>
          </w:tcPr>
          <w:p w14:paraId="5D822803" w14:textId="52BCC0C4"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Population</w:t>
            </w:r>
          </w:p>
        </w:tc>
        <w:tc>
          <w:tcPr>
            <w:tcW w:w="5103" w:type="dxa"/>
          </w:tcPr>
          <w:p w14:paraId="45176856" w14:textId="0FC12B5F" w:rsidR="00962131" w:rsidRPr="00FA697F" w:rsidRDefault="00962131" w:rsidP="0000176B">
            <w:pPr>
              <w:numPr>
                <w:ilvl w:val="0"/>
                <w:numId w:val="1"/>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Adults age 15</w:t>
            </w:r>
            <w:bookmarkStart w:id="0" w:name="_Hlk98144484"/>
            <w:r w:rsidRPr="00FA697F">
              <w:rPr>
                <w:rFonts w:ascii="Times New Roman" w:hAnsi="Times New Roman" w:cs="Times New Roman"/>
                <w:sz w:val="16"/>
                <w:szCs w:val="16"/>
              </w:rPr>
              <w:t xml:space="preserve">+ </w:t>
            </w:r>
            <w:bookmarkEnd w:id="0"/>
            <w:r w:rsidRPr="00FA697F">
              <w:rPr>
                <w:rFonts w:ascii="Times New Roman" w:hAnsi="Times New Roman" w:cs="Times New Roman"/>
                <w:sz w:val="16"/>
                <w:szCs w:val="16"/>
              </w:rPr>
              <w:t>(including those living with or at risk for T2DM, HT and/or CVD)</w:t>
            </w:r>
          </w:p>
        </w:tc>
        <w:tc>
          <w:tcPr>
            <w:tcW w:w="3118" w:type="dxa"/>
          </w:tcPr>
          <w:p w14:paraId="2E0A8DA0" w14:textId="7FFF553A" w:rsidR="00962131" w:rsidRPr="00FA697F" w:rsidRDefault="00962131" w:rsidP="0000176B">
            <w:pPr>
              <w:pStyle w:val="ListParagraph"/>
              <w:numPr>
                <w:ilvl w:val="0"/>
                <w:numId w:val="1"/>
              </w:numPr>
              <w:ind w:left="204" w:hanging="204"/>
              <w:rPr>
                <w:rFonts w:ascii="Times New Roman" w:hAnsi="Times New Roman"/>
                <w:sz w:val="16"/>
                <w:szCs w:val="16"/>
              </w:rPr>
            </w:pPr>
            <w:r w:rsidRPr="00FA697F">
              <w:rPr>
                <w:rFonts w:ascii="Times New Roman" w:hAnsi="Times New Roman"/>
                <w:sz w:val="16"/>
                <w:szCs w:val="16"/>
              </w:rPr>
              <w:t>Pregnant women</w:t>
            </w:r>
          </w:p>
          <w:p w14:paraId="65E7F98E" w14:textId="459F013D" w:rsidR="00962131" w:rsidRPr="00FA697F" w:rsidRDefault="00962131" w:rsidP="0000176B">
            <w:pPr>
              <w:pStyle w:val="ListParagraph"/>
              <w:numPr>
                <w:ilvl w:val="0"/>
                <w:numId w:val="1"/>
              </w:numPr>
              <w:ind w:left="204" w:hanging="204"/>
              <w:rPr>
                <w:rFonts w:ascii="Times New Roman" w:hAnsi="Times New Roman"/>
                <w:sz w:val="16"/>
                <w:szCs w:val="16"/>
              </w:rPr>
            </w:pPr>
            <w:r w:rsidRPr="00FA697F">
              <w:rPr>
                <w:rFonts w:ascii="Times New Roman" w:hAnsi="Times New Roman"/>
                <w:sz w:val="16"/>
                <w:szCs w:val="16"/>
              </w:rPr>
              <w:t>Children only</w:t>
            </w:r>
          </w:p>
        </w:tc>
      </w:tr>
      <w:tr w:rsidR="00962131" w:rsidRPr="00FA697F" w14:paraId="6B9D8395" w14:textId="77777777" w:rsidTr="003C7094">
        <w:trPr>
          <w:cantSplit/>
          <w:trHeight w:val="1046"/>
        </w:trPr>
        <w:tc>
          <w:tcPr>
            <w:tcW w:w="1980" w:type="dxa"/>
          </w:tcPr>
          <w:p w14:paraId="18A4F421" w14:textId="77777777" w:rsidR="00962131" w:rsidRPr="00FA697F" w:rsidRDefault="00962131" w:rsidP="00962131">
            <w:pPr>
              <w:pStyle w:val="Footer"/>
              <w:rPr>
                <w:rFonts w:ascii="Times New Roman" w:hAnsi="Times New Roman" w:cs="Times New Roman"/>
                <w:sz w:val="16"/>
                <w:szCs w:val="16"/>
              </w:rPr>
            </w:pPr>
            <w:r w:rsidRPr="00FA697F">
              <w:rPr>
                <w:rFonts w:ascii="Times New Roman" w:hAnsi="Times New Roman" w:cs="Times New Roman"/>
                <w:sz w:val="16"/>
                <w:szCs w:val="16"/>
              </w:rPr>
              <w:t>Intervention</w:t>
            </w:r>
          </w:p>
        </w:tc>
        <w:tc>
          <w:tcPr>
            <w:tcW w:w="5103" w:type="dxa"/>
          </w:tcPr>
          <w:p w14:paraId="0B364FE9" w14:textId="54033BAE" w:rsidR="00962131" w:rsidRPr="00FA697F" w:rsidRDefault="00962131" w:rsidP="0000176B">
            <w:pPr>
              <w:numPr>
                <w:ilvl w:val="0"/>
                <w:numId w:val="2"/>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Any kind of clinical intervention for T2DM, HT, and/or CVD. Including their screening, diagnosis, and treatment.</w:t>
            </w:r>
          </w:p>
          <w:p w14:paraId="3DA460C8" w14:textId="77777777" w:rsidR="00962131" w:rsidRPr="00FA697F" w:rsidRDefault="00962131" w:rsidP="0000176B">
            <w:pPr>
              <w:ind w:left="178" w:hanging="178"/>
              <w:rPr>
                <w:rFonts w:ascii="Times New Roman" w:hAnsi="Times New Roman" w:cs="Times New Roman"/>
                <w:sz w:val="16"/>
                <w:szCs w:val="16"/>
              </w:rPr>
            </w:pPr>
          </w:p>
        </w:tc>
        <w:tc>
          <w:tcPr>
            <w:tcW w:w="3118" w:type="dxa"/>
          </w:tcPr>
          <w:p w14:paraId="3459945D" w14:textId="4B997082" w:rsidR="00962131" w:rsidRPr="00FA697F" w:rsidRDefault="00962131" w:rsidP="0000176B">
            <w:pPr>
              <w:numPr>
                <w:ilvl w:val="0"/>
                <w:numId w:val="2"/>
              </w:numPr>
              <w:spacing w:after="0" w:line="240" w:lineRule="auto"/>
              <w:ind w:left="204" w:hanging="204"/>
              <w:rPr>
                <w:rFonts w:ascii="Times New Roman" w:hAnsi="Times New Roman" w:cs="Times New Roman"/>
                <w:sz w:val="16"/>
                <w:szCs w:val="16"/>
              </w:rPr>
            </w:pPr>
            <w:r w:rsidRPr="00FA697F">
              <w:rPr>
                <w:rFonts w:ascii="Times New Roman" w:hAnsi="Times New Roman" w:cs="Times New Roman"/>
                <w:sz w:val="16"/>
                <w:szCs w:val="16"/>
              </w:rPr>
              <w:t>Non-clinical forms of treatment e.g. herbal treatments, non-traditional medicines, alternative treatments, or other methods not normally covered by the healthcare system</w:t>
            </w:r>
          </w:p>
        </w:tc>
      </w:tr>
      <w:tr w:rsidR="00962131" w:rsidRPr="00FA697F" w14:paraId="6BBF92E0" w14:textId="77777777" w:rsidTr="0000176B">
        <w:trPr>
          <w:cantSplit/>
          <w:trHeight w:val="424"/>
        </w:trPr>
        <w:tc>
          <w:tcPr>
            <w:tcW w:w="1980" w:type="dxa"/>
          </w:tcPr>
          <w:p w14:paraId="14CDD621" w14:textId="77777777"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Comparators</w:t>
            </w:r>
          </w:p>
        </w:tc>
        <w:tc>
          <w:tcPr>
            <w:tcW w:w="5103" w:type="dxa"/>
          </w:tcPr>
          <w:p w14:paraId="379C7227" w14:textId="77777777" w:rsidR="00962131" w:rsidRPr="00FA697F" w:rsidRDefault="00962131" w:rsidP="0000176B">
            <w:pPr>
              <w:numPr>
                <w:ilvl w:val="0"/>
                <w:numId w:val="2"/>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iCs/>
                <w:sz w:val="16"/>
                <w:szCs w:val="16"/>
              </w:rPr>
              <w:t>Not restricted (with or without a comparator)</w:t>
            </w:r>
          </w:p>
        </w:tc>
        <w:tc>
          <w:tcPr>
            <w:tcW w:w="3118" w:type="dxa"/>
          </w:tcPr>
          <w:p w14:paraId="07D4048F" w14:textId="587DFBC6" w:rsidR="00962131" w:rsidRPr="00FA697F" w:rsidRDefault="00962131" w:rsidP="0000176B">
            <w:pPr>
              <w:pStyle w:val="ListParagraph"/>
              <w:numPr>
                <w:ilvl w:val="0"/>
                <w:numId w:val="2"/>
              </w:numPr>
              <w:ind w:left="204" w:hanging="204"/>
              <w:rPr>
                <w:rFonts w:ascii="Times New Roman" w:hAnsi="Times New Roman"/>
                <w:sz w:val="16"/>
                <w:szCs w:val="16"/>
              </w:rPr>
            </w:pPr>
            <w:r w:rsidRPr="00FA697F">
              <w:rPr>
                <w:rFonts w:ascii="Times New Roman" w:hAnsi="Times New Roman"/>
                <w:color w:val="auto"/>
                <w:sz w:val="16"/>
                <w:szCs w:val="16"/>
              </w:rPr>
              <w:t>None</w:t>
            </w:r>
          </w:p>
        </w:tc>
      </w:tr>
      <w:tr w:rsidR="00962131" w:rsidRPr="00FA697F" w14:paraId="1144920D" w14:textId="77777777" w:rsidTr="0000176B">
        <w:trPr>
          <w:cantSplit/>
          <w:trHeight w:val="279"/>
        </w:trPr>
        <w:tc>
          <w:tcPr>
            <w:tcW w:w="1980" w:type="dxa"/>
          </w:tcPr>
          <w:p w14:paraId="2F728CAB" w14:textId="77777777"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Outcomes</w:t>
            </w:r>
          </w:p>
          <w:p w14:paraId="588B482C" w14:textId="77777777" w:rsidR="00962131" w:rsidRPr="00FA697F" w:rsidRDefault="00962131" w:rsidP="00962131">
            <w:pPr>
              <w:rPr>
                <w:rFonts w:ascii="Times New Roman" w:hAnsi="Times New Roman" w:cs="Times New Roman"/>
                <w:sz w:val="16"/>
                <w:szCs w:val="16"/>
              </w:rPr>
            </w:pPr>
          </w:p>
          <w:p w14:paraId="725CA7D5" w14:textId="77777777" w:rsidR="00962131" w:rsidRPr="00FA697F" w:rsidRDefault="00962131" w:rsidP="00962131">
            <w:pPr>
              <w:rPr>
                <w:rFonts w:ascii="Times New Roman" w:hAnsi="Times New Roman" w:cs="Times New Roman"/>
                <w:sz w:val="16"/>
                <w:szCs w:val="16"/>
              </w:rPr>
            </w:pPr>
          </w:p>
        </w:tc>
        <w:tc>
          <w:tcPr>
            <w:tcW w:w="5103" w:type="dxa"/>
          </w:tcPr>
          <w:p w14:paraId="679F8D23" w14:textId="095461DD"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 xml:space="preserve">Direct in-hospital and out-of-hospital costs. Direct costs were defined as </w:t>
            </w:r>
            <w:r w:rsidRPr="00FA697F">
              <w:rPr>
                <w:rFonts w:ascii="Times New Roman" w:hAnsi="Times New Roman" w:cs="Times New Roman"/>
                <w:iCs/>
                <w:sz w:val="16"/>
                <w:szCs w:val="16"/>
              </w:rPr>
              <w:t>actual costs due to resource use needed to deliver an intervention and included the cost of drugs, tests and hospital stays.</w:t>
            </w:r>
            <w:r w:rsidRPr="00FA697F" w:rsidDel="00053843">
              <w:rPr>
                <w:rFonts w:ascii="Times New Roman" w:hAnsi="Times New Roman" w:cs="Times New Roman"/>
                <w:iCs/>
                <w:sz w:val="16"/>
                <w:szCs w:val="16"/>
              </w:rPr>
              <w:t xml:space="preserve"> </w:t>
            </w:r>
            <w:r w:rsidRPr="00FA697F">
              <w:rPr>
                <w:rFonts w:ascii="Times New Roman" w:hAnsi="Times New Roman" w:cs="Times New Roman"/>
                <w:sz w:val="16"/>
                <w:szCs w:val="16"/>
              </w:rPr>
              <w:t xml:space="preserve"> </w:t>
            </w:r>
          </w:p>
          <w:p w14:paraId="6EF6742B" w14:textId="77777777"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Costs estimated from actual patient level data, based on ingredients or expenditure</w:t>
            </w:r>
          </w:p>
          <w:p w14:paraId="717584DA" w14:textId="6B136565"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Costs estimated according to treatment pathways in clinical guidelines</w:t>
            </w:r>
          </w:p>
        </w:tc>
        <w:tc>
          <w:tcPr>
            <w:tcW w:w="3118" w:type="dxa"/>
          </w:tcPr>
          <w:p w14:paraId="44768120" w14:textId="7430BEE2" w:rsidR="00962131" w:rsidRPr="00FA697F" w:rsidRDefault="00962131" w:rsidP="0000176B">
            <w:pPr>
              <w:numPr>
                <w:ilvl w:val="0"/>
                <w:numId w:val="3"/>
              </w:numPr>
              <w:spacing w:after="0" w:line="240" w:lineRule="auto"/>
              <w:ind w:left="204" w:hanging="204"/>
              <w:rPr>
                <w:rFonts w:ascii="Times New Roman" w:hAnsi="Times New Roman" w:cs="Times New Roman"/>
                <w:color w:val="FF0000"/>
                <w:sz w:val="16"/>
                <w:szCs w:val="16"/>
              </w:rPr>
            </w:pPr>
            <w:r w:rsidRPr="00FA697F">
              <w:rPr>
                <w:rFonts w:ascii="Times New Roman" w:hAnsi="Times New Roman" w:cs="Times New Roman"/>
                <w:color w:val="000000" w:themeColor="text1"/>
                <w:sz w:val="16"/>
                <w:szCs w:val="16"/>
              </w:rPr>
              <w:t>Only indirect costs reported such as productivity lost</w:t>
            </w:r>
          </w:p>
        </w:tc>
      </w:tr>
      <w:tr w:rsidR="00962131" w:rsidRPr="00FA697F" w14:paraId="2B5B3F6B" w14:textId="77777777" w:rsidTr="0000176B">
        <w:trPr>
          <w:cantSplit/>
          <w:trHeight w:val="279"/>
        </w:trPr>
        <w:tc>
          <w:tcPr>
            <w:tcW w:w="1980" w:type="dxa"/>
          </w:tcPr>
          <w:p w14:paraId="0EA3C602" w14:textId="77777777"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Study type</w:t>
            </w:r>
          </w:p>
          <w:p w14:paraId="3BEFE091" w14:textId="77777777" w:rsidR="00962131" w:rsidRPr="00FA697F" w:rsidRDefault="00962131" w:rsidP="00962131">
            <w:pPr>
              <w:rPr>
                <w:rFonts w:ascii="Times New Roman" w:hAnsi="Times New Roman" w:cs="Times New Roman"/>
                <w:sz w:val="16"/>
                <w:szCs w:val="16"/>
              </w:rPr>
            </w:pPr>
          </w:p>
          <w:p w14:paraId="7C86EA19" w14:textId="77777777" w:rsidR="00962131" w:rsidRPr="00FA697F" w:rsidRDefault="00962131" w:rsidP="00962131">
            <w:pPr>
              <w:rPr>
                <w:rFonts w:ascii="Times New Roman" w:hAnsi="Times New Roman" w:cs="Times New Roman"/>
                <w:sz w:val="16"/>
                <w:szCs w:val="16"/>
              </w:rPr>
            </w:pPr>
          </w:p>
        </w:tc>
        <w:tc>
          <w:tcPr>
            <w:tcW w:w="5103" w:type="dxa"/>
          </w:tcPr>
          <w:p w14:paraId="5ECFAF9A" w14:textId="77777777"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 xml:space="preserve">Any type of an economic analysis (including cost and cost-effectiveness or cost-utility analyses) </w:t>
            </w:r>
            <w:r w:rsidRPr="00FA697F">
              <w:rPr>
                <w:rFonts w:ascii="Times New Roman" w:hAnsi="Times New Roman" w:cs="Times New Roman"/>
                <w:iCs/>
                <w:sz w:val="16"/>
                <w:szCs w:val="16"/>
              </w:rPr>
              <w:t>reporting primary cost estimates based on a) patient level data, b) expenditure or c) ingredients, or a combination thereof, or calculating costs based on treatment pathways in clinical guidelines</w:t>
            </w:r>
          </w:p>
          <w:p w14:paraId="60907DC9" w14:textId="0D17C9C8"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iCs/>
                <w:sz w:val="16"/>
                <w:szCs w:val="16"/>
              </w:rPr>
              <w:t>Provider perspective (private or public). Provider costs were defined as the costs of delivering services as incurred by the health system, hospitals, clinics, programmes, medical aids, or other funders. If studies considered multiple perspectives, they were only included if they reported provider costs separately</w:t>
            </w:r>
          </w:p>
        </w:tc>
        <w:tc>
          <w:tcPr>
            <w:tcW w:w="3118" w:type="dxa"/>
          </w:tcPr>
          <w:p w14:paraId="223675DE" w14:textId="77777777" w:rsidR="00962131" w:rsidRPr="00FA697F" w:rsidRDefault="00962131" w:rsidP="0000176B">
            <w:pPr>
              <w:numPr>
                <w:ilvl w:val="0"/>
                <w:numId w:val="3"/>
              </w:numPr>
              <w:spacing w:after="0" w:line="240" w:lineRule="auto"/>
              <w:ind w:left="204" w:hanging="204"/>
              <w:rPr>
                <w:rFonts w:ascii="Times New Roman" w:hAnsi="Times New Roman" w:cs="Times New Roman"/>
                <w:sz w:val="16"/>
                <w:szCs w:val="16"/>
              </w:rPr>
            </w:pPr>
            <w:r w:rsidRPr="00FA697F">
              <w:rPr>
                <w:rFonts w:ascii="Times New Roman" w:hAnsi="Times New Roman" w:cs="Times New Roman"/>
                <w:sz w:val="16"/>
                <w:szCs w:val="16"/>
              </w:rPr>
              <w:t>Systematic reviews to avoid double counting</w:t>
            </w:r>
          </w:p>
          <w:p w14:paraId="1E548411" w14:textId="77777777" w:rsidR="00962131" w:rsidRPr="00FA697F" w:rsidRDefault="00962131" w:rsidP="0000176B">
            <w:pPr>
              <w:ind w:left="204" w:hanging="204"/>
              <w:rPr>
                <w:rFonts w:ascii="Times New Roman" w:hAnsi="Times New Roman" w:cs="Times New Roman"/>
                <w:sz w:val="16"/>
                <w:szCs w:val="16"/>
              </w:rPr>
            </w:pPr>
          </w:p>
        </w:tc>
      </w:tr>
      <w:tr w:rsidR="00962131" w:rsidRPr="00FA697F" w14:paraId="63F272EB" w14:textId="77777777" w:rsidTr="0000176B">
        <w:trPr>
          <w:cantSplit/>
          <w:trHeight w:val="279"/>
        </w:trPr>
        <w:tc>
          <w:tcPr>
            <w:tcW w:w="1980" w:type="dxa"/>
          </w:tcPr>
          <w:p w14:paraId="669CAB09" w14:textId="77777777"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Language</w:t>
            </w:r>
          </w:p>
          <w:p w14:paraId="235A56D5" w14:textId="77777777" w:rsidR="00962131" w:rsidRPr="00FA697F" w:rsidRDefault="00962131" w:rsidP="00962131">
            <w:pPr>
              <w:rPr>
                <w:rFonts w:ascii="Times New Roman" w:hAnsi="Times New Roman" w:cs="Times New Roman"/>
                <w:sz w:val="16"/>
                <w:szCs w:val="16"/>
              </w:rPr>
            </w:pPr>
          </w:p>
        </w:tc>
        <w:tc>
          <w:tcPr>
            <w:tcW w:w="5103" w:type="dxa"/>
          </w:tcPr>
          <w:p w14:paraId="5BC1E5B2" w14:textId="77777777"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Studies published in the English language</w:t>
            </w:r>
          </w:p>
        </w:tc>
        <w:tc>
          <w:tcPr>
            <w:tcW w:w="3118" w:type="dxa"/>
          </w:tcPr>
          <w:p w14:paraId="3895BFF9" w14:textId="77777777" w:rsidR="00962131" w:rsidRPr="00FA697F" w:rsidRDefault="00962131" w:rsidP="0000176B">
            <w:pPr>
              <w:pStyle w:val="ListParagraph"/>
              <w:numPr>
                <w:ilvl w:val="0"/>
                <w:numId w:val="3"/>
              </w:numPr>
              <w:ind w:left="204" w:hanging="204"/>
              <w:rPr>
                <w:rFonts w:ascii="Times New Roman" w:hAnsi="Times New Roman"/>
                <w:sz w:val="16"/>
                <w:szCs w:val="16"/>
              </w:rPr>
            </w:pPr>
            <w:r w:rsidRPr="00FA697F">
              <w:rPr>
                <w:rFonts w:ascii="Times New Roman" w:hAnsi="Times New Roman"/>
                <w:iCs/>
                <w:color w:val="auto"/>
                <w:sz w:val="16"/>
                <w:szCs w:val="16"/>
              </w:rPr>
              <w:t>Studies published in languages other than English</w:t>
            </w:r>
          </w:p>
        </w:tc>
      </w:tr>
      <w:tr w:rsidR="00962131" w:rsidRPr="00FA697F" w14:paraId="287D4B72" w14:textId="77777777" w:rsidTr="003C7094">
        <w:trPr>
          <w:cantSplit/>
          <w:trHeight w:val="766"/>
        </w:trPr>
        <w:tc>
          <w:tcPr>
            <w:tcW w:w="1980" w:type="dxa"/>
            <w:tcBorders>
              <w:bottom w:val="single" w:sz="4" w:space="0" w:color="auto"/>
            </w:tcBorders>
          </w:tcPr>
          <w:p w14:paraId="672F9BCD" w14:textId="77777777" w:rsidR="00962131" w:rsidRPr="00FA697F" w:rsidRDefault="00962131" w:rsidP="00962131">
            <w:pPr>
              <w:rPr>
                <w:rFonts w:ascii="Times New Roman" w:hAnsi="Times New Roman" w:cs="Times New Roman"/>
                <w:sz w:val="16"/>
                <w:szCs w:val="16"/>
              </w:rPr>
            </w:pPr>
            <w:r w:rsidRPr="00FA697F">
              <w:rPr>
                <w:rFonts w:ascii="Times New Roman" w:hAnsi="Times New Roman" w:cs="Times New Roman"/>
                <w:sz w:val="16"/>
                <w:szCs w:val="16"/>
              </w:rPr>
              <w:t>Other</w:t>
            </w:r>
          </w:p>
          <w:p w14:paraId="28790009" w14:textId="77777777" w:rsidR="00962131" w:rsidRPr="00FA697F" w:rsidRDefault="00962131" w:rsidP="00962131">
            <w:pPr>
              <w:rPr>
                <w:rFonts w:ascii="Times New Roman" w:hAnsi="Times New Roman" w:cs="Times New Roman"/>
                <w:sz w:val="16"/>
                <w:szCs w:val="16"/>
              </w:rPr>
            </w:pPr>
          </w:p>
          <w:p w14:paraId="450316B6" w14:textId="77777777" w:rsidR="00962131" w:rsidRPr="00FA697F" w:rsidRDefault="00962131" w:rsidP="00962131">
            <w:pPr>
              <w:rPr>
                <w:rFonts w:ascii="Times New Roman" w:hAnsi="Times New Roman" w:cs="Times New Roman"/>
                <w:sz w:val="16"/>
                <w:szCs w:val="16"/>
              </w:rPr>
            </w:pPr>
          </w:p>
        </w:tc>
        <w:tc>
          <w:tcPr>
            <w:tcW w:w="5103" w:type="dxa"/>
            <w:tcBorders>
              <w:bottom w:val="single" w:sz="4" w:space="0" w:color="auto"/>
            </w:tcBorders>
          </w:tcPr>
          <w:p w14:paraId="228B1BDC" w14:textId="77777777"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Studies available online</w:t>
            </w:r>
          </w:p>
          <w:p w14:paraId="4DB8954C" w14:textId="77777777" w:rsidR="00962131" w:rsidRPr="00FA697F" w:rsidRDefault="00962131" w:rsidP="0000176B">
            <w:pPr>
              <w:numPr>
                <w:ilvl w:val="0"/>
                <w:numId w:val="3"/>
              </w:numPr>
              <w:spacing w:after="0" w:line="240" w:lineRule="auto"/>
              <w:ind w:left="178" w:hanging="178"/>
              <w:rPr>
                <w:rFonts w:ascii="Times New Roman" w:hAnsi="Times New Roman" w:cs="Times New Roman"/>
                <w:sz w:val="16"/>
                <w:szCs w:val="16"/>
              </w:rPr>
            </w:pPr>
            <w:r w:rsidRPr="00FA697F">
              <w:rPr>
                <w:rFonts w:ascii="Times New Roman" w:hAnsi="Times New Roman" w:cs="Times New Roman"/>
                <w:sz w:val="16"/>
                <w:szCs w:val="16"/>
              </w:rPr>
              <w:t>South Africa</w:t>
            </w:r>
          </w:p>
        </w:tc>
        <w:tc>
          <w:tcPr>
            <w:tcW w:w="3118" w:type="dxa"/>
            <w:tcBorders>
              <w:bottom w:val="single" w:sz="4" w:space="0" w:color="auto"/>
            </w:tcBorders>
          </w:tcPr>
          <w:p w14:paraId="3D445E4D" w14:textId="77777777" w:rsidR="00962131" w:rsidRPr="00FA697F" w:rsidRDefault="00962131" w:rsidP="0000176B">
            <w:pPr>
              <w:pStyle w:val="ListParagraph"/>
              <w:numPr>
                <w:ilvl w:val="0"/>
                <w:numId w:val="3"/>
              </w:numPr>
              <w:ind w:left="204" w:hanging="204"/>
              <w:rPr>
                <w:rFonts w:ascii="Times New Roman" w:hAnsi="Times New Roman"/>
                <w:sz w:val="16"/>
                <w:szCs w:val="16"/>
              </w:rPr>
            </w:pPr>
            <w:r w:rsidRPr="00FA697F">
              <w:rPr>
                <w:rFonts w:ascii="Times New Roman" w:hAnsi="Times New Roman"/>
                <w:sz w:val="16"/>
                <w:szCs w:val="16"/>
              </w:rPr>
              <w:t>Studies that are not available online</w:t>
            </w:r>
          </w:p>
          <w:p w14:paraId="02E273B6" w14:textId="77777777" w:rsidR="00962131" w:rsidRPr="00FA697F" w:rsidRDefault="00962131" w:rsidP="0000176B">
            <w:pPr>
              <w:pStyle w:val="ListParagraph"/>
              <w:numPr>
                <w:ilvl w:val="0"/>
                <w:numId w:val="3"/>
              </w:numPr>
              <w:ind w:left="204" w:hanging="204"/>
              <w:rPr>
                <w:rFonts w:ascii="Times New Roman" w:hAnsi="Times New Roman"/>
                <w:sz w:val="16"/>
                <w:szCs w:val="16"/>
              </w:rPr>
            </w:pPr>
            <w:r w:rsidRPr="00FA697F">
              <w:rPr>
                <w:rFonts w:ascii="Times New Roman" w:hAnsi="Times New Roman"/>
                <w:sz w:val="16"/>
                <w:szCs w:val="16"/>
              </w:rPr>
              <w:t>From countries other than South Africa</w:t>
            </w:r>
          </w:p>
          <w:p w14:paraId="447DC863" w14:textId="77777777" w:rsidR="00962131" w:rsidRPr="00FA697F" w:rsidRDefault="00962131" w:rsidP="0000176B">
            <w:pPr>
              <w:pStyle w:val="ListParagraph"/>
              <w:numPr>
                <w:ilvl w:val="0"/>
                <w:numId w:val="3"/>
              </w:numPr>
              <w:ind w:left="204" w:hanging="204"/>
              <w:rPr>
                <w:rFonts w:ascii="Times New Roman" w:hAnsi="Times New Roman"/>
                <w:sz w:val="16"/>
                <w:szCs w:val="16"/>
              </w:rPr>
            </w:pPr>
            <w:r w:rsidRPr="00FA697F">
              <w:rPr>
                <w:rFonts w:ascii="Times New Roman" w:hAnsi="Times New Roman"/>
                <w:sz w:val="16"/>
                <w:szCs w:val="16"/>
              </w:rPr>
              <w:t>Studies for which only an abstract is available</w:t>
            </w:r>
          </w:p>
        </w:tc>
      </w:tr>
    </w:tbl>
    <w:p w14:paraId="1D8A0AFE" w14:textId="71FEBE8F" w:rsidR="00962131" w:rsidRPr="00FA697F" w:rsidRDefault="00962131" w:rsidP="00962131">
      <w:pPr>
        <w:spacing w:line="360" w:lineRule="auto"/>
        <w:jc w:val="both"/>
        <w:rPr>
          <w:rFonts w:ascii="Times New Roman" w:eastAsia="Times New Roman" w:hAnsi="Times New Roman" w:cs="Times New Roman"/>
          <w:bCs/>
          <w:sz w:val="16"/>
          <w:szCs w:val="16"/>
        </w:rPr>
      </w:pPr>
      <w:r w:rsidRPr="00FA697F">
        <w:rPr>
          <w:rFonts w:ascii="Times New Roman" w:eastAsia="Times New Roman" w:hAnsi="Times New Roman" w:cs="Times New Roman"/>
          <w:bCs/>
          <w:sz w:val="16"/>
          <w:szCs w:val="16"/>
        </w:rPr>
        <w:t>Abbreviations:</w:t>
      </w:r>
      <w:r w:rsidRPr="00FA697F">
        <w:rPr>
          <w:rFonts w:ascii="Times New Roman" w:hAnsi="Times New Roman" w:cs="Times New Roman"/>
          <w:sz w:val="16"/>
          <w:szCs w:val="16"/>
        </w:rPr>
        <w:t xml:space="preserve"> </w:t>
      </w:r>
      <w:r w:rsidRPr="00FA697F">
        <w:rPr>
          <w:rFonts w:ascii="Times New Roman" w:eastAsia="Times New Roman" w:hAnsi="Times New Roman" w:cs="Times New Roman"/>
          <w:bCs/>
          <w:sz w:val="16"/>
          <w:szCs w:val="16"/>
        </w:rPr>
        <w:t>T2DM: Type 2 diabetes mellitus, HT: hypertension, CVD: cardiovascular disease</w:t>
      </w:r>
      <w:bookmarkStart w:id="1" w:name="_GoBack"/>
      <w:bookmarkEnd w:id="1"/>
    </w:p>
    <w:sectPr w:rsidR="00962131" w:rsidRPr="00FA697F" w:rsidSect="003C70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0C824" w14:textId="77777777" w:rsidR="002656C4" w:rsidRDefault="002656C4" w:rsidP="00031D9B">
      <w:pPr>
        <w:spacing w:after="0" w:line="240" w:lineRule="auto"/>
      </w:pPr>
      <w:r>
        <w:separator/>
      </w:r>
    </w:p>
  </w:endnote>
  <w:endnote w:type="continuationSeparator" w:id="0">
    <w:p w14:paraId="0C52519D" w14:textId="77777777" w:rsidR="002656C4" w:rsidRDefault="002656C4" w:rsidP="0003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57677" w14:textId="77777777" w:rsidR="002656C4" w:rsidRDefault="002656C4" w:rsidP="00031D9B">
      <w:pPr>
        <w:spacing w:after="0" w:line="240" w:lineRule="auto"/>
      </w:pPr>
      <w:r>
        <w:separator/>
      </w:r>
    </w:p>
  </w:footnote>
  <w:footnote w:type="continuationSeparator" w:id="0">
    <w:p w14:paraId="373B01AA" w14:textId="77777777" w:rsidR="002656C4" w:rsidRDefault="002656C4" w:rsidP="00031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715D"/>
    <w:multiLevelType w:val="hybridMultilevel"/>
    <w:tmpl w:val="A3CEA8A0"/>
    <w:lvl w:ilvl="0" w:tplc="9856BA2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1D3B94"/>
    <w:multiLevelType w:val="hybridMultilevel"/>
    <w:tmpl w:val="43047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A34569"/>
    <w:multiLevelType w:val="hybridMultilevel"/>
    <w:tmpl w:val="63648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QMiCyBhbGqhpKMUnFpcnJmfB1JgaFwLAERSpGstAAAA"/>
  </w:docVars>
  <w:rsids>
    <w:rsidRoot w:val="00112353"/>
    <w:rsid w:val="0000176B"/>
    <w:rsid w:val="0002107D"/>
    <w:rsid w:val="00031D9B"/>
    <w:rsid w:val="000374C9"/>
    <w:rsid w:val="00041425"/>
    <w:rsid w:val="00062037"/>
    <w:rsid w:val="00076A50"/>
    <w:rsid w:val="00097AEB"/>
    <w:rsid w:val="000A175E"/>
    <w:rsid w:val="000B7BF3"/>
    <w:rsid w:val="000C01F1"/>
    <w:rsid w:val="000E4584"/>
    <w:rsid w:val="000E75AD"/>
    <w:rsid w:val="000F5A32"/>
    <w:rsid w:val="001059A1"/>
    <w:rsid w:val="00112353"/>
    <w:rsid w:val="00115C53"/>
    <w:rsid w:val="00120CE6"/>
    <w:rsid w:val="00150EAE"/>
    <w:rsid w:val="00174136"/>
    <w:rsid w:val="001860A8"/>
    <w:rsid w:val="00186F1E"/>
    <w:rsid w:val="001946F2"/>
    <w:rsid w:val="001A63BF"/>
    <w:rsid w:val="001D0D33"/>
    <w:rsid w:val="001E72DF"/>
    <w:rsid w:val="001F154F"/>
    <w:rsid w:val="00221885"/>
    <w:rsid w:val="002656C4"/>
    <w:rsid w:val="00287216"/>
    <w:rsid w:val="002911AB"/>
    <w:rsid w:val="002A0944"/>
    <w:rsid w:val="00300DE2"/>
    <w:rsid w:val="00304DC8"/>
    <w:rsid w:val="00306AB6"/>
    <w:rsid w:val="0038036F"/>
    <w:rsid w:val="00385112"/>
    <w:rsid w:val="003A22E9"/>
    <w:rsid w:val="003A7CC1"/>
    <w:rsid w:val="003B381E"/>
    <w:rsid w:val="003B720E"/>
    <w:rsid w:val="003C7094"/>
    <w:rsid w:val="003C76E8"/>
    <w:rsid w:val="003E51C8"/>
    <w:rsid w:val="003E609A"/>
    <w:rsid w:val="0040415A"/>
    <w:rsid w:val="00406B90"/>
    <w:rsid w:val="0042389E"/>
    <w:rsid w:val="004360DD"/>
    <w:rsid w:val="00443E91"/>
    <w:rsid w:val="0045555F"/>
    <w:rsid w:val="004A3A44"/>
    <w:rsid w:val="004C0EFF"/>
    <w:rsid w:val="004D7CC3"/>
    <w:rsid w:val="00504DB8"/>
    <w:rsid w:val="005273D9"/>
    <w:rsid w:val="00556188"/>
    <w:rsid w:val="00575558"/>
    <w:rsid w:val="00577A38"/>
    <w:rsid w:val="005836B5"/>
    <w:rsid w:val="00585313"/>
    <w:rsid w:val="005906F9"/>
    <w:rsid w:val="005F3C4B"/>
    <w:rsid w:val="00613F5F"/>
    <w:rsid w:val="00661746"/>
    <w:rsid w:val="0067780C"/>
    <w:rsid w:val="00683BFF"/>
    <w:rsid w:val="00686E5C"/>
    <w:rsid w:val="006A1C83"/>
    <w:rsid w:val="006A456C"/>
    <w:rsid w:val="006A5484"/>
    <w:rsid w:val="006A5F3D"/>
    <w:rsid w:val="006C2417"/>
    <w:rsid w:val="006C44C9"/>
    <w:rsid w:val="00716677"/>
    <w:rsid w:val="00735785"/>
    <w:rsid w:val="00771B49"/>
    <w:rsid w:val="00774B1F"/>
    <w:rsid w:val="00794852"/>
    <w:rsid w:val="007B247A"/>
    <w:rsid w:val="008064FF"/>
    <w:rsid w:val="00846EBF"/>
    <w:rsid w:val="0089024F"/>
    <w:rsid w:val="008A1A71"/>
    <w:rsid w:val="008A490E"/>
    <w:rsid w:val="008C2D47"/>
    <w:rsid w:val="00904918"/>
    <w:rsid w:val="009063C3"/>
    <w:rsid w:val="00906ED0"/>
    <w:rsid w:val="0094286C"/>
    <w:rsid w:val="0095478E"/>
    <w:rsid w:val="00962131"/>
    <w:rsid w:val="009621A8"/>
    <w:rsid w:val="009656BD"/>
    <w:rsid w:val="00967181"/>
    <w:rsid w:val="00970327"/>
    <w:rsid w:val="00986BF6"/>
    <w:rsid w:val="009B148D"/>
    <w:rsid w:val="009B25FE"/>
    <w:rsid w:val="009E53C6"/>
    <w:rsid w:val="009E61E2"/>
    <w:rsid w:val="00A12EB6"/>
    <w:rsid w:val="00A143EB"/>
    <w:rsid w:val="00A14B24"/>
    <w:rsid w:val="00A31C0C"/>
    <w:rsid w:val="00A37098"/>
    <w:rsid w:val="00A556EB"/>
    <w:rsid w:val="00A60DD8"/>
    <w:rsid w:val="00A652AB"/>
    <w:rsid w:val="00AB709B"/>
    <w:rsid w:val="00AC0566"/>
    <w:rsid w:val="00AC256C"/>
    <w:rsid w:val="00AC2960"/>
    <w:rsid w:val="00AC4B5B"/>
    <w:rsid w:val="00B07072"/>
    <w:rsid w:val="00B3072B"/>
    <w:rsid w:val="00B43AF8"/>
    <w:rsid w:val="00B5448B"/>
    <w:rsid w:val="00B66223"/>
    <w:rsid w:val="00B80B83"/>
    <w:rsid w:val="00BA63A9"/>
    <w:rsid w:val="00BB5EEC"/>
    <w:rsid w:val="00BE5DDB"/>
    <w:rsid w:val="00BF6EDC"/>
    <w:rsid w:val="00C078FC"/>
    <w:rsid w:val="00C232B6"/>
    <w:rsid w:val="00C3135E"/>
    <w:rsid w:val="00C369B3"/>
    <w:rsid w:val="00C85EA4"/>
    <w:rsid w:val="00CC5286"/>
    <w:rsid w:val="00CD1F99"/>
    <w:rsid w:val="00CD5167"/>
    <w:rsid w:val="00CE2A01"/>
    <w:rsid w:val="00D04DE9"/>
    <w:rsid w:val="00D10BE7"/>
    <w:rsid w:val="00D414F3"/>
    <w:rsid w:val="00D66FC6"/>
    <w:rsid w:val="00D85070"/>
    <w:rsid w:val="00D962BB"/>
    <w:rsid w:val="00DA0AFD"/>
    <w:rsid w:val="00DD57D2"/>
    <w:rsid w:val="00E11D57"/>
    <w:rsid w:val="00E72842"/>
    <w:rsid w:val="00E72A01"/>
    <w:rsid w:val="00EB3C37"/>
    <w:rsid w:val="00F37242"/>
    <w:rsid w:val="00F5333D"/>
    <w:rsid w:val="00F802CB"/>
    <w:rsid w:val="00FA697F"/>
    <w:rsid w:val="00FC61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DB688"/>
  <w15:chartTrackingRefBased/>
  <w15:docId w15:val="{80CE0405-7D8D-4454-BB67-A6A4BDBB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1D9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031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D9B"/>
    <w:rPr>
      <w:lang w:val="en-GB"/>
    </w:rPr>
  </w:style>
  <w:style w:type="paragraph" w:styleId="Footer">
    <w:name w:val="footer"/>
    <w:basedOn w:val="Normal"/>
    <w:link w:val="FooterChar"/>
    <w:unhideWhenUsed/>
    <w:rsid w:val="00031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D9B"/>
    <w:rPr>
      <w:lang w:val="en-GB"/>
    </w:rPr>
  </w:style>
  <w:style w:type="character" w:styleId="Hyperlink">
    <w:name w:val="Hyperlink"/>
    <w:basedOn w:val="DefaultParagraphFont"/>
    <w:uiPriority w:val="99"/>
    <w:semiHidden/>
    <w:unhideWhenUsed/>
    <w:rsid w:val="00186F1E"/>
    <w:rPr>
      <w:color w:val="0563C1"/>
      <w:u w:val="single"/>
    </w:rPr>
  </w:style>
  <w:style w:type="character" w:styleId="FollowedHyperlink">
    <w:name w:val="FollowedHyperlink"/>
    <w:basedOn w:val="DefaultParagraphFont"/>
    <w:uiPriority w:val="99"/>
    <w:semiHidden/>
    <w:unhideWhenUsed/>
    <w:rsid w:val="00186F1E"/>
    <w:rPr>
      <w:color w:val="954F72"/>
      <w:u w:val="single"/>
    </w:rPr>
  </w:style>
  <w:style w:type="paragraph" w:customStyle="1" w:styleId="msonormal0">
    <w:name w:val="msonormal"/>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67">
    <w:name w:val="xl67"/>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en-GB"/>
    </w:rPr>
  </w:style>
  <w:style w:type="paragraph" w:customStyle="1" w:styleId="xl68">
    <w:name w:val="xl68"/>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69">
    <w:name w:val="xl69"/>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0">
    <w:name w:val="xl70"/>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1">
    <w:name w:val="xl71"/>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2">
    <w:name w:val="xl72"/>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3">
    <w:name w:val="xl73"/>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4">
    <w:name w:val="xl74"/>
    <w:basedOn w:val="Normal"/>
    <w:rsid w:val="00186F1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5">
    <w:name w:val="xl75"/>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6">
    <w:name w:val="xl76"/>
    <w:basedOn w:val="Normal"/>
    <w:rsid w:val="00186F1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7">
    <w:name w:val="xl77"/>
    <w:basedOn w:val="Normal"/>
    <w:rsid w:val="00186F1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062037"/>
    <w:pPr>
      <w:spacing w:after="0" w:line="240" w:lineRule="auto"/>
      <w:ind w:left="720"/>
      <w:contextualSpacing/>
    </w:pPr>
    <w:rPr>
      <w:rFonts w:ascii="Arial" w:eastAsia="Times New Roman" w:hAnsi="Arial" w:cs="Times New Roman"/>
      <w:color w:val="000000"/>
      <w:szCs w:val="20"/>
    </w:rPr>
  </w:style>
  <w:style w:type="paragraph" w:styleId="BalloonText">
    <w:name w:val="Balloon Text"/>
    <w:basedOn w:val="Normal"/>
    <w:link w:val="BalloonTextChar"/>
    <w:uiPriority w:val="99"/>
    <w:semiHidden/>
    <w:unhideWhenUsed/>
    <w:rsid w:val="00062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37"/>
    <w:rPr>
      <w:rFonts w:ascii="Segoe UI" w:hAnsi="Segoe UI" w:cs="Segoe UI"/>
      <w:sz w:val="18"/>
      <w:szCs w:val="18"/>
      <w:lang w:val="en-GB"/>
    </w:rPr>
  </w:style>
  <w:style w:type="character" w:styleId="CommentReference">
    <w:name w:val="annotation reference"/>
    <w:basedOn w:val="DefaultParagraphFont"/>
    <w:uiPriority w:val="99"/>
    <w:semiHidden/>
    <w:unhideWhenUsed/>
    <w:rsid w:val="00062037"/>
    <w:rPr>
      <w:sz w:val="16"/>
      <w:szCs w:val="16"/>
    </w:rPr>
  </w:style>
  <w:style w:type="paragraph" w:styleId="CommentText">
    <w:name w:val="annotation text"/>
    <w:basedOn w:val="Normal"/>
    <w:link w:val="CommentTextChar"/>
    <w:uiPriority w:val="99"/>
    <w:semiHidden/>
    <w:unhideWhenUsed/>
    <w:rsid w:val="00062037"/>
    <w:pPr>
      <w:spacing w:line="240" w:lineRule="auto"/>
    </w:pPr>
    <w:rPr>
      <w:sz w:val="20"/>
      <w:szCs w:val="20"/>
    </w:rPr>
  </w:style>
  <w:style w:type="character" w:customStyle="1" w:styleId="CommentTextChar">
    <w:name w:val="Comment Text Char"/>
    <w:basedOn w:val="DefaultParagraphFont"/>
    <w:link w:val="CommentText"/>
    <w:uiPriority w:val="99"/>
    <w:semiHidden/>
    <w:rsid w:val="00062037"/>
    <w:rPr>
      <w:sz w:val="20"/>
      <w:szCs w:val="20"/>
      <w:lang w:val="en-GB"/>
    </w:rPr>
  </w:style>
  <w:style w:type="paragraph" w:styleId="CommentSubject">
    <w:name w:val="annotation subject"/>
    <w:basedOn w:val="CommentText"/>
    <w:next w:val="CommentText"/>
    <w:link w:val="CommentSubjectChar"/>
    <w:uiPriority w:val="99"/>
    <w:semiHidden/>
    <w:unhideWhenUsed/>
    <w:rsid w:val="00062037"/>
    <w:rPr>
      <w:b/>
      <w:bCs/>
    </w:rPr>
  </w:style>
  <w:style w:type="character" w:customStyle="1" w:styleId="CommentSubjectChar">
    <w:name w:val="Comment Subject Char"/>
    <w:basedOn w:val="CommentTextChar"/>
    <w:link w:val="CommentSubject"/>
    <w:uiPriority w:val="99"/>
    <w:semiHidden/>
    <w:rsid w:val="0006203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3844">
      <w:bodyDiv w:val="1"/>
      <w:marLeft w:val="0"/>
      <w:marRight w:val="0"/>
      <w:marTop w:val="0"/>
      <w:marBottom w:val="0"/>
      <w:divBdr>
        <w:top w:val="none" w:sz="0" w:space="0" w:color="auto"/>
        <w:left w:val="none" w:sz="0" w:space="0" w:color="auto"/>
        <w:bottom w:val="none" w:sz="0" w:space="0" w:color="auto"/>
        <w:right w:val="none" w:sz="0" w:space="0" w:color="auto"/>
      </w:divBdr>
    </w:div>
    <w:div w:id="258222190">
      <w:bodyDiv w:val="1"/>
      <w:marLeft w:val="0"/>
      <w:marRight w:val="0"/>
      <w:marTop w:val="0"/>
      <w:marBottom w:val="0"/>
      <w:divBdr>
        <w:top w:val="none" w:sz="0" w:space="0" w:color="auto"/>
        <w:left w:val="none" w:sz="0" w:space="0" w:color="auto"/>
        <w:bottom w:val="none" w:sz="0" w:space="0" w:color="auto"/>
        <w:right w:val="none" w:sz="0" w:space="0" w:color="auto"/>
      </w:divBdr>
    </w:div>
    <w:div w:id="405147544">
      <w:bodyDiv w:val="1"/>
      <w:marLeft w:val="0"/>
      <w:marRight w:val="0"/>
      <w:marTop w:val="0"/>
      <w:marBottom w:val="0"/>
      <w:divBdr>
        <w:top w:val="none" w:sz="0" w:space="0" w:color="auto"/>
        <w:left w:val="none" w:sz="0" w:space="0" w:color="auto"/>
        <w:bottom w:val="none" w:sz="0" w:space="0" w:color="auto"/>
        <w:right w:val="none" w:sz="0" w:space="0" w:color="auto"/>
      </w:divBdr>
    </w:div>
    <w:div w:id="455757747">
      <w:bodyDiv w:val="1"/>
      <w:marLeft w:val="0"/>
      <w:marRight w:val="0"/>
      <w:marTop w:val="0"/>
      <w:marBottom w:val="0"/>
      <w:divBdr>
        <w:top w:val="none" w:sz="0" w:space="0" w:color="auto"/>
        <w:left w:val="none" w:sz="0" w:space="0" w:color="auto"/>
        <w:bottom w:val="none" w:sz="0" w:space="0" w:color="auto"/>
        <w:right w:val="none" w:sz="0" w:space="0" w:color="auto"/>
      </w:divBdr>
    </w:div>
    <w:div w:id="539168439">
      <w:bodyDiv w:val="1"/>
      <w:marLeft w:val="0"/>
      <w:marRight w:val="0"/>
      <w:marTop w:val="0"/>
      <w:marBottom w:val="0"/>
      <w:divBdr>
        <w:top w:val="none" w:sz="0" w:space="0" w:color="auto"/>
        <w:left w:val="none" w:sz="0" w:space="0" w:color="auto"/>
        <w:bottom w:val="none" w:sz="0" w:space="0" w:color="auto"/>
        <w:right w:val="none" w:sz="0" w:space="0" w:color="auto"/>
      </w:divBdr>
    </w:div>
    <w:div w:id="781189692">
      <w:bodyDiv w:val="1"/>
      <w:marLeft w:val="0"/>
      <w:marRight w:val="0"/>
      <w:marTop w:val="0"/>
      <w:marBottom w:val="0"/>
      <w:divBdr>
        <w:top w:val="none" w:sz="0" w:space="0" w:color="auto"/>
        <w:left w:val="none" w:sz="0" w:space="0" w:color="auto"/>
        <w:bottom w:val="none" w:sz="0" w:space="0" w:color="auto"/>
        <w:right w:val="none" w:sz="0" w:space="0" w:color="auto"/>
      </w:divBdr>
    </w:div>
    <w:div w:id="1136334978">
      <w:bodyDiv w:val="1"/>
      <w:marLeft w:val="0"/>
      <w:marRight w:val="0"/>
      <w:marTop w:val="0"/>
      <w:marBottom w:val="0"/>
      <w:divBdr>
        <w:top w:val="none" w:sz="0" w:space="0" w:color="auto"/>
        <w:left w:val="none" w:sz="0" w:space="0" w:color="auto"/>
        <w:bottom w:val="none" w:sz="0" w:space="0" w:color="auto"/>
        <w:right w:val="none" w:sz="0" w:space="0" w:color="auto"/>
      </w:divBdr>
    </w:div>
    <w:div w:id="1327829039">
      <w:bodyDiv w:val="1"/>
      <w:marLeft w:val="0"/>
      <w:marRight w:val="0"/>
      <w:marTop w:val="0"/>
      <w:marBottom w:val="0"/>
      <w:divBdr>
        <w:top w:val="none" w:sz="0" w:space="0" w:color="auto"/>
        <w:left w:val="none" w:sz="0" w:space="0" w:color="auto"/>
        <w:bottom w:val="none" w:sz="0" w:space="0" w:color="auto"/>
        <w:right w:val="none" w:sz="0" w:space="0" w:color="auto"/>
      </w:divBdr>
    </w:div>
    <w:div w:id="1526166432">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695033186">
      <w:bodyDiv w:val="1"/>
      <w:marLeft w:val="0"/>
      <w:marRight w:val="0"/>
      <w:marTop w:val="0"/>
      <w:marBottom w:val="0"/>
      <w:divBdr>
        <w:top w:val="none" w:sz="0" w:space="0" w:color="auto"/>
        <w:left w:val="none" w:sz="0" w:space="0" w:color="auto"/>
        <w:bottom w:val="none" w:sz="0" w:space="0" w:color="auto"/>
        <w:right w:val="none" w:sz="0" w:space="0" w:color="auto"/>
      </w:divBdr>
    </w:div>
    <w:div w:id="1787120003">
      <w:bodyDiv w:val="1"/>
      <w:marLeft w:val="0"/>
      <w:marRight w:val="0"/>
      <w:marTop w:val="0"/>
      <w:marBottom w:val="0"/>
      <w:divBdr>
        <w:top w:val="none" w:sz="0" w:space="0" w:color="auto"/>
        <w:left w:val="none" w:sz="0" w:space="0" w:color="auto"/>
        <w:bottom w:val="none" w:sz="0" w:space="0" w:color="auto"/>
        <w:right w:val="none" w:sz="0" w:space="0" w:color="auto"/>
      </w:divBdr>
    </w:div>
    <w:div w:id="18941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8BAD5F9-0FED-47A1-BBE1-47EC9511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sithabiso masuku</dc:creator>
  <cp:keywords/>
  <dc:description/>
  <cp:lastModifiedBy>sithabiso masuku</cp:lastModifiedBy>
  <cp:revision>3</cp:revision>
  <dcterms:created xsi:type="dcterms:W3CDTF">2022-04-21T10:33:00Z</dcterms:created>
  <dcterms:modified xsi:type="dcterms:W3CDTF">2022-04-21T10:34:00Z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http://www.zotero.org/styles/the-lancet</vt:lpwstr>
  </property>
  <property fmtid="{D5CDD505-2E9C-101B-9397-08002B2CF9AE}" pid="17" name="Mendeley Recent Style Name 7_1">
    <vt:lpwstr>The Lancet</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5b53313e-3004-362f-9796-467bcbd89ca8</vt:lpwstr>
  </property>
  <property fmtid="{D5CDD505-2E9C-101B-9397-08002B2CF9AE}" pid="24" name="Mendeley Citation Style_1">
    <vt:lpwstr>http://www.zotero.org/styles/vancouver-superscript</vt:lpwstr>
  </property>
</Properties>
</file>