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1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In vitro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antagonistic activity of BTA27 against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plant pathogens</w:t>
      </w:r>
    </w:p>
    <w:tbl>
      <w:tblPr>
        <w:tblStyle w:val="5"/>
        <w:tblpPr w:leftFromText="180" w:rightFromText="180" w:vertAnchor="text" w:horzAnchor="page" w:tblpX="1990" w:tblpY="217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444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Test pathogens</w:t>
            </w:r>
          </w:p>
        </w:tc>
        <w:tc>
          <w:tcPr>
            <w:tcW w:w="44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Antagonistic activity of BTA27 (%)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Fusarium oxysporum</w:t>
            </w:r>
          </w:p>
        </w:tc>
        <w:tc>
          <w:tcPr>
            <w:tcW w:w="4446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79.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± 0.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Fusarium solani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.6 ±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0.61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Poria hypobrunnea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68.3 ±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Rhizoctonia</w:t>
            </w:r>
            <w:r>
              <w:rPr>
                <w:rFonts w:hint="default" w:ascii="Times New Roman" w:hAnsi="Times New Roman" w:cs="Times New Roman"/>
                <w:color w:val="0E101A"/>
                <w:sz w:val="24"/>
                <w:szCs w:val="24"/>
              </w:rPr>
              <w:t> </w:t>
            </w: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solani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62.1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± 0.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Colletotrichum capsici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39.9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±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Pestalotiopsis</w:t>
            </w:r>
            <w:r>
              <w:rPr>
                <w:rFonts w:hint="default" w:ascii="Times New Roman" w:hAnsi="Times New Roman" w:cs="Times New Roman"/>
                <w:color w:val="0E101A"/>
                <w:sz w:val="24"/>
                <w:szCs w:val="24"/>
              </w:rPr>
              <w:t> </w:t>
            </w: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theae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81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 0.63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color w:val="0E101A"/>
                <w:sz w:val="24"/>
                <w:szCs w:val="24"/>
              </w:rPr>
              <w:t>Phellinus lemaensis</w:t>
            </w:r>
          </w:p>
        </w:tc>
        <w:tc>
          <w:tcPr>
            <w:tcW w:w="444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58.7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2.32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731D1"/>
    <w:rsid w:val="1FB85B6F"/>
    <w:rsid w:val="435B31EC"/>
    <w:rsid w:val="5CD13465"/>
    <w:rsid w:val="7957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2022-04-09T05:28:00Z</dcterms:created>
  <dc:creator>gnrc</dc:creator>
  <cp:lastModifiedBy>gnrc</cp:lastModifiedBy>
  <dcterms:modified xsi:type="dcterms:W3CDTF">2022-04-21T10:10:40Z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8088DB9AE29B45DB89EDB4031E53B851</vt:lpwstr>
  </property>
</Properties>
</file>