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AD5A3" w14:textId="1A35BD75" w:rsidR="00237EEA" w:rsidRPr="008D7CF3" w:rsidRDefault="0001214F" w:rsidP="00EF6E71">
      <w:pPr>
        <w:spacing w:line="360" w:lineRule="auto"/>
        <w:rPr>
          <w:rFonts w:cs="Arial"/>
          <w:b/>
          <w:sz w:val="28"/>
          <w:szCs w:val="28"/>
        </w:rPr>
      </w:pPr>
      <w:r w:rsidRPr="008D7CF3">
        <w:rPr>
          <w:rFonts w:cs="Arial"/>
          <w:b/>
          <w:sz w:val="28"/>
          <w:szCs w:val="28"/>
        </w:rPr>
        <w:t>Sup</w:t>
      </w:r>
      <w:r w:rsidR="00B03876">
        <w:rPr>
          <w:rFonts w:cs="Arial"/>
          <w:b/>
          <w:sz w:val="28"/>
          <w:szCs w:val="28"/>
        </w:rPr>
        <w:t>plemental file</w:t>
      </w:r>
    </w:p>
    <w:p w14:paraId="6322AC79" w14:textId="77777777" w:rsidR="0001214F" w:rsidRPr="004B0159" w:rsidRDefault="0001214F" w:rsidP="00EF6E71">
      <w:pPr>
        <w:spacing w:line="360" w:lineRule="auto"/>
        <w:rPr>
          <w:rFonts w:cs="Arial"/>
          <w:b/>
        </w:rPr>
      </w:pPr>
    </w:p>
    <w:p w14:paraId="35AD38E3" w14:textId="77777777" w:rsidR="008D7CF3" w:rsidRPr="008D7CF3" w:rsidRDefault="008D7CF3" w:rsidP="00EF6E71">
      <w:pPr>
        <w:spacing w:after="240" w:line="360" w:lineRule="auto"/>
        <w:ind w:left="11" w:hanging="11"/>
        <w:jc w:val="both"/>
        <w:rPr>
          <w:b/>
        </w:rPr>
      </w:pPr>
      <w:bookmarkStart w:id="0" w:name="_Hlk100139250"/>
      <w:r w:rsidRPr="008D7CF3">
        <w:rPr>
          <w:b/>
        </w:rPr>
        <w:t>Extensive chemometric analysis exploring the acid-base equilibrium and self-association of unsymmetrical bisacridines reveals characteristics possibly relevant for their anticancer activity</w:t>
      </w:r>
    </w:p>
    <w:p w14:paraId="54C93D6A" w14:textId="5147DDB3" w:rsidR="0001214F" w:rsidRPr="004B0159" w:rsidRDefault="0001214F" w:rsidP="00EF6E71">
      <w:pPr>
        <w:spacing w:after="240" w:line="360" w:lineRule="auto"/>
        <w:rPr>
          <w:rFonts w:cs="Arial"/>
          <w:lang w:val="pl-PL"/>
        </w:rPr>
      </w:pPr>
      <w:r w:rsidRPr="004B0159">
        <w:rPr>
          <w:rFonts w:cs="Arial"/>
          <w:iCs/>
          <w:u w:val="single"/>
          <w:lang w:val="pl-PL"/>
        </w:rPr>
        <w:t xml:space="preserve">Michał </w:t>
      </w:r>
      <w:proofErr w:type="spellStart"/>
      <w:r w:rsidRPr="004B0159">
        <w:rPr>
          <w:rFonts w:cs="Arial"/>
          <w:iCs/>
          <w:u w:val="single"/>
          <w:lang w:val="pl-PL"/>
        </w:rPr>
        <w:t>Kosno</w:t>
      </w:r>
      <w:proofErr w:type="spellEnd"/>
      <w:r w:rsidRPr="004B0159">
        <w:rPr>
          <w:rFonts w:eastAsia="Calibri" w:cs="Arial"/>
          <w:vertAlign w:val="superscript"/>
          <w:lang w:val="pl-PL"/>
        </w:rPr>
        <w:t>†</w:t>
      </w:r>
      <w:r w:rsidRPr="004B0159">
        <w:rPr>
          <w:rFonts w:cs="Arial"/>
          <w:iCs/>
          <w:lang w:val="pl-PL"/>
        </w:rPr>
        <w:t>, Tomasz Laskowski</w:t>
      </w:r>
      <w:r w:rsidRPr="004B0159">
        <w:rPr>
          <w:rFonts w:eastAsia="Calibri" w:cs="Arial"/>
          <w:vertAlign w:val="superscript"/>
          <w:lang w:val="pl-PL"/>
        </w:rPr>
        <w:t>†</w:t>
      </w:r>
      <w:r w:rsidRPr="004B0159">
        <w:rPr>
          <w:rFonts w:cs="Arial"/>
          <w:iCs/>
          <w:lang w:val="pl-PL"/>
        </w:rPr>
        <w:t xml:space="preserve">, Joanna </w:t>
      </w:r>
      <w:r w:rsidR="00245CB5">
        <w:rPr>
          <w:rFonts w:cs="Arial"/>
          <w:iCs/>
          <w:lang w:val="pl-PL"/>
        </w:rPr>
        <w:t xml:space="preserve">E. </w:t>
      </w:r>
      <w:proofErr w:type="spellStart"/>
      <w:r w:rsidRPr="004B0159">
        <w:rPr>
          <w:rFonts w:cs="Arial"/>
          <w:iCs/>
          <w:lang w:val="pl-PL"/>
        </w:rPr>
        <w:t>Fr</w:t>
      </w:r>
      <w:r w:rsidR="00245CB5">
        <w:rPr>
          <w:rFonts w:cs="Arial"/>
          <w:iCs/>
          <w:lang w:val="pl-PL"/>
        </w:rPr>
        <w:t>a</w:t>
      </w:r>
      <w:r w:rsidRPr="004B0159">
        <w:rPr>
          <w:rFonts w:cs="Arial"/>
          <w:iCs/>
          <w:lang w:val="pl-PL"/>
        </w:rPr>
        <w:t>ckowiak</w:t>
      </w:r>
      <w:proofErr w:type="spellEnd"/>
      <w:r w:rsidRPr="004B0159">
        <w:rPr>
          <w:rFonts w:eastAsia="Calibri" w:cs="Arial"/>
          <w:vertAlign w:val="superscript"/>
          <w:lang w:val="pl-PL"/>
        </w:rPr>
        <w:t>†</w:t>
      </w:r>
      <w:r w:rsidRPr="004B0159">
        <w:rPr>
          <w:rFonts w:cs="Arial"/>
          <w:iCs/>
          <w:lang w:val="pl-PL"/>
        </w:rPr>
        <w:t>, Agnieszka Potęga</w:t>
      </w:r>
      <w:r w:rsidRPr="004B0159">
        <w:rPr>
          <w:rFonts w:eastAsia="Calibri" w:cs="Arial"/>
          <w:vertAlign w:val="superscript"/>
          <w:lang w:val="pl-PL"/>
        </w:rPr>
        <w:t>†</w:t>
      </w:r>
      <w:r w:rsidRPr="004B0159">
        <w:rPr>
          <w:rFonts w:cs="Arial"/>
          <w:iCs/>
          <w:lang w:val="pl-PL"/>
        </w:rPr>
        <w:t xml:space="preserve">, Agnieszka </w:t>
      </w:r>
      <w:proofErr w:type="spellStart"/>
      <w:r w:rsidRPr="004B0159">
        <w:rPr>
          <w:rFonts w:cs="Arial"/>
          <w:iCs/>
          <w:lang w:val="pl-PL"/>
        </w:rPr>
        <w:t>Kurdyn</w:t>
      </w:r>
      <w:proofErr w:type="spellEnd"/>
      <w:r w:rsidRPr="004B0159">
        <w:rPr>
          <w:rFonts w:eastAsia="Calibri" w:cs="Arial"/>
          <w:vertAlign w:val="superscript"/>
          <w:lang w:val="pl-PL"/>
        </w:rPr>
        <w:t>†</w:t>
      </w:r>
      <w:r w:rsidRPr="004B0159">
        <w:rPr>
          <w:rFonts w:cs="Arial"/>
          <w:iCs/>
          <w:lang w:val="pl-PL"/>
        </w:rPr>
        <w:t xml:space="preserve">, Witold </w:t>
      </w:r>
      <w:proofErr w:type="spellStart"/>
      <w:r w:rsidRPr="004B0159">
        <w:rPr>
          <w:rFonts w:cs="Arial"/>
          <w:iCs/>
          <w:lang w:val="pl-PL"/>
        </w:rPr>
        <w:t>Andrałojć</w:t>
      </w:r>
      <w:proofErr w:type="spellEnd"/>
      <w:r w:rsidRPr="004B0159">
        <w:rPr>
          <w:rFonts w:eastAsia="Calibri" w:cs="Arial"/>
          <w:vertAlign w:val="superscript"/>
          <w:lang w:val="pl-PL"/>
        </w:rPr>
        <w:t>‡</w:t>
      </w:r>
      <w:r w:rsidRPr="004B0159">
        <w:rPr>
          <w:rFonts w:cs="Arial"/>
          <w:iCs/>
          <w:lang w:val="pl-PL"/>
        </w:rPr>
        <w:t xml:space="preserve">, </w:t>
      </w:r>
      <w:r w:rsidR="00543490" w:rsidRPr="004B0159">
        <w:rPr>
          <w:rFonts w:cs="Arial"/>
          <w:iCs/>
          <w:lang w:val="pl-PL"/>
        </w:rPr>
        <w:t>Julia Borzyszkowska-Bukowska</w:t>
      </w:r>
      <w:r w:rsidR="00543490" w:rsidRPr="004B0159">
        <w:rPr>
          <w:rFonts w:eastAsia="Calibri" w:cs="Arial"/>
          <w:vertAlign w:val="superscript"/>
          <w:lang w:val="pl-PL"/>
        </w:rPr>
        <w:t>†</w:t>
      </w:r>
      <w:r w:rsidR="00543490" w:rsidRPr="004B0159">
        <w:rPr>
          <w:rFonts w:cs="Arial"/>
          <w:iCs/>
          <w:lang w:val="pl-PL"/>
        </w:rPr>
        <w:t xml:space="preserve">, </w:t>
      </w:r>
      <w:r w:rsidRPr="004B0159">
        <w:rPr>
          <w:rFonts w:cs="Arial"/>
          <w:iCs/>
          <w:lang w:val="pl-PL"/>
        </w:rPr>
        <w:t>Katarzyna Szwarc-</w:t>
      </w:r>
      <w:proofErr w:type="spellStart"/>
      <w:r w:rsidRPr="004B0159">
        <w:rPr>
          <w:rFonts w:cs="Arial"/>
          <w:iCs/>
          <w:lang w:val="pl-PL"/>
        </w:rPr>
        <w:t>Karabyka</w:t>
      </w:r>
      <w:proofErr w:type="spellEnd"/>
      <w:r w:rsidRPr="004B0159">
        <w:rPr>
          <w:rFonts w:eastAsia="Calibri" w:cs="Arial"/>
          <w:vertAlign w:val="superscript"/>
          <w:lang w:val="pl-PL"/>
        </w:rPr>
        <w:t>§</w:t>
      </w:r>
      <w:r w:rsidRPr="004B0159">
        <w:rPr>
          <w:rFonts w:cs="Arial"/>
          <w:iCs/>
          <w:lang w:val="pl-PL"/>
        </w:rPr>
        <w:t xml:space="preserve">, Zofia </w:t>
      </w:r>
      <w:proofErr w:type="spellStart"/>
      <w:r w:rsidRPr="004B0159">
        <w:rPr>
          <w:rFonts w:cs="Arial"/>
          <w:iCs/>
          <w:lang w:val="pl-PL"/>
        </w:rPr>
        <w:t>Mazerska</w:t>
      </w:r>
      <w:proofErr w:type="spellEnd"/>
      <w:r w:rsidRPr="004B0159">
        <w:rPr>
          <w:rFonts w:eastAsia="Calibri" w:cs="Arial"/>
          <w:vertAlign w:val="superscript"/>
          <w:lang w:val="pl-PL"/>
        </w:rPr>
        <w:t>†</w:t>
      </w:r>
    </w:p>
    <w:bookmarkEnd w:id="0"/>
    <w:p w14:paraId="4745EFD6" w14:textId="4C66AC46" w:rsidR="0001214F" w:rsidRPr="004B0159" w:rsidRDefault="0001214F" w:rsidP="00EF6E71">
      <w:pPr>
        <w:pStyle w:val="Zawartotabeli"/>
        <w:snapToGrid w:val="0"/>
        <w:spacing w:line="360" w:lineRule="auto"/>
        <w:jc w:val="both"/>
        <w:rPr>
          <w:rFonts w:ascii="Arial" w:hAnsi="Arial" w:cs="Arial"/>
          <w:iCs/>
          <w:sz w:val="22"/>
          <w:szCs w:val="22"/>
          <w:lang w:val="en-GB"/>
        </w:rPr>
      </w:pPr>
      <w:r w:rsidRPr="004B0159">
        <w:rPr>
          <w:rFonts w:ascii="Arial" w:eastAsia="Calibri" w:hAnsi="Arial" w:cs="Arial"/>
          <w:sz w:val="22"/>
          <w:szCs w:val="22"/>
          <w:vertAlign w:val="superscript"/>
          <w:lang w:val="en-GB"/>
        </w:rPr>
        <w:t>†</w:t>
      </w:r>
      <w:r w:rsidRPr="004B0159">
        <w:rPr>
          <w:rFonts w:ascii="Arial" w:hAnsi="Arial" w:cs="Arial"/>
          <w:iCs/>
          <w:sz w:val="22"/>
          <w:szCs w:val="22"/>
          <w:vertAlign w:val="superscript"/>
          <w:lang w:val="en-GB"/>
        </w:rPr>
        <w:t xml:space="preserve"> </w:t>
      </w:r>
      <w:r w:rsidRPr="004B0159">
        <w:rPr>
          <w:rFonts w:ascii="Arial" w:hAnsi="Arial" w:cs="Arial"/>
          <w:iCs/>
          <w:sz w:val="22"/>
          <w:szCs w:val="22"/>
          <w:lang w:val="en-GB"/>
        </w:rPr>
        <w:t xml:space="preserve">Department of Pharmaceutical Technology and Biochemistry, Faculty of Chemistry, </w:t>
      </w:r>
      <w:proofErr w:type="spellStart"/>
      <w:r w:rsidRPr="004B0159">
        <w:rPr>
          <w:rFonts w:ascii="Arial" w:hAnsi="Arial" w:cs="Arial"/>
          <w:iCs/>
          <w:sz w:val="22"/>
          <w:szCs w:val="22"/>
          <w:lang w:val="en-GB"/>
        </w:rPr>
        <w:t>Gdańsk</w:t>
      </w:r>
      <w:proofErr w:type="spellEnd"/>
      <w:r w:rsidRPr="004B0159">
        <w:rPr>
          <w:rFonts w:ascii="Arial" w:hAnsi="Arial" w:cs="Arial"/>
          <w:iCs/>
          <w:sz w:val="22"/>
          <w:szCs w:val="22"/>
          <w:lang w:val="en-GB"/>
        </w:rPr>
        <w:t xml:space="preserve"> University of Technology, </w:t>
      </w:r>
      <w:proofErr w:type="spellStart"/>
      <w:r w:rsidRPr="004B0159">
        <w:rPr>
          <w:rFonts w:ascii="Arial" w:hAnsi="Arial" w:cs="Arial"/>
          <w:iCs/>
          <w:sz w:val="22"/>
          <w:szCs w:val="22"/>
          <w:lang w:val="en-GB"/>
        </w:rPr>
        <w:t>Narutowicza</w:t>
      </w:r>
      <w:proofErr w:type="spellEnd"/>
      <w:r w:rsidRPr="004B0159">
        <w:rPr>
          <w:rFonts w:ascii="Arial" w:hAnsi="Arial" w:cs="Arial"/>
          <w:iCs/>
          <w:sz w:val="22"/>
          <w:szCs w:val="22"/>
          <w:lang w:val="en-GB"/>
        </w:rPr>
        <w:t xml:space="preserve"> Str. 11/12, 80-233 </w:t>
      </w:r>
      <w:proofErr w:type="spellStart"/>
      <w:r w:rsidRPr="004B0159">
        <w:rPr>
          <w:rFonts w:ascii="Arial" w:hAnsi="Arial" w:cs="Arial"/>
          <w:iCs/>
          <w:sz w:val="22"/>
          <w:szCs w:val="22"/>
          <w:lang w:val="en-GB"/>
        </w:rPr>
        <w:t>Gdańsk</w:t>
      </w:r>
      <w:proofErr w:type="spellEnd"/>
      <w:r w:rsidRPr="004B0159">
        <w:rPr>
          <w:rFonts w:ascii="Arial" w:hAnsi="Arial" w:cs="Arial"/>
          <w:iCs/>
          <w:sz w:val="22"/>
          <w:szCs w:val="22"/>
          <w:lang w:val="en-GB"/>
        </w:rPr>
        <w:t>, Poland</w:t>
      </w:r>
    </w:p>
    <w:p w14:paraId="610EC6E6" w14:textId="77777777" w:rsidR="0001214F" w:rsidRPr="004B0159" w:rsidRDefault="0001214F" w:rsidP="00EF6E71">
      <w:pPr>
        <w:pStyle w:val="Zawartotabeli"/>
        <w:snapToGrid w:val="0"/>
        <w:spacing w:line="360" w:lineRule="auto"/>
        <w:jc w:val="both"/>
        <w:rPr>
          <w:rFonts w:ascii="Arial" w:hAnsi="Arial" w:cs="Arial"/>
          <w:iCs/>
          <w:sz w:val="22"/>
          <w:szCs w:val="22"/>
          <w:lang w:val="en-GB"/>
        </w:rPr>
      </w:pPr>
      <w:r w:rsidRPr="004B0159">
        <w:rPr>
          <w:rFonts w:ascii="Arial" w:eastAsia="Calibri" w:hAnsi="Arial" w:cs="Arial"/>
          <w:sz w:val="22"/>
          <w:szCs w:val="22"/>
          <w:vertAlign w:val="superscript"/>
          <w:lang w:val="en-GB"/>
        </w:rPr>
        <w:t xml:space="preserve">‡ </w:t>
      </w:r>
      <w:r w:rsidRPr="004B0159">
        <w:rPr>
          <w:rFonts w:ascii="Arial" w:hAnsi="Arial" w:cs="Arial"/>
          <w:iCs/>
          <w:sz w:val="22"/>
          <w:szCs w:val="22"/>
          <w:lang w:val="en-GB"/>
        </w:rPr>
        <w:t xml:space="preserve">Institute of Bioorganic Chemistry, Polish Academy of Sciences, </w:t>
      </w:r>
      <w:proofErr w:type="spellStart"/>
      <w:r w:rsidRPr="004B0159">
        <w:rPr>
          <w:rFonts w:ascii="Arial" w:hAnsi="Arial" w:cs="Arial"/>
          <w:iCs/>
          <w:sz w:val="22"/>
          <w:szCs w:val="22"/>
          <w:lang w:val="en-GB"/>
        </w:rPr>
        <w:t>Noskowskiego</w:t>
      </w:r>
      <w:proofErr w:type="spellEnd"/>
      <w:r w:rsidRPr="004B0159">
        <w:rPr>
          <w:rFonts w:ascii="Arial" w:hAnsi="Arial" w:cs="Arial"/>
          <w:iCs/>
          <w:sz w:val="22"/>
          <w:szCs w:val="22"/>
          <w:lang w:val="en-GB"/>
        </w:rPr>
        <w:t xml:space="preserve"> Str. 12/14, 61-704 </w:t>
      </w:r>
      <w:proofErr w:type="spellStart"/>
      <w:r w:rsidRPr="004B0159">
        <w:rPr>
          <w:rFonts w:ascii="Arial" w:hAnsi="Arial" w:cs="Arial"/>
          <w:iCs/>
          <w:sz w:val="22"/>
          <w:szCs w:val="22"/>
          <w:lang w:val="en-GB"/>
        </w:rPr>
        <w:t>Poznań</w:t>
      </w:r>
      <w:proofErr w:type="spellEnd"/>
      <w:r w:rsidRPr="004B0159">
        <w:rPr>
          <w:rFonts w:ascii="Arial" w:hAnsi="Arial" w:cs="Arial"/>
          <w:iCs/>
          <w:sz w:val="22"/>
          <w:szCs w:val="22"/>
          <w:lang w:val="en-GB"/>
        </w:rPr>
        <w:t>, Poland</w:t>
      </w:r>
    </w:p>
    <w:p w14:paraId="0EF13D73" w14:textId="77777777" w:rsidR="0001214F" w:rsidRPr="004B0159" w:rsidRDefault="0001214F" w:rsidP="00EF6E71">
      <w:pPr>
        <w:pStyle w:val="Zawartotabeli"/>
        <w:snapToGrid w:val="0"/>
        <w:spacing w:line="360" w:lineRule="auto"/>
        <w:jc w:val="both"/>
        <w:rPr>
          <w:rFonts w:ascii="Arial" w:hAnsi="Arial" w:cs="Arial"/>
          <w:iCs/>
          <w:sz w:val="22"/>
          <w:szCs w:val="22"/>
          <w:lang w:val="en-GB"/>
        </w:rPr>
      </w:pPr>
      <w:r w:rsidRPr="004B0159">
        <w:rPr>
          <w:rFonts w:ascii="Arial" w:eastAsia="Calibri" w:hAnsi="Arial" w:cs="Arial"/>
          <w:sz w:val="22"/>
          <w:szCs w:val="22"/>
          <w:vertAlign w:val="superscript"/>
          <w:lang w:val="en-GB"/>
        </w:rPr>
        <w:t xml:space="preserve">§ </w:t>
      </w:r>
      <w:r w:rsidRPr="004B0159">
        <w:rPr>
          <w:rFonts w:ascii="Arial" w:eastAsia="Calibri" w:hAnsi="Arial" w:cs="Arial"/>
          <w:sz w:val="22"/>
          <w:szCs w:val="22"/>
          <w:lang w:val="en-GB"/>
        </w:rPr>
        <w:t xml:space="preserve">Nuclear Magnetic Resonance Laboratory, </w:t>
      </w:r>
      <w:proofErr w:type="spellStart"/>
      <w:r w:rsidRPr="004B0159">
        <w:rPr>
          <w:rFonts w:ascii="Arial" w:hAnsi="Arial" w:cs="Arial"/>
          <w:iCs/>
          <w:sz w:val="22"/>
          <w:szCs w:val="22"/>
          <w:lang w:val="en-GB"/>
        </w:rPr>
        <w:t>Narutowicza</w:t>
      </w:r>
      <w:proofErr w:type="spellEnd"/>
      <w:r w:rsidRPr="004B0159">
        <w:rPr>
          <w:rFonts w:ascii="Arial" w:hAnsi="Arial" w:cs="Arial"/>
          <w:iCs/>
          <w:sz w:val="22"/>
          <w:szCs w:val="22"/>
          <w:lang w:val="en-GB"/>
        </w:rPr>
        <w:t xml:space="preserve"> Str. 11/12, 80-233 </w:t>
      </w:r>
      <w:proofErr w:type="spellStart"/>
      <w:r w:rsidRPr="004B0159">
        <w:rPr>
          <w:rFonts w:ascii="Arial" w:hAnsi="Arial" w:cs="Arial"/>
          <w:iCs/>
          <w:sz w:val="22"/>
          <w:szCs w:val="22"/>
          <w:lang w:val="en-GB"/>
        </w:rPr>
        <w:t>Gdańsk</w:t>
      </w:r>
      <w:proofErr w:type="spellEnd"/>
      <w:r w:rsidRPr="004B0159">
        <w:rPr>
          <w:rFonts w:ascii="Arial" w:hAnsi="Arial" w:cs="Arial"/>
          <w:iCs/>
          <w:sz w:val="22"/>
          <w:szCs w:val="22"/>
          <w:lang w:val="en-GB"/>
        </w:rPr>
        <w:t>, Poland</w:t>
      </w:r>
    </w:p>
    <w:p w14:paraId="57CF1AB9" w14:textId="77777777" w:rsidR="0001214F" w:rsidRPr="004B0159" w:rsidRDefault="0001214F" w:rsidP="00EF6E71">
      <w:pPr>
        <w:spacing w:line="360" w:lineRule="auto"/>
        <w:rPr>
          <w:rFonts w:cs="Arial"/>
        </w:rPr>
      </w:pPr>
    </w:p>
    <w:p w14:paraId="3F412305" w14:textId="77777777" w:rsidR="003924C1" w:rsidRPr="004B0159" w:rsidRDefault="0001214F" w:rsidP="00EF6E71">
      <w:pPr>
        <w:pStyle w:val="Nagwek1"/>
        <w:rPr>
          <w:sz w:val="22"/>
          <w:szCs w:val="22"/>
        </w:rPr>
      </w:pPr>
      <w:r w:rsidRPr="004B0159">
        <w:rPr>
          <w:sz w:val="22"/>
          <w:szCs w:val="22"/>
        </w:rPr>
        <w:t>Chemometric analysis</w:t>
      </w:r>
    </w:p>
    <w:p w14:paraId="40E93B4D" w14:textId="6D8B35F6" w:rsidR="00D670A8" w:rsidRPr="00F10C85" w:rsidRDefault="00D670A8" w:rsidP="00EF6E71">
      <w:pPr>
        <w:pStyle w:val="Nagwek2"/>
        <w:rPr>
          <w:sz w:val="22"/>
          <w:szCs w:val="22"/>
          <w:u w:val="single"/>
        </w:rPr>
      </w:pPr>
      <w:r w:rsidRPr="00F10C85">
        <w:rPr>
          <w:sz w:val="22"/>
          <w:szCs w:val="22"/>
          <w:u w:val="single"/>
        </w:rPr>
        <w:t>Chemometric analysis – general procedures</w:t>
      </w:r>
      <w:r w:rsidR="00F10C85">
        <w:rPr>
          <w:sz w:val="22"/>
          <w:szCs w:val="22"/>
          <w:u w:val="single"/>
        </w:rPr>
        <w:t>.</w:t>
      </w:r>
    </w:p>
    <w:p w14:paraId="4E94D38F" w14:textId="60FF1213" w:rsidR="00D670A8" w:rsidRPr="004B0159" w:rsidRDefault="00D670A8" w:rsidP="00EF6E71">
      <w:pPr>
        <w:spacing w:line="360" w:lineRule="auto"/>
        <w:jc w:val="both"/>
        <w:rPr>
          <w:b/>
          <w:shd w:val="clear" w:color="auto" w:fill="FFFFFF"/>
        </w:rPr>
      </w:pPr>
      <w:bookmarkStart w:id="1" w:name="_Toc77515545"/>
      <w:r w:rsidRPr="004B0159">
        <w:rPr>
          <w:shd w:val="clear" w:color="auto" w:fill="FFFFFF"/>
        </w:rPr>
        <w:t xml:space="preserve">All absorbance values were expressed as molar extinction coefficients. </w:t>
      </w:r>
      <w:r w:rsidR="00924087">
        <w:rPr>
          <w:shd w:val="clear" w:color="auto" w:fill="FFFFFF"/>
        </w:rPr>
        <w:t>Values</w:t>
      </w:r>
      <w:r w:rsidRPr="004B0159">
        <w:rPr>
          <w:shd w:val="clear" w:color="auto" w:fill="FFFFFF"/>
        </w:rPr>
        <w:t xml:space="preserve"> were organised in matrix W containing </w:t>
      </w:r>
      <w:r w:rsidRPr="004B0159">
        <w:rPr>
          <w:i/>
          <w:shd w:val="clear" w:color="auto" w:fill="FFFFFF"/>
        </w:rPr>
        <w:t>n</w:t>
      </w:r>
      <w:r w:rsidRPr="004B0159">
        <w:rPr>
          <w:shd w:val="clear" w:color="auto" w:fill="FFFFFF"/>
        </w:rPr>
        <w:t xml:space="preserve"> rows (wavelengths) and </w:t>
      </w:r>
      <w:r w:rsidRPr="004B0159">
        <w:rPr>
          <w:i/>
          <w:shd w:val="clear" w:color="auto" w:fill="FFFFFF"/>
        </w:rPr>
        <w:t>m</w:t>
      </w:r>
      <w:r w:rsidRPr="004B0159">
        <w:rPr>
          <w:shd w:val="clear" w:color="auto" w:fill="FFFFFF"/>
        </w:rPr>
        <w:t xml:space="preserve"> columns (spectra obtained in different pH </w:t>
      </w:r>
      <w:r w:rsidR="00924087">
        <w:rPr>
          <w:shd w:val="clear" w:color="auto" w:fill="FFFFFF"/>
        </w:rPr>
        <w:t>conditions</w:t>
      </w:r>
      <w:r w:rsidRPr="004B0159">
        <w:rPr>
          <w:shd w:val="clear" w:color="auto" w:fill="FFFFFF"/>
        </w:rPr>
        <w:t xml:space="preserve">). </w:t>
      </w:r>
      <w:r w:rsidR="00924087" w:rsidRPr="004B0159">
        <w:rPr>
          <w:shd w:val="clear" w:color="auto" w:fill="FFFFFF"/>
        </w:rPr>
        <w:t>Firstly,</w:t>
      </w:r>
      <w:r w:rsidRPr="004B0159">
        <w:rPr>
          <w:shd w:val="clear" w:color="auto" w:fill="FFFFFF"/>
        </w:rPr>
        <w:t xml:space="preserve"> data was centred according to the </w:t>
      </w:r>
      <w:r w:rsidRPr="00454883">
        <w:rPr>
          <w:shd w:val="clear" w:color="auto" w:fill="FFFFFF"/>
        </w:rPr>
        <w:t xml:space="preserve">equation </w:t>
      </w:r>
      <w:r w:rsidR="00924087" w:rsidRPr="00454883">
        <w:rPr>
          <w:shd w:val="clear" w:color="auto" w:fill="FFFFFF"/>
        </w:rPr>
        <w:t>provided</w:t>
      </w:r>
      <w:r w:rsidRPr="00454883">
        <w:rPr>
          <w:shd w:val="clear" w:color="auto" w:fill="FFFFFF"/>
        </w:rPr>
        <w:t xml:space="preserve"> below (</w:t>
      </w:r>
      <w:r w:rsidR="005C6375" w:rsidRPr="00454883">
        <w:rPr>
          <w:shd w:val="clear" w:color="auto" w:fill="FFFFFF"/>
        </w:rPr>
        <w:t>1</w:t>
      </w:r>
      <w:r w:rsidRPr="00454883">
        <w:rPr>
          <w:shd w:val="clear" w:color="auto" w:fill="FFFFFF"/>
        </w:rPr>
        <w:t>)</w:t>
      </w:r>
      <w:r w:rsidR="0076208F" w:rsidRPr="00454883">
        <w:rPr>
          <w:shd w:val="clear" w:color="auto" w:fill="FFFFFF"/>
        </w:rPr>
        <w:t xml:space="preserve"> and</w:t>
      </w:r>
      <w:r w:rsidR="00924087" w:rsidRPr="00454883">
        <w:rPr>
          <w:shd w:val="clear" w:color="auto" w:fill="FFFFFF"/>
        </w:rPr>
        <w:t xml:space="preserve"> the resulting spectra are</w:t>
      </w:r>
      <w:r w:rsidR="0076208F" w:rsidRPr="00454883">
        <w:rPr>
          <w:shd w:val="clear" w:color="auto" w:fill="FFFFFF"/>
        </w:rPr>
        <w:t xml:space="preserve"> presented </w:t>
      </w:r>
      <w:r w:rsidR="00924087" w:rsidRPr="00454883">
        <w:rPr>
          <w:shd w:val="clear" w:color="auto" w:fill="FFFFFF"/>
        </w:rPr>
        <w:t>i</w:t>
      </w:r>
      <w:r w:rsidR="0076208F" w:rsidRPr="00454883">
        <w:rPr>
          <w:shd w:val="clear" w:color="auto" w:fill="FFFFFF"/>
        </w:rPr>
        <w:t xml:space="preserve">n </w:t>
      </w:r>
      <w:r w:rsidR="00176BD5" w:rsidRPr="00454883">
        <w:rPr>
          <w:shd w:val="clear" w:color="auto" w:fill="FFFFFF"/>
        </w:rPr>
        <w:t xml:space="preserve">Fig. </w:t>
      </w:r>
      <w:r w:rsidR="0076208F" w:rsidRPr="00454883">
        <w:rPr>
          <w:shd w:val="clear" w:color="auto" w:fill="FFFFFF"/>
        </w:rPr>
        <w:t>S1</w:t>
      </w:r>
      <w:r w:rsidR="001411C3" w:rsidRPr="00454883">
        <w:rPr>
          <w:shd w:val="clear" w:color="auto" w:fill="FFFFFF"/>
        </w:rPr>
        <w:t xml:space="preserve"> and </w:t>
      </w:r>
      <w:r w:rsidR="00EF6E71" w:rsidRPr="00454883">
        <w:rPr>
          <w:shd w:val="clear" w:color="auto" w:fill="FFFFFF"/>
        </w:rPr>
        <w:t>Fig. S2</w:t>
      </w:r>
      <w:r w:rsidRPr="00454883">
        <w:rPr>
          <w:shd w:val="clear" w:color="auto" w:fill="FFFFFF"/>
        </w:rPr>
        <w:t>:</w:t>
      </w:r>
    </w:p>
    <w:p w14:paraId="3E8505F1" w14:textId="64E45C22" w:rsidR="00D670A8" w:rsidRPr="004B0159" w:rsidRDefault="00167C9E" w:rsidP="00EF6E71">
      <w:pPr>
        <w:spacing w:line="360" w:lineRule="auto"/>
        <w:jc w:val="center"/>
      </w:pPr>
      <m:oMath>
        <m:sSub>
          <m:sSubPr>
            <m:ctrlPr>
              <w:rPr>
                <w:rFonts w:ascii="Cambria Math" w:hAnsi="Cambria Math"/>
                <w:shd w:val="clear" w:color="auto" w:fill="FFFFFF"/>
              </w:rPr>
            </m:ctrlPr>
          </m:sSubPr>
          <m:e>
            <m:r>
              <m:rPr>
                <m:sty m:val="p"/>
              </m:rPr>
              <w:rPr>
                <w:rFonts w:ascii="Cambria Math" w:hAnsi="Cambria Math"/>
                <w:shd w:val="clear" w:color="auto" w:fill="FFFFFF"/>
              </w:rPr>
              <m:t>W</m:t>
            </m:r>
          </m:e>
          <m:sub>
            <m:r>
              <m:rPr>
                <m:sty m:val="p"/>
              </m:rPr>
              <w:rPr>
                <w:rFonts w:ascii="Cambria Math" w:hAnsi="Cambria Math"/>
                <w:shd w:val="clear" w:color="auto" w:fill="FFFFFF"/>
              </w:rPr>
              <m:t>ij</m:t>
            </m:r>
          </m:sub>
        </m:sSub>
        <m:r>
          <m:rPr>
            <m:sty m:val="p"/>
          </m:rPr>
          <w:rPr>
            <w:rFonts w:ascii="Cambria Math" w:hAnsi="Cambria Math"/>
            <w:shd w:val="clear" w:color="auto" w:fill="FFFFFF"/>
          </w:rPr>
          <m:t xml:space="preserve">= </m:t>
        </m:r>
        <m:sSub>
          <m:sSubPr>
            <m:ctrlPr>
              <w:rPr>
                <w:rFonts w:ascii="Cambria Math" w:hAnsi="Cambria Math"/>
                <w:shd w:val="clear" w:color="auto" w:fill="FFFFFF"/>
              </w:rPr>
            </m:ctrlPr>
          </m:sSubPr>
          <m:e>
            <m:r>
              <m:rPr>
                <m:sty m:val="p"/>
              </m:rPr>
              <w:rPr>
                <w:rFonts w:ascii="Cambria Math" w:hAnsi="Cambria Math"/>
                <w:shd w:val="clear" w:color="auto" w:fill="FFFFFF"/>
              </w:rPr>
              <m:t>S</m:t>
            </m:r>
          </m:e>
          <m:sub>
            <m:r>
              <m:rPr>
                <m:sty m:val="p"/>
              </m:rPr>
              <w:rPr>
                <w:rFonts w:ascii="Cambria Math" w:hAnsi="Cambria Math"/>
                <w:shd w:val="clear" w:color="auto" w:fill="FFFFFF"/>
              </w:rPr>
              <m:t>ij</m:t>
            </m:r>
          </m:sub>
        </m:sSub>
        <m:r>
          <m:rPr>
            <m:sty m:val="p"/>
          </m:rPr>
          <w:rPr>
            <w:rFonts w:ascii="Cambria Math" w:hAnsi="Cambria Math"/>
            <w:shd w:val="clear" w:color="auto" w:fill="FFFFFF"/>
          </w:rPr>
          <m:t xml:space="preserve">- </m:t>
        </m:r>
        <m:sSub>
          <m:sSubPr>
            <m:ctrlPr>
              <w:rPr>
                <w:rFonts w:ascii="Cambria Math" w:hAnsi="Cambria Math"/>
                <w:shd w:val="clear" w:color="auto" w:fill="FFFFFF"/>
              </w:rPr>
            </m:ctrlPr>
          </m:sSubPr>
          <m:e>
            <m:r>
              <m:rPr>
                <m:sty m:val="p"/>
              </m:rPr>
              <w:rPr>
                <w:rFonts w:ascii="Cambria Math" w:hAnsi="Cambria Math"/>
                <w:shd w:val="clear" w:color="auto" w:fill="FFFFFF"/>
              </w:rPr>
              <m:t>μ</m:t>
            </m:r>
          </m:e>
          <m:sub>
            <m:r>
              <m:rPr>
                <m:sty m:val="p"/>
              </m:rPr>
              <w:rPr>
                <w:rFonts w:ascii="Cambria Math" w:hAnsi="Cambria Math"/>
                <w:shd w:val="clear" w:color="auto" w:fill="FFFFFF"/>
              </w:rPr>
              <m:t>j</m:t>
            </m:r>
          </m:sub>
        </m:sSub>
      </m:oMath>
      <w:r w:rsidR="00D670A8" w:rsidRPr="004B0159">
        <w:rPr>
          <w:rFonts w:eastAsiaTheme="minorEastAsia"/>
          <w:shd w:val="clear" w:color="auto" w:fill="FFFFFF"/>
        </w:rPr>
        <w:tab/>
      </w:r>
      <w:r w:rsidR="00D670A8" w:rsidRPr="004B0159">
        <w:rPr>
          <w:rFonts w:eastAsiaTheme="minorEastAsia"/>
          <w:shd w:val="clear" w:color="auto" w:fill="FFFFFF"/>
        </w:rPr>
        <w:tab/>
      </w:r>
      <w:r w:rsidR="005C6375" w:rsidRPr="004B0159">
        <w:t xml:space="preserve">( </w:t>
      </w:r>
      <w:r w:rsidR="008D7CF3">
        <w:rPr>
          <w:noProof/>
        </w:rPr>
        <w:fldChar w:fldCharType="begin"/>
      </w:r>
      <w:r w:rsidR="008D7CF3">
        <w:rPr>
          <w:noProof/>
        </w:rPr>
        <w:instrText xml:space="preserve"> SEQ ( \* ARABIC </w:instrText>
      </w:r>
      <w:r w:rsidR="008D7CF3">
        <w:rPr>
          <w:noProof/>
        </w:rPr>
        <w:fldChar w:fldCharType="separate"/>
      </w:r>
      <w:r w:rsidR="005C6375" w:rsidRPr="004B0159">
        <w:rPr>
          <w:noProof/>
        </w:rPr>
        <w:t>1</w:t>
      </w:r>
      <w:r w:rsidR="008D7CF3">
        <w:rPr>
          <w:noProof/>
        </w:rPr>
        <w:fldChar w:fldCharType="end"/>
      </w:r>
      <w:r w:rsidR="005C6375" w:rsidRPr="004B0159">
        <w:t xml:space="preserve"> )</w:t>
      </w:r>
    </w:p>
    <w:p w14:paraId="1041C519" w14:textId="0395A2B6" w:rsidR="00D670A8" w:rsidRPr="004B0159" w:rsidRDefault="00D670A8" w:rsidP="00EF6E71">
      <w:pPr>
        <w:spacing w:line="360" w:lineRule="auto"/>
        <w:jc w:val="both"/>
        <w:rPr>
          <w:shd w:val="clear" w:color="auto" w:fill="FFFFFF"/>
        </w:rPr>
      </w:pPr>
      <w:proofErr w:type="spellStart"/>
      <w:r w:rsidRPr="004B0159">
        <w:rPr>
          <w:shd w:val="clear" w:color="auto" w:fill="FFFFFF"/>
        </w:rPr>
        <w:t>W</w:t>
      </w:r>
      <w:r w:rsidRPr="004B0159">
        <w:rPr>
          <w:shd w:val="clear" w:color="auto" w:fill="FFFFFF"/>
          <w:vertAlign w:val="subscript"/>
        </w:rPr>
        <w:t>ij</w:t>
      </w:r>
      <w:proofErr w:type="spellEnd"/>
      <w:r w:rsidRPr="004B0159">
        <w:rPr>
          <w:shd w:val="clear" w:color="auto" w:fill="FFFFFF"/>
        </w:rPr>
        <w:t xml:space="preserve"> – </w:t>
      </w:r>
      <w:proofErr w:type="spellStart"/>
      <w:r w:rsidRPr="004B0159">
        <w:rPr>
          <w:shd w:val="clear" w:color="auto" w:fill="FFFFFF"/>
        </w:rPr>
        <w:t>cent</w:t>
      </w:r>
      <w:r w:rsidR="0075682D">
        <w:rPr>
          <w:shd w:val="clear" w:color="auto" w:fill="FFFFFF"/>
        </w:rPr>
        <w:t>e</w:t>
      </w:r>
      <w:r w:rsidRPr="004B0159">
        <w:rPr>
          <w:shd w:val="clear" w:color="auto" w:fill="FFFFFF"/>
        </w:rPr>
        <w:t>red</w:t>
      </w:r>
      <w:proofErr w:type="spellEnd"/>
      <w:r w:rsidRPr="004B0159">
        <w:rPr>
          <w:shd w:val="clear" w:color="auto" w:fill="FFFFFF"/>
        </w:rPr>
        <w:t xml:space="preserve"> molar extinction coefficient of </w:t>
      </w:r>
      <w:proofErr w:type="spellStart"/>
      <w:r w:rsidRPr="004B0159">
        <w:rPr>
          <w:shd w:val="clear" w:color="auto" w:fill="FFFFFF"/>
        </w:rPr>
        <w:t>i</w:t>
      </w:r>
      <w:proofErr w:type="spellEnd"/>
      <w:r w:rsidRPr="004B0159">
        <w:rPr>
          <w:shd w:val="clear" w:color="auto" w:fill="FFFFFF"/>
        </w:rPr>
        <w:t>-wavelength and j-spectra,</w:t>
      </w:r>
    </w:p>
    <w:p w14:paraId="4632FBB1" w14:textId="77777777" w:rsidR="00D670A8" w:rsidRPr="004B0159" w:rsidRDefault="00D670A8" w:rsidP="00EF6E71">
      <w:pPr>
        <w:spacing w:line="360" w:lineRule="auto"/>
        <w:jc w:val="both"/>
        <w:rPr>
          <w:shd w:val="clear" w:color="auto" w:fill="FFFFFF"/>
        </w:rPr>
      </w:pPr>
      <w:proofErr w:type="spellStart"/>
      <w:r w:rsidRPr="004B0159">
        <w:rPr>
          <w:shd w:val="clear" w:color="auto" w:fill="FFFFFF"/>
        </w:rPr>
        <w:t>S</w:t>
      </w:r>
      <w:r w:rsidRPr="004B0159">
        <w:rPr>
          <w:shd w:val="clear" w:color="auto" w:fill="FFFFFF"/>
          <w:vertAlign w:val="subscript"/>
        </w:rPr>
        <w:t>ij</w:t>
      </w:r>
      <w:proofErr w:type="spellEnd"/>
      <w:r w:rsidRPr="004B0159">
        <w:rPr>
          <w:shd w:val="clear" w:color="auto" w:fill="FFFFFF"/>
        </w:rPr>
        <w:t xml:space="preserve"> – molar extinction coefficient of </w:t>
      </w:r>
      <w:proofErr w:type="spellStart"/>
      <w:r w:rsidRPr="004B0159">
        <w:rPr>
          <w:shd w:val="clear" w:color="auto" w:fill="FFFFFF"/>
        </w:rPr>
        <w:t>i</w:t>
      </w:r>
      <w:proofErr w:type="spellEnd"/>
      <w:r w:rsidRPr="004B0159">
        <w:rPr>
          <w:shd w:val="clear" w:color="auto" w:fill="FFFFFF"/>
        </w:rPr>
        <w:t>-wavelength and j-spectra,</w:t>
      </w:r>
    </w:p>
    <w:p w14:paraId="2CEE8434" w14:textId="77777777" w:rsidR="00D670A8" w:rsidRPr="004B0159" w:rsidRDefault="00D670A8" w:rsidP="00EF6E71">
      <w:pPr>
        <w:spacing w:line="360" w:lineRule="auto"/>
        <w:jc w:val="both"/>
        <w:rPr>
          <w:shd w:val="clear" w:color="auto" w:fill="FFFFFF"/>
        </w:rPr>
      </w:pPr>
      <w:r w:rsidRPr="004B0159">
        <w:rPr>
          <w:shd w:val="clear" w:color="auto" w:fill="FFFFFF"/>
        </w:rPr>
        <w:t>µ</w:t>
      </w:r>
      <w:r w:rsidRPr="004B0159">
        <w:rPr>
          <w:shd w:val="clear" w:color="auto" w:fill="FFFFFF"/>
          <w:vertAlign w:val="subscript"/>
        </w:rPr>
        <w:t>j</w:t>
      </w:r>
      <w:r w:rsidRPr="004B0159">
        <w:rPr>
          <w:shd w:val="clear" w:color="auto" w:fill="FFFFFF"/>
        </w:rPr>
        <w:t xml:space="preserve"> – the mean value of the molar extinction coefficient of the j–spectra.</w:t>
      </w:r>
    </w:p>
    <w:p w14:paraId="330FF864" w14:textId="630A98EE" w:rsidR="007574DC" w:rsidRPr="004B0159" w:rsidRDefault="007574DC" w:rsidP="00EF6E71">
      <w:pPr>
        <w:spacing w:after="0" w:line="360" w:lineRule="auto"/>
        <w:jc w:val="center"/>
        <w:rPr>
          <w:shd w:val="clear" w:color="auto" w:fill="FFFFFF"/>
        </w:rPr>
      </w:pPr>
      <w:r w:rsidRPr="004B0159">
        <w:rPr>
          <w:noProof/>
          <w:shd w:val="clear" w:color="auto" w:fill="FFFFFF"/>
          <w:lang w:eastAsia="en-GB"/>
        </w:rPr>
        <w:lastRenderedPageBreak/>
        <w:drawing>
          <wp:inline distT="0" distB="0" distL="0" distR="0" wp14:anchorId="64F21AD2" wp14:editId="6790E89D">
            <wp:extent cx="5760720" cy="28606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860675"/>
                    </a:xfrm>
                    <a:prstGeom prst="rect">
                      <a:avLst/>
                    </a:prstGeom>
                  </pic:spPr>
                </pic:pic>
              </a:graphicData>
            </a:graphic>
          </wp:inline>
        </w:drawing>
      </w:r>
      <w:r w:rsidR="001411C3" w:rsidRPr="001411C3">
        <w:rPr>
          <w:shd w:val="clear" w:color="auto" w:fill="FFFFFF"/>
        </w:rPr>
        <w:t xml:space="preserve"> </w:t>
      </w:r>
      <w:r w:rsidR="001411C3" w:rsidRPr="007838C7">
        <w:rPr>
          <w:shd w:val="clear" w:color="auto" w:fill="FFFFFF"/>
        </w:rPr>
        <w:t xml:space="preserve">Fig. S1. </w:t>
      </w:r>
      <w:r w:rsidR="00EF6E71" w:rsidRPr="007838C7">
        <w:rPr>
          <w:shd w:val="clear" w:color="auto" w:fill="FFFFFF"/>
        </w:rPr>
        <w:t xml:space="preserve">Spectra for analysis of C-2045 protonation forms. Initial spectra (left), </w:t>
      </w:r>
      <w:proofErr w:type="spellStart"/>
      <w:r w:rsidR="00EF6E71" w:rsidRPr="007838C7">
        <w:rPr>
          <w:shd w:val="clear" w:color="auto" w:fill="FFFFFF"/>
        </w:rPr>
        <w:t>centered</w:t>
      </w:r>
      <w:proofErr w:type="spellEnd"/>
      <w:r w:rsidR="00EF6E71" w:rsidRPr="007838C7">
        <w:rPr>
          <w:shd w:val="clear" w:color="auto" w:fill="FFFFFF"/>
        </w:rPr>
        <w:t xml:space="preserve"> spectra (right).</w:t>
      </w:r>
    </w:p>
    <w:p w14:paraId="37276866" w14:textId="649434E6" w:rsidR="00C11B9E" w:rsidRPr="004B0159" w:rsidRDefault="00C11B9E" w:rsidP="00EF6E71">
      <w:pPr>
        <w:spacing w:after="240" w:line="360" w:lineRule="auto"/>
        <w:jc w:val="center"/>
        <w:rPr>
          <w:shd w:val="clear" w:color="auto" w:fill="FFFFFF"/>
        </w:rPr>
      </w:pPr>
      <w:r w:rsidRPr="004B0159">
        <w:rPr>
          <w:noProof/>
          <w:shd w:val="clear" w:color="auto" w:fill="FFFFFF"/>
          <w:lang w:eastAsia="en-GB"/>
        </w:rPr>
        <w:drawing>
          <wp:inline distT="0" distB="0" distL="0" distR="0" wp14:anchorId="24BE59A9" wp14:editId="0650B7C1">
            <wp:extent cx="5760720" cy="2795905"/>
            <wp:effectExtent l="0" t="0" r="0"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795905"/>
                    </a:xfrm>
                    <a:prstGeom prst="rect">
                      <a:avLst/>
                    </a:prstGeom>
                  </pic:spPr>
                </pic:pic>
              </a:graphicData>
            </a:graphic>
          </wp:inline>
        </w:drawing>
      </w:r>
    </w:p>
    <w:p w14:paraId="5927A879" w14:textId="256991B3" w:rsidR="00C11B9E" w:rsidRPr="004B0159" w:rsidRDefault="00C11B9E" w:rsidP="00EF6E71">
      <w:pPr>
        <w:spacing w:after="0" w:line="360" w:lineRule="auto"/>
        <w:jc w:val="center"/>
        <w:rPr>
          <w:shd w:val="clear" w:color="auto" w:fill="FFFFFF"/>
        </w:rPr>
      </w:pPr>
      <w:r w:rsidRPr="007838C7">
        <w:rPr>
          <w:shd w:val="clear" w:color="auto" w:fill="FFFFFF"/>
        </w:rPr>
        <w:t xml:space="preserve">Fig. </w:t>
      </w:r>
      <w:r w:rsidR="00EF6E71" w:rsidRPr="007838C7">
        <w:rPr>
          <w:shd w:val="clear" w:color="auto" w:fill="FFFFFF"/>
        </w:rPr>
        <w:t>S2</w:t>
      </w:r>
      <w:r w:rsidRPr="007838C7">
        <w:rPr>
          <w:shd w:val="clear" w:color="auto" w:fill="FFFFFF"/>
        </w:rPr>
        <w:t xml:space="preserve">. </w:t>
      </w:r>
      <w:r w:rsidR="00EF6E71" w:rsidRPr="007838C7">
        <w:rPr>
          <w:shd w:val="clear" w:color="auto" w:fill="FFFFFF"/>
        </w:rPr>
        <w:t xml:space="preserve">Initial spectra for aggregation study of C-2045 (left), </w:t>
      </w:r>
      <w:proofErr w:type="spellStart"/>
      <w:r w:rsidR="00EF6E71" w:rsidRPr="007838C7">
        <w:rPr>
          <w:shd w:val="clear" w:color="auto" w:fill="FFFFFF"/>
        </w:rPr>
        <w:t>centered</w:t>
      </w:r>
      <w:proofErr w:type="spellEnd"/>
      <w:r w:rsidR="00EF6E71" w:rsidRPr="007838C7">
        <w:rPr>
          <w:shd w:val="clear" w:color="auto" w:fill="FFFFFF"/>
        </w:rPr>
        <w:t xml:space="preserve"> spectra (right).</w:t>
      </w:r>
    </w:p>
    <w:p w14:paraId="49A19BD7" w14:textId="174E995F" w:rsidR="007574DC" w:rsidRPr="00F10C85" w:rsidRDefault="00D670A8" w:rsidP="00EF6E71">
      <w:pPr>
        <w:pStyle w:val="Akapitzlist"/>
        <w:numPr>
          <w:ilvl w:val="2"/>
          <w:numId w:val="3"/>
        </w:numPr>
        <w:spacing w:before="240" w:after="240"/>
        <w:ind w:left="505" w:hanging="505"/>
        <w:rPr>
          <w:sz w:val="22"/>
          <w:u w:val="single"/>
          <w:shd w:val="clear" w:color="auto" w:fill="FFFFFF"/>
        </w:rPr>
      </w:pPr>
      <w:r w:rsidRPr="004B0159">
        <w:rPr>
          <w:sz w:val="22"/>
          <w:shd w:val="clear" w:color="auto" w:fill="FFFFFF"/>
        </w:rPr>
        <w:t xml:space="preserve"> </w:t>
      </w:r>
      <w:bookmarkStart w:id="2" w:name="_Toc79398401"/>
      <w:bookmarkEnd w:id="1"/>
      <w:r w:rsidRPr="00F10C85">
        <w:rPr>
          <w:sz w:val="22"/>
          <w:u w:val="single"/>
          <w:shd w:val="clear" w:color="auto" w:fill="FFFFFF"/>
        </w:rPr>
        <w:t>Singular value decomposition of the matrix</w:t>
      </w:r>
      <w:bookmarkEnd w:id="2"/>
      <w:r w:rsidR="00F10C85">
        <w:rPr>
          <w:sz w:val="22"/>
          <w:u w:val="single"/>
          <w:shd w:val="clear" w:color="auto" w:fill="FFFFFF"/>
        </w:rPr>
        <w:t>.</w:t>
      </w:r>
    </w:p>
    <w:p w14:paraId="5884201A" w14:textId="767D4DA5" w:rsidR="00D670A8" w:rsidRPr="004B0159" w:rsidRDefault="00D670A8" w:rsidP="00EF6E71">
      <w:pPr>
        <w:spacing w:line="360" w:lineRule="auto"/>
        <w:jc w:val="both"/>
        <w:rPr>
          <w:shd w:val="clear" w:color="auto" w:fill="FFFFFF"/>
        </w:rPr>
      </w:pPr>
      <w:r w:rsidRPr="004B0159">
        <w:rPr>
          <w:shd w:val="clear" w:color="auto" w:fill="FFFFFF"/>
        </w:rPr>
        <w:t>T</w:t>
      </w:r>
      <w:r w:rsidRPr="004B0159">
        <w:rPr>
          <w:rFonts w:eastAsiaTheme="minorEastAsia" w:cs="Arial"/>
          <w:shd w:val="clear" w:color="auto" w:fill="FFFFFF"/>
        </w:rPr>
        <w:t xml:space="preserve">he next step was principal component analysis of the </w:t>
      </w:r>
      <w:r w:rsidRPr="004B0159">
        <w:rPr>
          <w:rFonts w:eastAsiaTheme="minorEastAsia" w:cs="Arial"/>
          <w:i/>
          <w:shd w:val="clear" w:color="auto" w:fill="FFFFFF"/>
        </w:rPr>
        <w:t>W</w:t>
      </w:r>
      <w:r w:rsidRPr="004B0159">
        <w:rPr>
          <w:rFonts w:eastAsiaTheme="minorEastAsia" w:cs="Arial"/>
          <w:shd w:val="clear" w:color="auto" w:fill="FFFFFF"/>
        </w:rPr>
        <w:t xml:space="preserve"> matrix. </w:t>
      </w:r>
      <w:r w:rsidRPr="004B0159">
        <w:rPr>
          <w:rFonts w:eastAsiaTheme="minorEastAsia" w:cs="Arial"/>
          <w:i/>
          <w:shd w:val="clear" w:color="auto" w:fill="FFFFFF"/>
        </w:rPr>
        <w:t>W</w:t>
      </w:r>
      <w:r w:rsidRPr="004B0159">
        <w:rPr>
          <w:rFonts w:eastAsiaTheme="minorEastAsia" w:cs="Arial"/>
          <w:shd w:val="clear" w:color="auto" w:fill="FFFFFF"/>
        </w:rPr>
        <w:t xml:space="preserve"> matrix was </w:t>
      </w:r>
      <w:r w:rsidR="00F10C85">
        <w:rPr>
          <w:rFonts w:eastAsiaTheme="minorEastAsia" w:cs="Arial"/>
          <w:shd w:val="clear" w:color="auto" w:fill="FFFFFF"/>
        </w:rPr>
        <w:t>converted</w:t>
      </w:r>
      <w:r w:rsidRPr="004B0159">
        <w:rPr>
          <w:rFonts w:eastAsiaTheme="minorEastAsia" w:cs="Arial"/>
          <w:shd w:val="clear" w:color="auto" w:fill="FFFFFF"/>
        </w:rPr>
        <w:t xml:space="preserve"> into </w:t>
      </w:r>
      <w:r w:rsidR="00F10C85">
        <w:rPr>
          <w:rFonts w:eastAsiaTheme="minorEastAsia" w:cs="Arial"/>
          <w:shd w:val="clear" w:color="auto" w:fill="FFFFFF"/>
        </w:rPr>
        <w:t xml:space="preserve">a </w:t>
      </w:r>
      <w:r w:rsidRPr="004B0159">
        <w:rPr>
          <w:rFonts w:eastAsiaTheme="minorEastAsia" w:cs="Arial"/>
          <w:shd w:val="clear" w:color="auto" w:fill="FFFFFF"/>
        </w:rPr>
        <w:t>covariance matrix (1) and decomposed.</w:t>
      </w:r>
    </w:p>
    <w:p w14:paraId="5FD069B3" w14:textId="7B96E8CC" w:rsidR="00D670A8" w:rsidRPr="004B0159" w:rsidRDefault="00D670A8" w:rsidP="00EF6E71">
      <w:pPr>
        <w:spacing w:line="360" w:lineRule="auto"/>
        <w:jc w:val="center"/>
        <w:rPr>
          <w:rFonts w:eastAsiaTheme="minorEastAsia"/>
          <w:shd w:val="clear" w:color="auto" w:fill="FFFFFF"/>
        </w:rPr>
      </w:pPr>
      <m:oMath>
        <m:r>
          <w:rPr>
            <w:rFonts w:ascii="Cambria Math" w:hAnsi="Cambria Math"/>
            <w:shd w:val="clear" w:color="auto" w:fill="FFFFFF"/>
          </w:rPr>
          <m:t>cov</m:t>
        </m:r>
        <m:d>
          <m:dPr>
            <m:ctrlPr>
              <w:rPr>
                <w:rFonts w:ascii="Cambria Math" w:hAnsi="Cambria Math"/>
                <w:shd w:val="clear" w:color="auto" w:fill="FFFFFF"/>
              </w:rPr>
            </m:ctrlPr>
          </m:dPr>
          <m:e>
            <m:r>
              <w:rPr>
                <w:rFonts w:ascii="Cambria Math" w:hAnsi="Cambria Math"/>
                <w:shd w:val="clear" w:color="auto" w:fill="FFFFFF"/>
              </w:rPr>
              <m:t>x</m:t>
            </m:r>
            <m:r>
              <m:rPr>
                <m:sty m:val="p"/>
              </m:rPr>
              <w:rPr>
                <w:rFonts w:ascii="Cambria Math" w:hAnsi="Cambria Math"/>
                <w:shd w:val="clear" w:color="auto" w:fill="FFFFFF"/>
              </w:rPr>
              <m:t>,</m:t>
            </m:r>
            <m:r>
              <w:rPr>
                <w:rFonts w:ascii="Cambria Math" w:hAnsi="Cambria Math"/>
                <w:shd w:val="clear" w:color="auto" w:fill="FFFFFF"/>
              </w:rPr>
              <m:t>y</m:t>
            </m:r>
          </m:e>
        </m:d>
        <m:r>
          <m:rPr>
            <m:sty m:val="p"/>
          </m:rPr>
          <w:rPr>
            <w:rFonts w:ascii="Cambria Math" w:hAnsi="Cambria Math"/>
            <w:shd w:val="clear" w:color="auto" w:fill="FFFFFF"/>
          </w:rPr>
          <m:t>=</m:t>
        </m:r>
        <m:f>
          <m:fPr>
            <m:ctrlPr>
              <w:rPr>
                <w:rFonts w:ascii="Cambria Math" w:hAnsi="Cambria Math"/>
                <w:shd w:val="clear" w:color="auto" w:fill="FFFFFF"/>
              </w:rPr>
            </m:ctrlPr>
          </m:fPr>
          <m:num>
            <m:r>
              <m:rPr>
                <m:sty m:val="p"/>
              </m:rPr>
              <w:rPr>
                <w:rFonts w:ascii="Cambria Math" w:hAnsi="Cambria Math"/>
                <w:shd w:val="clear" w:color="auto" w:fill="FFFFFF"/>
              </w:rPr>
              <m:t>1</m:t>
            </m:r>
          </m:num>
          <m:den>
            <m:r>
              <w:rPr>
                <w:rFonts w:ascii="Cambria Math" w:hAnsi="Cambria Math"/>
                <w:shd w:val="clear" w:color="auto" w:fill="FFFFFF"/>
              </w:rPr>
              <m:t>n</m:t>
            </m:r>
            <m:r>
              <m:rPr>
                <m:sty m:val="p"/>
              </m:rPr>
              <w:rPr>
                <w:rFonts w:ascii="Cambria Math" w:hAnsi="Cambria Math"/>
                <w:shd w:val="clear" w:color="auto" w:fill="FFFFFF"/>
              </w:rPr>
              <m:t>-1</m:t>
            </m:r>
          </m:den>
        </m:f>
        <m:nary>
          <m:naryPr>
            <m:chr m:val="∑"/>
            <m:limLoc m:val="subSup"/>
            <m:ctrlPr>
              <w:rPr>
                <w:rFonts w:ascii="Cambria Math" w:hAnsi="Cambria Math"/>
                <w:shd w:val="clear" w:color="auto" w:fill="FFFFFF"/>
              </w:rPr>
            </m:ctrlPr>
          </m:naryPr>
          <m:sub>
            <m:r>
              <w:rPr>
                <w:rFonts w:ascii="Cambria Math" w:hAnsi="Cambria Math"/>
                <w:shd w:val="clear" w:color="auto" w:fill="FFFFFF"/>
              </w:rPr>
              <m:t>i</m:t>
            </m:r>
            <m:r>
              <m:rPr>
                <m:sty m:val="p"/>
              </m:rPr>
              <w:rPr>
                <w:rFonts w:ascii="Cambria Math" w:hAnsi="Cambria Math"/>
                <w:shd w:val="clear" w:color="auto" w:fill="FFFFFF"/>
              </w:rPr>
              <m:t>=1</m:t>
            </m:r>
          </m:sub>
          <m:sup>
            <m:r>
              <w:rPr>
                <w:rFonts w:ascii="Cambria Math" w:hAnsi="Cambria Math"/>
                <w:shd w:val="clear" w:color="auto" w:fill="FFFFFF"/>
              </w:rPr>
              <m:t>n</m:t>
            </m:r>
          </m:sup>
          <m:e>
            <m:r>
              <m:rPr>
                <m:sty m:val="p"/>
              </m:rPr>
              <w:rPr>
                <w:rFonts w:ascii="Cambria Math" w:hAnsi="Cambria Math"/>
                <w:shd w:val="clear" w:color="auto" w:fill="FFFFFF"/>
              </w:rPr>
              <m:t>(</m:t>
            </m:r>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i</m:t>
                </m:r>
              </m:sub>
            </m:sSub>
            <m:r>
              <m:rPr>
                <m:sty m:val="p"/>
              </m:rPr>
              <w:rPr>
                <w:rFonts w:ascii="Cambria Math" w:hAnsi="Cambria Math"/>
                <w:shd w:val="clear" w:color="auto" w:fill="FFFFFF"/>
              </w:rPr>
              <m:t>-</m:t>
            </m:r>
            <m:acc>
              <m:accPr>
                <m:chr m:val="̅"/>
                <m:ctrlPr>
                  <w:rPr>
                    <w:rFonts w:ascii="Cambria Math" w:hAnsi="Cambria Math"/>
                    <w:shd w:val="clear" w:color="auto" w:fill="FFFFFF"/>
                  </w:rPr>
                </m:ctrlPr>
              </m:accPr>
              <m:e>
                <m:r>
                  <w:rPr>
                    <w:rFonts w:ascii="Cambria Math" w:hAnsi="Cambria Math"/>
                    <w:shd w:val="clear" w:color="auto" w:fill="FFFFFF"/>
                  </w:rPr>
                  <m:t>x</m:t>
                </m:r>
              </m:e>
            </m:acc>
            <m:r>
              <m:rPr>
                <m:sty m:val="p"/>
              </m:rPr>
              <w:rPr>
                <w:rFonts w:ascii="Cambria Math" w:hAnsi="Cambria Math"/>
                <w:shd w:val="clear" w:color="auto" w:fill="FFFFFF"/>
              </w:rPr>
              <m:t>)(</m:t>
            </m:r>
            <m:sSub>
              <m:sSubPr>
                <m:ctrlPr>
                  <w:rPr>
                    <w:rFonts w:ascii="Cambria Math" w:hAnsi="Cambria Math"/>
                    <w:shd w:val="clear" w:color="auto" w:fill="FFFFFF"/>
                  </w:rPr>
                </m:ctrlPr>
              </m:sSubPr>
              <m:e>
                <m:r>
                  <w:rPr>
                    <w:rFonts w:ascii="Cambria Math" w:hAnsi="Cambria Math"/>
                    <w:shd w:val="clear" w:color="auto" w:fill="FFFFFF"/>
                  </w:rPr>
                  <m:t>y</m:t>
                </m:r>
              </m:e>
              <m:sub>
                <m:r>
                  <w:rPr>
                    <w:rFonts w:ascii="Cambria Math" w:hAnsi="Cambria Math"/>
                    <w:shd w:val="clear" w:color="auto" w:fill="FFFFFF"/>
                  </w:rPr>
                  <m:t>i</m:t>
                </m:r>
              </m:sub>
            </m:sSub>
            <m:r>
              <m:rPr>
                <m:sty m:val="p"/>
              </m:rPr>
              <w:rPr>
                <w:rFonts w:ascii="Cambria Math" w:hAnsi="Cambria Math"/>
                <w:shd w:val="clear" w:color="auto" w:fill="FFFFFF"/>
              </w:rPr>
              <m:t>-</m:t>
            </m:r>
            <m:acc>
              <m:accPr>
                <m:chr m:val="̅"/>
                <m:ctrlPr>
                  <w:rPr>
                    <w:rFonts w:ascii="Cambria Math" w:hAnsi="Cambria Math"/>
                    <w:shd w:val="clear" w:color="auto" w:fill="FFFFFF"/>
                  </w:rPr>
                </m:ctrlPr>
              </m:accPr>
              <m:e>
                <m:r>
                  <w:rPr>
                    <w:rFonts w:ascii="Cambria Math" w:hAnsi="Cambria Math"/>
                    <w:shd w:val="clear" w:color="auto" w:fill="FFFFFF"/>
                  </w:rPr>
                  <m:t>y</m:t>
                </m:r>
              </m:e>
            </m:acc>
            <m:r>
              <m:rPr>
                <m:sty m:val="p"/>
              </m:rPr>
              <w:rPr>
                <w:rFonts w:ascii="Cambria Math" w:hAnsi="Cambria Math"/>
                <w:shd w:val="clear" w:color="auto" w:fill="FFFFFF"/>
              </w:rPr>
              <m:t>)</m:t>
            </m:r>
          </m:e>
        </m:nary>
      </m:oMath>
      <w:r w:rsidRPr="004B0159">
        <w:rPr>
          <w:rFonts w:eastAsiaTheme="minorEastAsia"/>
          <w:shd w:val="clear" w:color="auto" w:fill="FFFFFF"/>
        </w:rPr>
        <w:tab/>
      </w:r>
      <w:r w:rsidR="005C6375" w:rsidRPr="004B0159">
        <w:t xml:space="preserve">( </w:t>
      </w:r>
      <w:r w:rsidR="008D7CF3">
        <w:rPr>
          <w:noProof/>
        </w:rPr>
        <w:fldChar w:fldCharType="begin"/>
      </w:r>
      <w:r w:rsidR="008D7CF3">
        <w:rPr>
          <w:noProof/>
        </w:rPr>
        <w:instrText xml:space="preserve"> SEQ ( \* ARABIC </w:instrText>
      </w:r>
      <w:r w:rsidR="008D7CF3">
        <w:rPr>
          <w:noProof/>
        </w:rPr>
        <w:fldChar w:fldCharType="separate"/>
      </w:r>
      <w:r w:rsidR="005C6375" w:rsidRPr="004B0159">
        <w:rPr>
          <w:noProof/>
        </w:rPr>
        <w:t>2</w:t>
      </w:r>
      <w:r w:rsidR="008D7CF3">
        <w:rPr>
          <w:noProof/>
        </w:rPr>
        <w:fldChar w:fldCharType="end"/>
      </w:r>
      <w:r w:rsidR="005C6375" w:rsidRPr="004B0159">
        <w:t xml:space="preserve"> )</w:t>
      </w:r>
    </w:p>
    <w:p w14:paraId="5973D337" w14:textId="77777777" w:rsidR="00D670A8" w:rsidRPr="004B0159" w:rsidRDefault="00D670A8" w:rsidP="00EF6E71">
      <w:pPr>
        <w:spacing w:line="360" w:lineRule="auto"/>
        <w:jc w:val="both"/>
        <w:rPr>
          <w:rFonts w:eastAsiaTheme="minorEastAsia" w:cs="Arial"/>
          <w:shd w:val="clear" w:color="auto" w:fill="FFFFFF"/>
        </w:rPr>
      </w:pPr>
      <w:proofErr w:type="spellStart"/>
      <w:r w:rsidRPr="004B0159">
        <w:rPr>
          <w:rFonts w:eastAsiaTheme="minorEastAsia" w:cs="Arial"/>
          <w:i/>
          <w:shd w:val="clear" w:color="auto" w:fill="FFFFFF"/>
        </w:rPr>
        <w:t>x</w:t>
      </w:r>
      <w:r w:rsidRPr="004B0159">
        <w:rPr>
          <w:rFonts w:eastAsiaTheme="minorEastAsia" w:cs="Arial"/>
          <w:shd w:val="clear" w:color="auto" w:fill="FFFFFF"/>
        </w:rPr>
        <w:t>,</w:t>
      </w:r>
      <w:r w:rsidRPr="004B0159">
        <w:rPr>
          <w:rFonts w:eastAsiaTheme="minorEastAsia" w:cs="Arial"/>
          <w:i/>
          <w:shd w:val="clear" w:color="auto" w:fill="FFFFFF"/>
        </w:rPr>
        <w:t>y</w:t>
      </w:r>
      <w:proofErr w:type="spellEnd"/>
      <w:r w:rsidRPr="004B0159">
        <w:rPr>
          <w:rFonts w:eastAsiaTheme="minorEastAsia" w:cs="Arial"/>
          <w:shd w:val="clear" w:color="auto" w:fill="FFFFFF"/>
        </w:rPr>
        <w:t xml:space="preserve"> – variables,</w:t>
      </w:r>
    </w:p>
    <w:p w14:paraId="4B7AC0FE" w14:textId="77777777" w:rsidR="00D670A8" w:rsidRPr="004B0159" w:rsidRDefault="00D670A8" w:rsidP="00EF6E71">
      <w:pPr>
        <w:spacing w:line="360" w:lineRule="auto"/>
        <w:jc w:val="both"/>
        <w:rPr>
          <w:rFonts w:eastAsiaTheme="minorEastAsia" w:cs="Arial"/>
          <w:shd w:val="clear" w:color="auto" w:fill="FFFFFF"/>
        </w:rPr>
      </w:pPr>
      <w:r w:rsidRPr="004B0159">
        <w:rPr>
          <w:rFonts w:eastAsiaTheme="minorEastAsia" w:cs="Arial"/>
          <w:shd w:val="clear" w:color="auto" w:fill="FFFFFF"/>
        </w:rPr>
        <w:t>n – number of wavelengths.</w:t>
      </w:r>
    </w:p>
    <w:p w14:paraId="3F4AAC36" w14:textId="4C19EEBE" w:rsidR="00D670A8" w:rsidRPr="004B0159" w:rsidRDefault="00D670A8" w:rsidP="00EF6E71">
      <w:pPr>
        <w:spacing w:line="360" w:lineRule="auto"/>
        <w:jc w:val="both"/>
        <w:rPr>
          <w:rFonts w:eastAsiaTheme="minorEastAsia" w:cs="Arial"/>
          <w:shd w:val="clear" w:color="auto" w:fill="FFFFFF"/>
        </w:rPr>
      </w:pPr>
      <w:r w:rsidRPr="004B0159">
        <w:rPr>
          <w:rFonts w:eastAsiaTheme="minorEastAsia" w:cs="Arial"/>
          <w:shd w:val="clear" w:color="auto" w:fill="FFFFFF"/>
        </w:rPr>
        <w:lastRenderedPageBreak/>
        <w:t>Covariance matrix W was decomposed into singular values (according to the SVD algorithm), which allow</w:t>
      </w:r>
      <w:r w:rsidR="00F10C85">
        <w:rPr>
          <w:rFonts w:eastAsiaTheme="minorEastAsia" w:cs="Arial"/>
          <w:shd w:val="clear" w:color="auto" w:fill="FFFFFF"/>
        </w:rPr>
        <w:t>ed</w:t>
      </w:r>
      <w:r w:rsidRPr="004B0159">
        <w:rPr>
          <w:rFonts w:eastAsiaTheme="minorEastAsia" w:cs="Arial"/>
          <w:shd w:val="clear" w:color="auto" w:fill="FFFFFF"/>
        </w:rPr>
        <w:t xml:space="preserve"> to determine eigenvalues and eigenvectors (U).</w:t>
      </w:r>
    </w:p>
    <w:p w14:paraId="2EBD6896" w14:textId="3CAFA57D" w:rsidR="00D670A8" w:rsidRPr="004B0159" w:rsidRDefault="00F10C85" w:rsidP="00EF6E71">
      <w:pPr>
        <w:spacing w:line="360" w:lineRule="auto"/>
        <w:jc w:val="both"/>
        <w:rPr>
          <w:b/>
          <w:shd w:val="clear" w:color="auto" w:fill="FFFFFF"/>
        </w:rPr>
      </w:pPr>
      <w:r>
        <w:rPr>
          <w:shd w:val="clear" w:color="auto" w:fill="FFFFFF"/>
        </w:rPr>
        <w:t>C</w:t>
      </w:r>
      <w:r w:rsidR="00D670A8" w:rsidRPr="004B0159">
        <w:rPr>
          <w:shd w:val="clear" w:color="auto" w:fill="FFFFFF"/>
        </w:rPr>
        <w:t>ontributions of principal components w</w:t>
      </w:r>
      <w:r w:rsidR="00CB253A">
        <w:rPr>
          <w:shd w:val="clear" w:color="auto" w:fill="FFFFFF"/>
        </w:rPr>
        <w:t>ere</w:t>
      </w:r>
      <w:r w:rsidR="00D670A8" w:rsidRPr="004B0159">
        <w:rPr>
          <w:shd w:val="clear" w:color="auto" w:fill="FFFFFF"/>
        </w:rPr>
        <w:t xml:space="preserve"> calculated using </w:t>
      </w:r>
      <w:r w:rsidR="00CB253A">
        <w:rPr>
          <w:shd w:val="clear" w:color="auto" w:fill="FFFFFF"/>
        </w:rPr>
        <w:t xml:space="preserve">the </w:t>
      </w:r>
      <w:r w:rsidR="00D670A8" w:rsidRPr="004B0159">
        <w:rPr>
          <w:shd w:val="clear" w:color="auto" w:fill="FFFFFF"/>
        </w:rPr>
        <w:t xml:space="preserve">matrix equation </w:t>
      </w:r>
      <w:r w:rsidR="00CB253A">
        <w:rPr>
          <w:shd w:val="clear" w:color="auto" w:fill="FFFFFF"/>
        </w:rPr>
        <w:t>provided</w:t>
      </w:r>
      <w:r w:rsidR="00D670A8" w:rsidRPr="004B0159">
        <w:rPr>
          <w:shd w:val="clear" w:color="auto" w:fill="FFFFFF"/>
        </w:rPr>
        <w:t xml:space="preserve"> below (</w:t>
      </w:r>
      <w:r w:rsidR="005C6375" w:rsidRPr="004B0159">
        <w:rPr>
          <w:shd w:val="clear" w:color="auto" w:fill="FFFFFF"/>
        </w:rPr>
        <w:t>3</w:t>
      </w:r>
      <w:r w:rsidR="00D670A8" w:rsidRPr="004B0159">
        <w:rPr>
          <w:shd w:val="clear" w:color="auto" w:fill="FFFFFF"/>
        </w:rPr>
        <w:t>).</w:t>
      </w:r>
    </w:p>
    <w:p w14:paraId="30BF8304" w14:textId="373850AF" w:rsidR="005C6375" w:rsidRPr="004B0159" w:rsidRDefault="00167C9E" w:rsidP="00EF6E71">
      <w:pPr>
        <w:spacing w:line="360" w:lineRule="auto"/>
        <w:jc w:val="center"/>
        <w:rPr>
          <w:rFonts w:eastAsiaTheme="minorEastAsia"/>
          <w:shd w:val="clear" w:color="auto" w:fill="FFFFFF"/>
        </w:rPr>
      </w:pPr>
      <m:oMath>
        <m:sSup>
          <m:sSupPr>
            <m:ctrlPr>
              <w:rPr>
                <w:rFonts w:ascii="Cambria Math" w:hAnsi="Cambria Math"/>
                <w:i/>
              </w:rPr>
            </m:ctrlPr>
          </m:sSupPr>
          <m:e>
            <m:r>
              <w:rPr>
                <w:rFonts w:ascii="Cambria Math" w:hAnsi="Cambria Math"/>
              </w:rPr>
              <m:t>U=</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V</m:t>
                    </m:r>
                  </m:e>
                  <m:sup>
                    <m:r>
                      <w:rPr>
                        <w:rFonts w:ascii="Cambria Math" w:hAnsi="Cambria Math"/>
                      </w:rPr>
                      <m:t>T</m:t>
                    </m:r>
                  </m:sup>
                </m:sSup>
                <m:r>
                  <w:rPr>
                    <w:rFonts w:ascii="Cambria Math" w:hAnsi="Cambria Math"/>
                  </w:rPr>
                  <m:t>V</m:t>
                </m:r>
              </m:e>
            </m:d>
          </m:e>
          <m:sup>
            <m:r>
              <w:rPr>
                <w:rFonts w:ascii="Cambria Math" w:hAnsi="Cambria Math"/>
              </w:rPr>
              <m:t>-1</m:t>
            </m:r>
          </m:sup>
        </m:sSup>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T</m:t>
            </m:r>
          </m:sup>
        </m:sSup>
        <m:r>
          <w:rPr>
            <w:rFonts w:ascii="Cambria Math" w:eastAsiaTheme="minorEastAsia" w:hAnsi="Cambria Math"/>
          </w:rPr>
          <m:t>W</m:t>
        </m:r>
      </m:oMath>
      <w:r w:rsidR="00D670A8"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3</w:t>
      </w:r>
      <w:r w:rsidR="004B0159" w:rsidRPr="004B0159">
        <w:rPr>
          <w:noProof/>
        </w:rPr>
        <w:fldChar w:fldCharType="end"/>
      </w:r>
      <w:r w:rsidR="005C6375" w:rsidRPr="004B0159">
        <w:t xml:space="preserve"> )</w:t>
      </w:r>
    </w:p>
    <w:p w14:paraId="55C8FBD8" w14:textId="2A92DE2D" w:rsidR="00D670A8" w:rsidRPr="004B0159" w:rsidRDefault="00D670A8" w:rsidP="00EF6E71">
      <w:pPr>
        <w:spacing w:line="360" w:lineRule="auto"/>
      </w:pPr>
      <w:r w:rsidRPr="004B0159">
        <w:t xml:space="preserve">Conversely, the coordinates of </w:t>
      </w:r>
      <w:r w:rsidRPr="007838C7">
        <w:t xml:space="preserve">the </w:t>
      </w:r>
      <w:r w:rsidR="00EF6E71" w:rsidRPr="007838C7">
        <w:t>observations</w:t>
      </w:r>
      <w:r w:rsidRPr="007838C7">
        <w:t xml:space="preserve"> on</w:t>
      </w:r>
      <w:r w:rsidRPr="004B0159">
        <w:t xml:space="preserve"> the principal components are calculated by:</w:t>
      </w:r>
    </w:p>
    <w:p w14:paraId="1A7269B5" w14:textId="2C60BD80" w:rsidR="00D670A8" w:rsidRPr="004B0159" w:rsidRDefault="00D670A8" w:rsidP="00EF6E71">
      <w:pPr>
        <w:spacing w:line="360" w:lineRule="auto"/>
        <w:jc w:val="center"/>
        <w:rPr>
          <w:rFonts w:eastAsiaTheme="minorEastAsia"/>
          <w:shd w:val="clear" w:color="auto" w:fill="FFFFFF"/>
        </w:rPr>
      </w:pPr>
      <m:oMath>
        <m:r>
          <w:rPr>
            <w:rFonts w:ascii="Cambria Math" w:hAnsi="Cambria Math"/>
          </w:rPr>
          <m:t>V=WU</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U</m:t>
                </m:r>
                <m:sSup>
                  <m:sSupPr>
                    <m:ctrlPr>
                      <w:rPr>
                        <w:rFonts w:ascii="Cambria Math" w:hAnsi="Cambria Math"/>
                        <w:i/>
                      </w:rPr>
                    </m:ctrlPr>
                  </m:sSupPr>
                  <m:e>
                    <m:r>
                      <w:rPr>
                        <w:rFonts w:ascii="Cambria Math" w:hAnsi="Cambria Math"/>
                      </w:rPr>
                      <m:t>U</m:t>
                    </m:r>
                  </m:e>
                  <m:sup>
                    <m:r>
                      <w:rPr>
                        <w:rFonts w:ascii="Cambria Math" w:hAnsi="Cambria Math"/>
                      </w:rPr>
                      <m:t>T</m:t>
                    </m:r>
                  </m:sup>
                </m:sSup>
              </m:e>
            </m:d>
          </m:e>
          <m:sup>
            <m:r>
              <w:rPr>
                <w:rFonts w:ascii="Cambria Math" w:hAnsi="Cambria Math"/>
              </w:rPr>
              <m:t>-1</m:t>
            </m:r>
          </m:sup>
        </m:sSup>
      </m:oMath>
      <w:r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4</w:t>
      </w:r>
      <w:r w:rsidR="004B0159" w:rsidRPr="004B0159">
        <w:rPr>
          <w:noProof/>
        </w:rPr>
        <w:fldChar w:fldCharType="end"/>
      </w:r>
      <w:r w:rsidR="005C6375" w:rsidRPr="004B0159">
        <w:t xml:space="preserve"> )</w:t>
      </w:r>
    </w:p>
    <w:p w14:paraId="324E0F3C" w14:textId="1DF4112E" w:rsidR="00D670A8" w:rsidRPr="004B0159" w:rsidRDefault="00D670A8" w:rsidP="00EF6E71">
      <w:pPr>
        <w:spacing w:line="360" w:lineRule="auto"/>
      </w:pPr>
      <w:r w:rsidRPr="004B0159">
        <w:rPr>
          <w:i/>
        </w:rPr>
        <w:t>V</w:t>
      </w:r>
      <w:r w:rsidRPr="004B0159">
        <w:t xml:space="preserve"> – coordinates of </w:t>
      </w:r>
      <w:r w:rsidRPr="007838C7">
        <w:t xml:space="preserve">the </w:t>
      </w:r>
      <w:r w:rsidR="00EF6E71" w:rsidRPr="007838C7">
        <w:t>observations</w:t>
      </w:r>
      <w:r w:rsidRPr="007838C7">
        <w:t xml:space="preserve"> on the principal</w:t>
      </w:r>
      <w:r w:rsidRPr="004B0159">
        <w:t xml:space="preserve"> components</w:t>
      </w:r>
      <w:r w:rsidRPr="004B0159">
        <w:rPr>
          <w:shd w:val="clear" w:color="auto" w:fill="F1F1F1"/>
        </w:rPr>
        <w:t>,</w:t>
      </w:r>
    </w:p>
    <w:p w14:paraId="77AB3966" w14:textId="15164387" w:rsidR="00D670A8" w:rsidRPr="004B0159" w:rsidRDefault="00D670A8" w:rsidP="00EF6E71">
      <w:pPr>
        <w:spacing w:line="360" w:lineRule="auto"/>
        <w:jc w:val="both"/>
      </w:pPr>
      <w:r w:rsidRPr="004B0159">
        <w:rPr>
          <w:i/>
        </w:rPr>
        <w:t>W</w:t>
      </w:r>
      <w:r w:rsidRPr="004B0159">
        <w:t xml:space="preserve"> – </w:t>
      </w:r>
      <w:proofErr w:type="spellStart"/>
      <w:r w:rsidRPr="004B0159">
        <w:t>cent</w:t>
      </w:r>
      <w:r w:rsidR="00CB253A">
        <w:t>e</w:t>
      </w:r>
      <w:r w:rsidRPr="004B0159">
        <w:t>red</w:t>
      </w:r>
      <w:proofErr w:type="spellEnd"/>
      <w:r w:rsidRPr="004B0159">
        <w:t xml:space="preserve"> spectrum,</w:t>
      </w:r>
    </w:p>
    <w:p w14:paraId="7EC5FEA1" w14:textId="762FDA4B" w:rsidR="00D670A8" w:rsidRPr="004B0159" w:rsidRDefault="00D670A8" w:rsidP="00EF6E71">
      <w:pPr>
        <w:spacing w:after="240" w:line="360" w:lineRule="auto"/>
        <w:jc w:val="both"/>
      </w:pPr>
      <w:r w:rsidRPr="004B0159">
        <w:rPr>
          <w:i/>
        </w:rPr>
        <w:t>U</w:t>
      </w:r>
      <w:r w:rsidRPr="004B0159">
        <w:t xml:space="preserve"> – contributions </w:t>
      </w:r>
      <w:r w:rsidR="00CB253A">
        <w:t xml:space="preserve">of </w:t>
      </w:r>
      <w:r w:rsidRPr="004B0159">
        <w:t>principal components.</w:t>
      </w:r>
    </w:p>
    <w:p w14:paraId="0CC65B01" w14:textId="72208A48" w:rsidR="00D670A8" w:rsidRPr="004B0159" w:rsidRDefault="00D670A8" w:rsidP="00EF6E71">
      <w:pPr>
        <w:spacing w:after="240" w:line="360" w:lineRule="auto"/>
        <w:jc w:val="both"/>
      </w:pPr>
      <w:r w:rsidRPr="004B0159">
        <w:t>Matrices U and V were used to calculate components of the spectra</w:t>
      </w:r>
      <w:r w:rsidR="00176BD5" w:rsidRPr="004B0159">
        <w:t xml:space="preserve"> (Fig. S</w:t>
      </w:r>
      <w:r w:rsidR="004A2ECD" w:rsidRPr="004B0159">
        <w:t>3 and Fig. S4</w:t>
      </w:r>
      <w:r w:rsidR="00176BD5" w:rsidRPr="004B0159">
        <w:t>)</w:t>
      </w:r>
      <w:r w:rsidRPr="004B0159">
        <w:t xml:space="preserve">. If </w:t>
      </w:r>
      <w:r w:rsidR="001411C3">
        <w:t xml:space="preserve">a </w:t>
      </w:r>
      <w:r w:rsidRPr="004B0159">
        <w:t xml:space="preserve">spectra matrix </w:t>
      </w:r>
      <w:r w:rsidR="001411C3" w:rsidRPr="004B0159">
        <w:t xml:space="preserve">component </w:t>
      </w:r>
      <w:r w:rsidRPr="004B0159">
        <w:t>is denoted by C</w:t>
      </w:r>
      <w:r w:rsidR="00176BD5" w:rsidRPr="004B0159">
        <w:t xml:space="preserve">, then </w:t>
      </w:r>
      <w:r w:rsidR="00D92AE4">
        <w:t>it</w:t>
      </w:r>
      <w:r w:rsidRPr="004B0159">
        <w:t xml:space="preserve"> can be calculated as:</w:t>
      </w:r>
    </w:p>
    <w:p w14:paraId="309DFA39" w14:textId="6CB80E84" w:rsidR="00D670A8" w:rsidRPr="004B0159" w:rsidRDefault="00D670A8" w:rsidP="00EF6E71">
      <w:pPr>
        <w:spacing w:after="240" w:line="360" w:lineRule="auto"/>
        <w:ind w:left="1440" w:hanging="1440"/>
        <w:jc w:val="center"/>
      </w:pPr>
      <m:oMath>
        <m:r>
          <w:rPr>
            <w:rFonts w:ascii="Cambria Math" w:hAnsi="Cambria Math"/>
          </w:rPr>
          <m:t>C=V</m:t>
        </m:r>
        <m:sSup>
          <m:sSupPr>
            <m:ctrlPr>
              <w:rPr>
                <w:rFonts w:ascii="Cambria Math" w:hAnsi="Cambria Math"/>
                <w:i/>
              </w:rPr>
            </m:ctrlPr>
          </m:sSupPr>
          <m:e>
            <m:r>
              <w:rPr>
                <w:rFonts w:ascii="Cambria Math" w:hAnsi="Cambria Math"/>
              </w:rPr>
              <m:t>U</m:t>
            </m:r>
          </m:e>
          <m:sup>
            <m:r>
              <w:rPr>
                <w:rFonts w:ascii="Cambria Math" w:hAnsi="Cambria Math"/>
              </w:rPr>
              <m:t>T</m:t>
            </m:r>
          </m:sup>
        </m:sSup>
      </m:oMath>
      <w:r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5</w:t>
      </w:r>
      <w:r w:rsidR="004B0159" w:rsidRPr="004B0159">
        <w:rPr>
          <w:noProof/>
        </w:rPr>
        <w:fldChar w:fldCharType="end"/>
      </w:r>
      <w:r w:rsidR="005C6375" w:rsidRPr="004B0159">
        <w:t xml:space="preserve"> )</w:t>
      </w:r>
    </w:p>
    <w:p w14:paraId="1B844859" w14:textId="77777777" w:rsidR="004A2ECD" w:rsidRPr="004B0159" w:rsidRDefault="004A2ECD" w:rsidP="00EF6E71">
      <w:pPr>
        <w:spacing w:after="240" w:line="360" w:lineRule="auto"/>
        <w:ind w:left="1440" w:hanging="1440"/>
        <w:jc w:val="center"/>
      </w:pPr>
    </w:p>
    <w:p w14:paraId="034B20CA" w14:textId="6BACDEC3" w:rsidR="00727492" w:rsidRPr="004B0159" w:rsidRDefault="00727492" w:rsidP="00EF6E71">
      <w:pPr>
        <w:spacing w:after="240" w:line="360" w:lineRule="auto"/>
        <w:jc w:val="both"/>
        <w:rPr>
          <w:rFonts w:eastAsiaTheme="minorEastAsia"/>
        </w:rPr>
      </w:pPr>
      <w:r w:rsidRPr="004B0159">
        <w:rPr>
          <w:rFonts w:eastAsiaTheme="minorEastAsia"/>
          <w:noProof/>
          <w:lang w:eastAsia="en-GB"/>
        </w:rPr>
        <w:drawing>
          <wp:inline distT="0" distB="0" distL="0" distR="0" wp14:anchorId="61EAD36D" wp14:editId="7C4F6D8E">
            <wp:extent cx="5760720" cy="261493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614930"/>
                    </a:xfrm>
                    <a:prstGeom prst="rect">
                      <a:avLst/>
                    </a:prstGeom>
                  </pic:spPr>
                </pic:pic>
              </a:graphicData>
            </a:graphic>
          </wp:inline>
        </w:drawing>
      </w:r>
    </w:p>
    <w:p w14:paraId="263A4D36" w14:textId="0A0BD0F8" w:rsidR="00727492" w:rsidRPr="004B0159" w:rsidRDefault="00727492" w:rsidP="00EF6E71">
      <w:pPr>
        <w:spacing w:after="240" w:line="360" w:lineRule="auto"/>
        <w:jc w:val="center"/>
        <w:rPr>
          <w:shd w:val="clear" w:color="auto" w:fill="FFFFFF"/>
        </w:rPr>
      </w:pPr>
      <w:r w:rsidRPr="004B0159">
        <w:rPr>
          <w:shd w:val="clear" w:color="auto" w:fill="FFFFFF"/>
        </w:rPr>
        <w:t xml:space="preserve">Fig. S3. </w:t>
      </w:r>
      <w:r w:rsidRPr="007838C7">
        <w:rPr>
          <w:shd w:val="clear" w:color="auto" w:fill="FFFFFF"/>
        </w:rPr>
        <w:t xml:space="preserve">Spectra of </w:t>
      </w:r>
      <w:r w:rsidR="00EF6E71" w:rsidRPr="007838C7">
        <w:rPr>
          <w:shd w:val="clear" w:color="auto" w:fill="FFFFFF"/>
        </w:rPr>
        <w:t xml:space="preserve">C-2045 </w:t>
      </w:r>
      <w:r w:rsidRPr="007838C7">
        <w:rPr>
          <w:shd w:val="clear" w:color="auto" w:fill="FFFFFF"/>
        </w:rPr>
        <w:t>components (</w:t>
      </w:r>
      <w:proofErr w:type="spellStart"/>
      <w:r w:rsidRPr="007838C7">
        <w:rPr>
          <w:shd w:val="clear" w:color="auto" w:fill="FFFFFF"/>
        </w:rPr>
        <w:t>pK</w:t>
      </w:r>
      <w:r w:rsidRPr="007838C7">
        <w:rPr>
          <w:shd w:val="clear" w:color="auto" w:fill="FFFFFF"/>
          <w:vertAlign w:val="subscript"/>
        </w:rPr>
        <w:t>a</w:t>
      </w:r>
      <w:proofErr w:type="spellEnd"/>
      <w:r w:rsidRPr="007838C7">
        <w:rPr>
          <w:shd w:val="clear" w:color="auto" w:fill="FFFFFF"/>
        </w:rPr>
        <w:t xml:space="preserve"> determination).</w:t>
      </w:r>
    </w:p>
    <w:p w14:paraId="36577B6E" w14:textId="1BF68AC2" w:rsidR="00727492" w:rsidRPr="004B0159" w:rsidRDefault="00727492" w:rsidP="00EF6E71">
      <w:pPr>
        <w:spacing w:after="240" w:line="360" w:lineRule="auto"/>
        <w:jc w:val="both"/>
        <w:rPr>
          <w:rFonts w:eastAsiaTheme="minorEastAsia"/>
        </w:rPr>
      </w:pPr>
      <w:r w:rsidRPr="004B0159">
        <w:rPr>
          <w:rFonts w:eastAsiaTheme="minorEastAsia"/>
          <w:noProof/>
          <w:lang w:eastAsia="en-GB"/>
        </w:rPr>
        <w:lastRenderedPageBreak/>
        <w:drawing>
          <wp:inline distT="0" distB="0" distL="0" distR="0" wp14:anchorId="5C35F5BD" wp14:editId="34C4A4CC">
            <wp:extent cx="5760720" cy="27622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762250"/>
                    </a:xfrm>
                    <a:prstGeom prst="rect">
                      <a:avLst/>
                    </a:prstGeom>
                  </pic:spPr>
                </pic:pic>
              </a:graphicData>
            </a:graphic>
          </wp:inline>
        </w:drawing>
      </w:r>
    </w:p>
    <w:p w14:paraId="0E34CA5A" w14:textId="2FD99DEC" w:rsidR="00727492" w:rsidRPr="004B0159" w:rsidRDefault="00727492" w:rsidP="00EF6E71">
      <w:pPr>
        <w:spacing w:after="240" w:line="360" w:lineRule="auto"/>
        <w:jc w:val="center"/>
        <w:rPr>
          <w:shd w:val="clear" w:color="auto" w:fill="FFFFFF"/>
        </w:rPr>
      </w:pPr>
      <w:r w:rsidRPr="004B0159">
        <w:rPr>
          <w:shd w:val="clear" w:color="auto" w:fill="FFFFFF"/>
        </w:rPr>
        <w:t xml:space="preserve">Fig. </w:t>
      </w:r>
      <w:r w:rsidRPr="007838C7">
        <w:rPr>
          <w:shd w:val="clear" w:color="auto" w:fill="FFFFFF"/>
        </w:rPr>
        <w:t>S4. Spectra of</w:t>
      </w:r>
      <w:r w:rsidR="00EF6E71" w:rsidRPr="007838C7">
        <w:rPr>
          <w:shd w:val="clear" w:color="auto" w:fill="FFFFFF"/>
        </w:rPr>
        <w:t xml:space="preserve"> C-2045</w:t>
      </w:r>
      <w:r w:rsidRPr="007838C7">
        <w:rPr>
          <w:shd w:val="clear" w:color="auto" w:fill="FFFFFF"/>
        </w:rPr>
        <w:t xml:space="preserve"> components (</w:t>
      </w:r>
      <w:r w:rsidR="00EF6E71" w:rsidRPr="007838C7">
        <w:rPr>
          <w:shd w:val="clear" w:color="auto" w:fill="FFFFFF"/>
        </w:rPr>
        <w:t>aggregation study</w:t>
      </w:r>
      <w:r w:rsidRPr="007838C7">
        <w:rPr>
          <w:shd w:val="clear" w:color="auto" w:fill="FFFFFF"/>
        </w:rPr>
        <w:t>).</w:t>
      </w:r>
    </w:p>
    <w:p w14:paraId="379533C6" w14:textId="7EBAB8B6" w:rsidR="00D670A8" w:rsidRPr="004B0159" w:rsidRDefault="00D92AE4" w:rsidP="00EF6E71">
      <w:pPr>
        <w:spacing w:after="240" w:line="360" w:lineRule="auto"/>
        <w:jc w:val="both"/>
        <w:rPr>
          <w:rFonts w:eastAsiaTheme="minorEastAsia"/>
        </w:rPr>
      </w:pPr>
      <w:r>
        <w:rPr>
          <w:rFonts w:eastAsiaTheme="minorEastAsia"/>
        </w:rPr>
        <w:t>R</w:t>
      </w:r>
      <w:r w:rsidR="00D670A8" w:rsidRPr="004B0159">
        <w:rPr>
          <w:rFonts w:eastAsiaTheme="minorEastAsia"/>
        </w:rPr>
        <w:t>econstructed spectra (D)</w:t>
      </w:r>
      <w:r>
        <w:rPr>
          <w:rFonts w:eastAsiaTheme="minorEastAsia"/>
        </w:rPr>
        <w:t xml:space="preserve"> were</w:t>
      </w:r>
      <w:r w:rsidR="00D670A8" w:rsidRPr="004B0159">
        <w:rPr>
          <w:rFonts w:eastAsiaTheme="minorEastAsia"/>
        </w:rPr>
        <w:t xml:space="preserve"> determined </w:t>
      </w:r>
      <w:r>
        <w:rPr>
          <w:rFonts w:eastAsiaTheme="minorEastAsia"/>
        </w:rPr>
        <w:t>b</w:t>
      </w:r>
      <w:r w:rsidRPr="004B0159">
        <w:rPr>
          <w:rFonts w:eastAsiaTheme="minorEastAsia"/>
        </w:rPr>
        <w:t>ased on C</w:t>
      </w:r>
      <w:r>
        <w:rPr>
          <w:rFonts w:eastAsiaTheme="minorEastAsia"/>
        </w:rPr>
        <w:t>,</w:t>
      </w:r>
      <w:r w:rsidRPr="004B0159">
        <w:rPr>
          <w:rFonts w:eastAsiaTheme="minorEastAsia"/>
        </w:rPr>
        <w:t xml:space="preserve"> </w:t>
      </w:r>
      <w:r w:rsidR="00D670A8" w:rsidRPr="004B0159">
        <w:rPr>
          <w:rFonts w:eastAsiaTheme="minorEastAsia"/>
        </w:rPr>
        <w:t xml:space="preserve">and residual spectra (R) were </w:t>
      </w:r>
      <w:r w:rsidRPr="004B0159">
        <w:rPr>
          <w:rFonts w:eastAsiaTheme="minorEastAsia"/>
        </w:rPr>
        <w:t xml:space="preserve">then </w:t>
      </w:r>
      <w:r w:rsidR="00D670A8" w:rsidRPr="004B0159">
        <w:rPr>
          <w:rFonts w:eastAsiaTheme="minorEastAsia"/>
        </w:rPr>
        <w:t>calculated by:</w:t>
      </w:r>
    </w:p>
    <w:p w14:paraId="71F00F50" w14:textId="5EAC9D35" w:rsidR="00D670A8" w:rsidRPr="004B0159" w:rsidRDefault="00D670A8" w:rsidP="00EF6E71">
      <w:pPr>
        <w:spacing w:after="240" w:line="360" w:lineRule="auto"/>
        <w:ind w:left="1440" w:hanging="1440"/>
        <w:jc w:val="center"/>
        <w:rPr>
          <w:rFonts w:eastAsiaTheme="minorEastAsia"/>
        </w:rPr>
      </w:pPr>
      <m:oMath>
        <m:r>
          <w:rPr>
            <w:rFonts w:ascii="Cambria Math" w:hAnsi="Cambria Math"/>
          </w:rPr>
          <m:t>R=W-D</m:t>
        </m:r>
      </m:oMath>
      <w:r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6</w:t>
      </w:r>
      <w:r w:rsidR="004B0159" w:rsidRPr="004B0159">
        <w:rPr>
          <w:noProof/>
        </w:rPr>
        <w:fldChar w:fldCharType="end"/>
      </w:r>
      <w:r w:rsidR="005C6375" w:rsidRPr="004B0159">
        <w:t xml:space="preserve"> )</w:t>
      </w:r>
    </w:p>
    <w:p w14:paraId="21886ED8" w14:textId="1FFEE571" w:rsidR="00D670A8" w:rsidRPr="004B0159" w:rsidRDefault="00D670A8" w:rsidP="00EF6E71">
      <w:pPr>
        <w:spacing w:after="240" w:line="360" w:lineRule="auto"/>
        <w:jc w:val="both"/>
      </w:pPr>
      <w:r w:rsidRPr="004B0159">
        <w:rPr>
          <w:rFonts w:eastAsiaTheme="minorEastAsia"/>
        </w:rPr>
        <w:t xml:space="preserve">The spectra are placed in a vector space, which is spanned by the principal components. These vectors are placed into a hyperplane with the number of dimensions equal to the number of pure spectral forms. This means that the first step in further analysis should be determining the number of spectral forms. </w:t>
      </w:r>
      <w:r w:rsidR="007D563D">
        <w:rPr>
          <w:rFonts w:eastAsiaTheme="minorEastAsia"/>
        </w:rPr>
        <w:t>This</w:t>
      </w:r>
      <w:r w:rsidRPr="004B0159">
        <w:rPr>
          <w:rFonts w:eastAsiaTheme="minorEastAsia"/>
        </w:rPr>
        <w:t xml:space="preserve"> can be </w:t>
      </w:r>
      <w:r w:rsidR="007D563D">
        <w:rPr>
          <w:rFonts w:eastAsiaTheme="minorEastAsia"/>
        </w:rPr>
        <w:t>achieved</w:t>
      </w:r>
      <w:r w:rsidRPr="004B0159">
        <w:rPr>
          <w:rFonts w:eastAsiaTheme="minorEastAsia"/>
        </w:rPr>
        <w:t xml:space="preserve"> by analysing the eigenvalues</w:t>
      </w:r>
      <w:r w:rsidR="004B0159" w:rsidRPr="004B0159">
        <w:rPr>
          <w:rFonts w:eastAsiaTheme="minorEastAsia"/>
        </w:rPr>
        <w:t xml:space="preserve"> and spectra of the components</w:t>
      </w:r>
      <w:r w:rsidRPr="004B0159">
        <w:rPr>
          <w:rFonts w:eastAsiaTheme="minorEastAsia"/>
        </w:rPr>
        <w:t xml:space="preserve">. It is assumed that the rank of residual spectra at which the systematic changes of these spectra disappear defines the number of significant principal components (spectral forms). Subsequently, the points corresponding to the pure spectral forms need to be </w:t>
      </w:r>
      <w:r w:rsidR="007D563D">
        <w:rPr>
          <w:rFonts w:eastAsiaTheme="minorEastAsia"/>
        </w:rPr>
        <w:t>identified</w:t>
      </w:r>
      <w:r w:rsidRPr="004B0159">
        <w:rPr>
          <w:rFonts w:eastAsiaTheme="minorEastAsia"/>
        </w:rPr>
        <w:t xml:space="preserve"> over the principal component space. </w:t>
      </w:r>
    </w:p>
    <w:p w14:paraId="0A1114D6" w14:textId="10B4E25E" w:rsidR="00D670A8" w:rsidRPr="007D563D" w:rsidRDefault="00D670A8" w:rsidP="00EF6E71">
      <w:pPr>
        <w:pStyle w:val="Akapitzlist"/>
        <w:keepNext w:val="0"/>
        <w:numPr>
          <w:ilvl w:val="2"/>
          <w:numId w:val="3"/>
        </w:numPr>
        <w:spacing w:before="240" w:after="240"/>
        <w:ind w:left="505" w:hanging="505"/>
        <w:rPr>
          <w:sz w:val="22"/>
          <w:u w:val="single"/>
        </w:rPr>
      </w:pPr>
      <w:bookmarkStart w:id="3" w:name="_Toc77515546"/>
      <w:bookmarkStart w:id="4" w:name="_Toc79398402"/>
      <w:r w:rsidRPr="007D563D">
        <w:rPr>
          <w:sz w:val="22"/>
          <w:u w:val="single"/>
        </w:rPr>
        <w:t>Calculation of the molar fractions and individual spectrum matrix</w:t>
      </w:r>
      <w:bookmarkEnd w:id="3"/>
      <w:bookmarkEnd w:id="4"/>
      <w:r w:rsidR="007D563D" w:rsidRPr="007D563D">
        <w:rPr>
          <w:sz w:val="22"/>
          <w:u w:val="single"/>
        </w:rPr>
        <w:t>.</w:t>
      </w:r>
    </w:p>
    <w:p w14:paraId="4C590A57" w14:textId="035CABCC" w:rsidR="00D670A8" w:rsidRPr="004B0159" w:rsidRDefault="00D670A8" w:rsidP="00EF6E71">
      <w:pPr>
        <w:spacing w:line="360" w:lineRule="auto"/>
        <w:jc w:val="both"/>
        <w:rPr>
          <w:rFonts w:cs="Arial"/>
          <w:shd w:val="clear" w:color="auto" w:fill="FFFFFF"/>
        </w:rPr>
      </w:pPr>
      <w:r w:rsidRPr="004B0159">
        <w:rPr>
          <w:shd w:val="clear" w:color="auto" w:fill="FFFFFF"/>
        </w:rPr>
        <w:t xml:space="preserve">Calculation of the </w:t>
      </w:r>
      <w:r w:rsidRPr="004B0159">
        <w:rPr>
          <w:i/>
          <w:shd w:val="clear" w:color="auto" w:fill="FFFFFF"/>
        </w:rPr>
        <w:t>X</w:t>
      </w:r>
      <w:r w:rsidRPr="004B0159">
        <w:rPr>
          <w:shd w:val="clear" w:color="auto" w:fill="FFFFFF"/>
        </w:rPr>
        <w:t xml:space="preserve"> matrix allows to solve equation (</w:t>
      </w:r>
      <w:r w:rsidR="005C6375" w:rsidRPr="004B0159">
        <w:rPr>
          <w:shd w:val="clear" w:color="auto" w:fill="FFFFFF"/>
        </w:rPr>
        <w:t>7</w:t>
      </w:r>
      <w:r w:rsidRPr="004B0159">
        <w:rPr>
          <w:shd w:val="clear" w:color="auto" w:fill="FFFFFF"/>
        </w:rPr>
        <w:t>) which result</w:t>
      </w:r>
      <w:r w:rsidR="007D563D">
        <w:rPr>
          <w:shd w:val="clear" w:color="auto" w:fill="FFFFFF"/>
        </w:rPr>
        <w:t>s</w:t>
      </w:r>
      <w:r w:rsidRPr="004B0159">
        <w:rPr>
          <w:shd w:val="clear" w:color="auto" w:fill="FFFFFF"/>
        </w:rPr>
        <w:t xml:space="preserve"> in </w:t>
      </w:r>
      <w:r w:rsidRPr="004B0159">
        <w:rPr>
          <w:i/>
          <w:shd w:val="clear" w:color="auto" w:fill="FFFFFF"/>
        </w:rPr>
        <w:t>B</w:t>
      </w:r>
      <w:r w:rsidRPr="004B0159">
        <w:rPr>
          <w:shd w:val="clear" w:color="auto" w:fill="FFFFFF"/>
        </w:rPr>
        <w:t xml:space="preserve"> matrix.</w:t>
      </w:r>
    </w:p>
    <w:p w14:paraId="0EEE9914" w14:textId="7F1F2024" w:rsidR="00D670A8" w:rsidRPr="004B0159" w:rsidRDefault="00D670A8" w:rsidP="00EF6E71">
      <w:pPr>
        <w:spacing w:before="240" w:after="240" w:line="360" w:lineRule="auto"/>
        <w:ind w:left="1440" w:hanging="1440"/>
        <w:jc w:val="center"/>
        <w:rPr>
          <w:shd w:val="clear" w:color="auto" w:fill="FFFFFF"/>
        </w:rPr>
      </w:pPr>
      <m:oMath>
        <m:r>
          <w:rPr>
            <w:rFonts w:ascii="Cambria Math" w:hAnsi="Cambria Math"/>
            <w:shd w:val="clear" w:color="auto" w:fill="FFFFFF"/>
          </w:rPr>
          <m:t>W</m:t>
        </m:r>
        <m:r>
          <m:rPr>
            <m:sty m:val="p"/>
          </m:rPr>
          <w:rPr>
            <w:rFonts w:ascii="Cambria Math" w:hAnsi="Cambria Math"/>
            <w:shd w:val="clear" w:color="auto" w:fill="FFFFFF"/>
          </w:rPr>
          <m:t>=</m:t>
        </m:r>
        <m:r>
          <w:rPr>
            <w:rFonts w:ascii="Cambria Math" w:hAnsi="Cambria Math"/>
            <w:shd w:val="clear" w:color="auto" w:fill="FFFFFF"/>
          </w:rPr>
          <m:t>BX</m:t>
        </m:r>
      </m:oMath>
      <w:r w:rsidRPr="004B0159">
        <w:rPr>
          <w:rFonts w:eastAsiaTheme="minorEastAsia"/>
          <w:shd w:val="clear" w:color="auto" w:fill="FFFFFF"/>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7</w:t>
      </w:r>
      <w:r w:rsidR="004B0159" w:rsidRPr="004B0159">
        <w:rPr>
          <w:noProof/>
        </w:rPr>
        <w:fldChar w:fldCharType="end"/>
      </w:r>
      <w:r w:rsidR="005C6375" w:rsidRPr="004B0159">
        <w:t xml:space="preserve"> )</w:t>
      </w:r>
    </w:p>
    <w:p w14:paraId="72735633" w14:textId="77777777" w:rsidR="00D670A8" w:rsidRPr="004B0159" w:rsidRDefault="00D670A8" w:rsidP="00EF6E71">
      <w:pPr>
        <w:spacing w:line="360" w:lineRule="auto"/>
        <w:jc w:val="both"/>
        <w:rPr>
          <w:b/>
          <w:shd w:val="clear" w:color="auto" w:fill="FFFFFF"/>
        </w:rPr>
      </w:pPr>
      <w:r w:rsidRPr="004B0159">
        <w:rPr>
          <w:i/>
          <w:shd w:val="clear" w:color="auto" w:fill="FFFFFF"/>
        </w:rPr>
        <w:t>W</w:t>
      </w:r>
      <w:r w:rsidRPr="004B0159">
        <w:rPr>
          <w:shd w:val="clear" w:color="auto" w:fill="FFFFFF"/>
        </w:rPr>
        <w:t xml:space="preserve"> – initial data matrix,</w:t>
      </w:r>
    </w:p>
    <w:p w14:paraId="4DBEDCBC" w14:textId="346552B2" w:rsidR="00D670A8" w:rsidRPr="004B0159" w:rsidRDefault="00D670A8" w:rsidP="00EF6E71">
      <w:pPr>
        <w:spacing w:line="360" w:lineRule="auto"/>
        <w:jc w:val="both"/>
        <w:rPr>
          <w:b/>
          <w:shd w:val="clear" w:color="auto" w:fill="FFFFFF"/>
        </w:rPr>
      </w:pPr>
      <w:r w:rsidRPr="004B0159">
        <w:rPr>
          <w:i/>
          <w:shd w:val="clear" w:color="auto" w:fill="FFFFFF"/>
        </w:rPr>
        <w:t>B</w:t>
      </w:r>
      <w:r w:rsidRPr="004B0159">
        <w:rPr>
          <w:shd w:val="clear" w:color="auto" w:fill="FFFFFF"/>
        </w:rPr>
        <w:t xml:space="preserve"> – </w:t>
      </w:r>
      <w:r w:rsidRPr="007838C7">
        <w:rPr>
          <w:shd w:val="clear" w:color="auto" w:fill="FFFFFF"/>
        </w:rPr>
        <w:t>individual spectra</w:t>
      </w:r>
      <w:r w:rsidRPr="004B0159">
        <w:rPr>
          <w:shd w:val="clear" w:color="auto" w:fill="FFFFFF"/>
        </w:rPr>
        <w:t xml:space="preserve"> matrix,</w:t>
      </w:r>
    </w:p>
    <w:p w14:paraId="2E26FC07" w14:textId="77777777" w:rsidR="00D670A8" w:rsidRPr="004B0159" w:rsidRDefault="00D670A8" w:rsidP="00EF6E71">
      <w:pPr>
        <w:spacing w:after="240" w:line="360" w:lineRule="auto"/>
        <w:jc w:val="both"/>
        <w:rPr>
          <w:shd w:val="clear" w:color="auto" w:fill="FFFFFF"/>
        </w:rPr>
      </w:pPr>
      <w:r w:rsidRPr="004B0159">
        <w:rPr>
          <w:i/>
          <w:shd w:val="clear" w:color="auto" w:fill="FFFFFF"/>
        </w:rPr>
        <w:t>X</w:t>
      </w:r>
      <w:r w:rsidRPr="004B0159">
        <w:rPr>
          <w:shd w:val="clear" w:color="auto" w:fill="FFFFFF"/>
        </w:rPr>
        <w:t xml:space="preserve"> – estimation of the molar fraction matrix.</w:t>
      </w:r>
    </w:p>
    <w:p w14:paraId="289F6951" w14:textId="47B77FDF" w:rsidR="00D670A8" w:rsidRPr="004B0159" w:rsidRDefault="00D670A8" w:rsidP="00EF6E71">
      <w:pPr>
        <w:spacing w:after="240" w:line="360" w:lineRule="auto"/>
        <w:jc w:val="both"/>
      </w:pPr>
      <w:r w:rsidRPr="004B0159">
        <w:lastRenderedPageBreak/>
        <w:t xml:space="preserve">Values of the </w:t>
      </w:r>
      <w:r w:rsidRPr="004B0159">
        <w:rPr>
          <w:i/>
        </w:rPr>
        <w:t>U</w:t>
      </w:r>
      <w:r w:rsidRPr="004B0159">
        <w:t xml:space="preserve"> matrix were optimised using the penalty function. Optimised values obtain a penalty for violation of the constrains. </w:t>
      </w:r>
      <w:r w:rsidR="007D563D">
        <w:t>This</w:t>
      </w:r>
      <w:r w:rsidRPr="004B0159">
        <w:t xml:space="preserve"> means that </w:t>
      </w:r>
      <w:r w:rsidR="007D563D">
        <w:t>it is required</w:t>
      </w:r>
      <w:r w:rsidRPr="004B0159">
        <w:t xml:space="preserve"> to add a value until a minimum of the optimised function (FC)</w:t>
      </w:r>
      <w:r w:rsidR="00F06E77">
        <w:t xml:space="preserve"> is achieved</w:t>
      </w:r>
      <w:r w:rsidRPr="004B0159">
        <w:t>.</w:t>
      </w:r>
    </w:p>
    <w:p w14:paraId="06981AED" w14:textId="2BF8D2BF" w:rsidR="00D670A8" w:rsidRPr="004B0159" w:rsidRDefault="00D670A8" w:rsidP="00EF6E71">
      <w:pPr>
        <w:spacing w:after="240" w:line="360" w:lineRule="auto"/>
        <w:jc w:val="center"/>
        <w:rPr>
          <w:rFonts w:eastAsiaTheme="minorEastAsia"/>
        </w:rPr>
      </w:pPr>
      <m:oMath>
        <m:r>
          <w:rPr>
            <w:rFonts w:ascii="Cambria Math" w:hAnsi="Cambria Math"/>
          </w:rPr>
          <m:t>penalty=</m:t>
        </m:r>
        <m:nary>
          <m:naryPr>
            <m:chr m:val="∑"/>
            <m:limLoc m:val="undOvr"/>
            <m:subHide m:val="1"/>
            <m:supHide m:val="1"/>
            <m:ctrlPr>
              <w:rPr>
                <w:rFonts w:ascii="Cambria Math" w:hAnsi="Cambria Math"/>
                <w:i/>
              </w:rPr>
            </m:ctrlPr>
          </m:naryPr>
          <m:sub/>
          <m:sup/>
          <m:e>
            <m:nary>
              <m:naryPr>
                <m:chr m:val="∑"/>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2</m:t>
                    </m:r>
                  </m:sup>
                </m:sSubSup>
              </m:e>
            </m:nary>
          </m:e>
        </m:nary>
      </m:oMath>
      <w:r w:rsidRPr="004B0159">
        <w:rPr>
          <w:rFonts w:eastAsiaTheme="minorEastAsia"/>
        </w:rPr>
        <w:tab/>
      </w:r>
      <w:r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8</w:t>
      </w:r>
      <w:r w:rsidR="004B0159" w:rsidRPr="004B0159">
        <w:rPr>
          <w:noProof/>
        </w:rPr>
        <w:fldChar w:fldCharType="end"/>
      </w:r>
      <w:r w:rsidR="005C6375" w:rsidRPr="004B0159">
        <w:t xml:space="preserve"> )</w:t>
      </w:r>
    </w:p>
    <w:p w14:paraId="144DA90D" w14:textId="6675A89E" w:rsidR="00D670A8" w:rsidRPr="004B0159" w:rsidRDefault="00D670A8" w:rsidP="00EF6E71">
      <w:pPr>
        <w:spacing w:after="240" w:line="360" w:lineRule="auto"/>
        <w:jc w:val="center"/>
        <w:rPr>
          <w:rFonts w:eastAsiaTheme="minorEastAsia"/>
        </w:rPr>
      </w:pPr>
      <m:oMath>
        <m:r>
          <w:rPr>
            <w:rFonts w:ascii="Cambria Math" w:hAnsi="Cambria Math"/>
          </w:rPr>
          <m:t xml:space="preserve">reward= </m:t>
        </m:r>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var(</m:t>
            </m:r>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e>
        </m:nary>
      </m:oMath>
      <w:r w:rsidRPr="004B0159">
        <w:rPr>
          <w:rFonts w:eastAsiaTheme="minorEastAsia"/>
        </w:rPr>
        <w:tab/>
      </w:r>
      <w:r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9</w:t>
      </w:r>
      <w:r w:rsidR="004B0159" w:rsidRPr="004B0159">
        <w:rPr>
          <w:noProof/>
        </w:rPr>
        <w:fldChar w:fldCharType="end"/>
      </w:r>
      <w:r w:rsidR="005C6375" w:rsidRPr="004B0159">
        <w:t xml:space="preserve"> )</w:t>
      </w:r>
    </w:p>
    <w:p w14:paraId="025B1EFC" w14:textId="5527819E" w:rsidR="00D670A8" w:rsidRPr="004B0159" w:rsidRDefault="00D670A8" w:rsidP="00EF6E71">
      <w:pPr>
        <w:spacing w:after="240" w:line="360" w:lineRule="auto"/>
        <w:jc w:val="center"/>
      </w:pPr>
      <m:oMath>
        <m:r>
          <w:rPr>
            <w:rFonts w:ascii="Cambria Math" w:hAnsi="Cambria Math"/>
          </w:rPr>
          <m:t>FC=penalty-reward</m:t>
        </m:r>
      </m:oMath>
      <w:r w:rsidRPr="004B0159">
        <w:rPr>
          <w:rFonts w:eastAsiaTheme="minorEastAsia"/>
        </w:rPr>
        <w:tab/>
      </w:r>
      <w:r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10</w:t>
      </w:r>
      <w:r w:rsidR="004B0159" w:rsidRPr="004B0159">
        <w:rPr>
          <w:noProof/>
        </w:rPr>
        <w:fldChar w:fldCharType="end"/>
      </w:r>
      <w:r w:rsidR="005C6375" w:rsidRPr="004B0159">
        <w:t xml:space="preserve"> )</w:t>
      </w:r>
    </w:p>
    <w:p w14:paraId="7CC0530E" w14:textId="2D4F1ABE" w:rsidR="00D670A8" w:rsidRPr="004B0159" w:rsidRDefault="00D670A8" w:rsidP="00EF6E71">
      <w:pPr>
        <w:spacing w:line="360" w:lineRule="auto"/>
        <w:jc w:val="both"/>
        <w:rPr>
          <w:color w:val="000000" w:themeColor="text1"/>
        </w:rPr>
      </w:pPr>
      <w:r w:rsidRPr="004B0159">
        <w:t xml:space="preserve">Based on the </w:t>
      </w:r>
      <w:r w:rsidR="00F06E77">
        <w:t>selected</w:t>
      </w:r>
      <w:r w:rsidRPr="004B0159">
        <w:t xml:space="preserve"> number of significant eigenvectors, n, principal component analysis w</w:t>
      </w:r>
      <w:r w:rsidR="00F06E77">
        <w:t>as</w:t>
      </w:r>
      <w:r w:rsidRPr="004B0159">
        <w:t xml:space="preserve"> performed once again to extract </w:t>
      </w:r>
      <w:r w:rsidR="00F06E77">
        <w:t xml:space="preserve">the </w:t>
      </w:r>
      <w:r w:rsidRPr="004B0159">
        <w:t>(n-1)-dimensional hyperplane from</w:t>
      </w:r>
      <w:r w:rsidR="00F06E77">
        <w:t xml:space="preserve"> the</w:t>
      </w:r>
      <w:r w:rsidRPr="004B0159">
        <w:t xml:space="preserve"> n-dimensional space. Points from</w:t>
      </w:r>
      <w:r w:rsidR="001536BD">
        <w:t xml:space="preserve"> the</w:t>
      </w:r>
      <w:r w:rsidRPr="004B0159">
        <w:t xml:space="preserve"> X matrix were placed into</w:t>
      </w:r>
      <w:r w:rsidR="00F06E77">
        <w:t xml:space="preserve"> a</w:t>
      </w:r>
      <w:r w:rsidRPr="004B0159">
        <w:t xml:space="preserve"> four-dimensional tetrahedron analogue. Corners of the given entities were found manually and then optimised using the simplex method. Molar fractions were obtained based on contributions of the principal components and were calculated using coefficients of the plane equations (</w:t>
      </w:r>
      <w:r w:rsidR="005C6375" w:rsidRPr="004B0159">
        <w:t>11</w:t>
      </w:r>
      <w:r w:rsidRPr="004B0159">
        <w:t xml:space="preserve"> – </w:t>
      </w:r>
      <w:r w:rsidR="005C6375" w:rsidRPr="004B0159">
        <w:t>12</w:t>
      </w:r>
      <w:r w:rsidRPr="004B0159">
        <w:t xml:space="preserve">). Appropriate planes were </w:t>
      </w:r>
      <w:r w:rsidR="00F06E77">
        <w:t>determined</w:t>
      </w:r>
      <w:r w:rsidRPr="004B0159">
        <w:t xml:space="preserve"> using the linear regression method.</w:t>
      </w:r>
    </w:p>
    <w:p w14:paraId="793F320D" w14:textId="01C324ED" w:rsidR="00D670A8" w:rsidRPr="004B0159" w:rsidRDefault="00167C9E" w:rsidP="00EF6E71">
      <w:pPr>
        <w:spacing w:line="360" w:lineRule="auto"/>
        <w:jc w:val="center"/>
        <w:rPr>
          <w:rFonts w:eastAsiaTheme="minorEastAsia"/>
        </w:rPr>
      </w:pPr>
      <m:oMath>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=h                     i ∈</m:t>
            </m:r>
            <m:d>
              <m:dPr>
                <m:begChr m:val="{"/>
                <m:endChr m:val="}"/>
                <m:ctrlPr>
                  <w:rPr>
                    <w:rFonts w:ascii="Cambria Math" w:eastAsiaTheme="minorEastAsia" w:hAnsi="Cambria Math"/>
                    <w:i/>
                  </w:rPr>
                </m:ctrlPr>
              </m:dPr>
              <m:e>
                <m:r>
                  <w:rPr>
                    <w:rFonts w:ascii="Cambria Math" w:eastAsiaTheme="minorEastAsia" w:hAnsi="Cambria Math"/>
                  </w:rPr>
                  <m:t>R</m:t>
                </m:r>
              </m:e>
            </m:d>
          </m:e>
        </m:nary>
      </m:oMath>
      <w:r w:rsidR="00D670A8"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11</w:t>
      </w:r>
      <w:r w:rsidR="004B0159" w:rsidRPr="004B0159">
        <w:rPr>
          <w:noProof/>
        </w:rPr>
        <w:fldChar w:fldCharType="end"/>
      </w:r>
      <w:r w:rsidR="005C6375" w:rsidRPr="004B0159">
        <w:t xml:space="preserve"> )</w:t>
      </w:r>
    </w:p>
    <w:p w14:paraId="08701822" w14:textId="404D7F65" w:rsidR="00D670A8" w:rsidRPr="004B0159" w:rsidRDefault="00167C9E" w:rsidP="00EF6E71">
      <w:pPr>
        <w:spacing w:line="360" w:lineRule="auto"/>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num>
          <m:den>
            <m:r>
              <w:rPr>
                <w:rFonts w:ascii="Cambria Math" w:eastAsiaTheme="minorEastAsia" w:hAnsi="Cambria Math"/>
              </w:rPr>
              <m:t>h</m:t>
            </m:r>
          </m:den>
        </m:f>
      </m:oMath>
      <w:r w:rsidR="00D670A8" w:rsidRPr="004B0159">
        <w:rPr>
          <w:rFonts w:eastAsiaTheme="minorEastAsia"/>
        </w:rPr>
        <w:tab/>
      </w:r>
      <w:r w:rsidR="00D670A8"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12</w:t>
      </w:r>
      <w:r w:rsidR="004B0159" w:rsidRPr="004B0159">
        <w:rPr>
          <w:noProof/>
        </w:rPr>
        <w:fldChar w:fldCharType="end"/>
      </w:r>
      <w:r w:rsidR="005C6375" w:rsidRPr="004B0159">
        <w:t xml:space="preserve"> )</w:t>
      </w:r>
    </w:p>
    <w:p w14:paraId="4F5A8A1F" w14:textId="69C58957" w:rsidR="00D670A8" w:rsidRPr="004B0159" w:rsidRDefault="00D670A8" w:rsidP="00EF6E71">
      <w:pPr>
        <w:spacing w:line="360" w:lineRule="auto"/>
        <w:contextualSpacing/>
        <w:jc w:val="both"/>
        <w:rPr>
          <w:rFonts w:eastAsiaTheme="minorEastAsia"/>
        </w:rPr>
      </w:pPr>
      <w:r w:rsidRPr="004B0159">
        <w:rPr>
          <w:rFonts w:eastAsiaTheme="minorEastAsia"/>
        </w:rPr>
        <w:t>h – height of a five</w:t>
      </w:r>
      <w:r w:rsidR="00F06E77">
        <w:rPr>
          <w:rFonts w:eastAsiaTheme="minorEastAsia"/>
        </w:rPr>
        <w:t>-</w:t>
      </w:r>
      <w:r w:rsidRPr="004B0159">
        <w:rPr>
          <w:rFonts w:eastAsiaTheme="minorEastAsia"/>
        </w:rPr>
        <w:t>dimensional simplex,</w:t>
      </w:r>
    </w:p>
    <w:p w14:paraId="5F71A2D3" w14:textId="77777777" w:rsidR="00D670A8" w:rsidRPr="004B0159" w:rsidRDefault="00D670A8" w:rsidP="00EF6E71">
      <w:pPr>
        <w:spacing w:line="360" w:lineRule="auto"/>
        <w:contextualSpacing/>
        <w:jc w:val="both"/>
        <w:rPr>
          <w:rFonts w:eastAsiaTheme="minorEastAsia"/>
        </w:rPr>
      </w:pPr>
      <w:r w:rsidRPr="004B0159">
        <w:rPr>
          <w:rFonts w:eastAsiaTheme="minorEastAsia"/>
        </w:rPr>
        <w:t>d</w:t>
      </w:r>
      <w:r w:rsidRPr="004B0159">
        <w:rPr>
          <w:rFonts w:eastAsiaTheme="minorEastAsia"/>
          <w:vertAlign w:val="subscript"/>
        </w:rPr>
        <w:t>i</w:t>
      </w:r>
      <w:r w:rsidRPr="004B0159">
        <w:rPr>
          <w:rFonts w:eastAsiaTheme="minorEastAsia"/>
        </w:rPr>
        <w:t xml:space="preserve"> – distance from </w:t>
      </w:r>
      <w:proofErr w:type="spellStart"/>
      <w:r w:rsidRPr="004B0159">
        <w:rPr>
          <w:rFonts w:eastAsiaTheme="minorEastAsia"/>
        </w:rPr>
        <w:t>u</w:t>
      </w:r>
      <w:r w:rsidRPr="004B0159">
        <w:rPr>
          <w:rFonts w:eastAsiaTheme="minorEastAsia"/>
          <w:vertAlign w:val="subscript"/>
        </w:rPr>
        <w:t>i</w:t>
      </w:r>
      <w:proofErr w:type="spellEnd"/>
      <w:r w:rsidRPr="004B0159">
        <w:rPr>
          <w:rFonts w:eastAsiaTheme="minorEastAsia"/>
        </w:rPr>
        <w:t xml:space="preserve"> to the opposite plane of the simplex,</w:t>
      </w:r>
    </w:p>
    <w:p w14:paraId="25805125" w14:textId="77777777" w:rsidR="00D670A8" w:rsidRDefault="00D670A8" w:rsidP="00EF6E71">
      <w:pPr>
        <w:spacing w:line="360" w:lineRule="auto"/>
        <w:jc w:val="both"/>
        <w:rPr>
          <w:rFonts w:eastAsiaTheme="minorEastAsia"/>
        </w:rPr>
      </w:pPr>
      <w:proofErr w:type="spellStart"/>
      <w:r w:rsidRPr="004B0159">
        <w:rPr>
          <w:rFonts w:eastAsiaTheme="minorEastAsia"/>
        </w:rPr>
        <w:t>u</w:t>
      </w:r>
      <w:r w:rsidRPr="004B0159">
        <w:rPr>
          <w:rFonts w:eastAsiaTheme="minorEastAsia"/>
          <w:vertAlign w:val="subscript"/>
        </w:rPr>
        <w:t>i</w:t>
      </w:r>
      <w:proofErr w:type="spellEnd"/>
      <w:r w:rsidRPr="004B0159">
        <w:rPr>
          <w:rFonts w:eastAsiaTheme="minorEastAsia"/>
        </w:rPr>
        <w:t xml:space="preserve"> – molar fractions.</w:t>
      </w:r>
    </w:p>
    <w:p w14:paraId="0169A9E1" w14:textId="4ACE36F0" w:rsidR="00EF6E71" w:rsidRPr="001536BD" w:rsidRDefault="00EF6E71" w:rsidP="00EF6E71">
      <w:pPr>
        <w:spacing w:after="0" w:line="360" w:lineRule="auto"/>
        <w:jc w:val="both"/>
        <w:rPr>
          <w:rFonts w:eastAsiaTheme="minorEastAsia"/>
        </w:rPr>
      </w:pPr>
      <w:r w:rsidRPr="001536BD">
        <w:rPr>
          <w:rFonts w:eastAsiaTheme="minorEastAsia"/>
        </w:rPr>
        <w:t>An example of</w:t>
      </w:r>
      <w:r w:rsidR="001536BD" w:rsidRPr="001536BD">
        <w:rPr>
          <w:rFonts w:eastAsiaTheme="minorEastAsia"/>
        </w:rPr>
        <w:t xml:space="preserve"> a</w:t>
      </w:r>
      <w:r w:rsidRPr="001536BD">
        <w:rPr>
          <w:rFonts w:eastAsiaTheme="minorEastAsia"/>
        </w:rPr>
        <w:t xml:space="preserve"> four-dimensional simplex is shown </w:t>
      </w:r>
      <w:r w:rsidR="001536BD" w:rsidRPr="001536BD">
        <w:rPr>
          <w:rFonts w:eastAsiaTheme="minorEastAsia"/>
        </w:rPr>
        <w:t>in</w:t>
      </w:r>
      <w:r w:rsidRPr="001536BD">
        <w:rPr>
          <w:rFonts w:eastAsiaTheme="minorEastAsia"/>
        </w:rPr>
        <w:t xml:space="preserve"> </w:t>
      </w:r>
      <w:r w:rsidR="001536BD" w:rsidRPr="001536BD">
        <w:rPr>
          <w:rFonts w:eastAsiaTheme="minorEastAsia"/>
        </w:rPr>
        <w:t>Fig.</w:t>
      </w:r>
      <w:r w:rsidRPr="001536BD">
        <w:rPr>
          <w:rFonts w:eastAsiaTheme="minorEastAsia"/>
        </w:rPr>
        <w:t xml:space="preserve"> S5. In this case, the quaternary plot for C-2041 is shown because it </w:t>
      </w:r>
      <w:r w:rsidR="001536BD">
        <w:rPr>
          <w:rFonts w:eastAsiaTheme="minorEastAsia"/>
        </w:rPr>
        <w:t xml:space="preserve">is not </w:t>
      </w:r>
      <w:r w:rsidRPr="001536BD">
        <w:rPr>
          <w:rFonts w:eastAsiaTheme="minorEastAsia"/>
        </w:rPr>
        <w:t>possible to accurately represent a projection of</w:t>
      </w:r>
      <w:r w:rsidR="001536BD">
        <w:rPr>
          <w:rFonts w:eastAsiaTheme="minorEastAsia"/>
        </w:rPr>
        <w:t xml:space="preserve"> a</w:t>
      </w:r>
      <w:r w:rsidRPr="001536BD">
        <w:rPr>
          <w:rFonts w:eastAsiaTheme="minorEastAsia"/>
        </w:rPr>
        <w:t xml:space="preserve"> higher dimensional simplex on the plane.</w:t>
      </w:r>
    </w:p>
    <w:p w14:paraId="4DA6D6BB" w14:textId="77777777" w:rsidR="00EF6E71" w:rsidRPr="00EF6E71" w:rsidRDefault="00EF6E71" w:rsidP="00EF6E71">
      <w:pPr>
        <w:spacing w:after="0" w:line="360" w:lineRule="auto"/>
        <w:jc w:val="both"/>
        <w:rPr>
          <w:rFonts w:eastAsiaTheme="minorEastAsia"/>
          <w:highlight w:val="green"/>
        </w:rPr>
      </w:pPr>
      <w:r w:rsidRPr="00EF6E71">
        <w:rPr>
          <w:rFonts w:eastAsiaTheme="minorEastAsia"/>
          <w:noProof/>
          <w:highlight w:val="green"/>
          <w:lang w:eastAsia="en-GB"/>
        </w:rPr>
        <w:lastRenderedPageBreak/>
        <w:drawing>
          <wp:inline distT="0" distB="0" distL="0" distR="0" wp14:anchorId="5B7DAB02" wp14:editId="7F165286">
            <wp:extent cx="5760720" cy="4417695"/>
            <wp:effectExtent l="0" t="0" r="0" b="190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417695"/>
                    </a:xfrm>
                    <a:prstGeom prst="rect">
                      <a:avLst/>
                    </a:prstGeom>
                  </pic:spPr>
                </pic:pic>
              </a:graphicData>
            </a:graphic>
          </wp:inline>
        </w:drawing>
      </w:r>
    </w:p>
    <w:p w14:paraId="45705495" w14:textId="1668E6FA" w:rsidR="00EF6E71" w:rsidRPr="00EF6E71" w:rsidRDefault="00EF6E71" w:rsidP="00EF6E71">
      <w:pPr>
        <w:spacing w:after="0" w:line="360" w:lineRule="auto"/>
        <w:jc w:val="center"/>
        <w:rPr>
          <w:shd w:val="clear" w:color="auto" w:fill="FFFFFF"/>
        </w:rPr>
      </w:pPr>
      <w:r w:rsidRPr="001536BD">
        <w:rPr>
          <w:shd w:val="clear" w:color="auto" w:fill="FFFFFF"/>
        </w:rPr>
        <w:t>Fig. S5. Quaternary plot for C-2041 in orthogonal projection (left) and perspective projection (right).</w:t>
      </w:r>
    </w:p>
    <w:p w14:paraId="46B5BFC6" w14:textId="4B7192CA" w:rsidR="00D670A8" w:rsidRPr="004B0159" w:rsidRDefault="00D670A8" w:rsidP="00EF6E71">
      <w:pPr>
        <w:spacing w:line="360" w:lineRule="auto"/>
        <w:contextualSpacing/>
        <w:jc w:val="both"/>
        <w:rPr>
          <w:rFonts w:eastAsiaTheme="minorEastAsia"/>
        </w:rPr>
      </w:pPr>
      <w:r w:rsidRPr="004B0159">
        <w:rPr>
          <w:rFonts w:eastAsiaTheme="minorEastAsia"/>
        </w:rPr>
        <w:t>Dissociation constants (</w:t>
      </w:r>
      <w:proofErr w:type="spellStart"/>
      <w:r w:rsidRPr="004B0159">
        <w:rPr>
          <w:rFonts w:eastAsiaTheme="minorEastAsia"/>
        </w:rPr>
        <w:t>pK</w:t>
      </w:r>
      <w:r w:rsidRPr="0096104F">
        <w:rPr>
          <w:rFonts w:eastAsiaTheme="minorEastAsia"/>
          <w:vertAlign w:val="subscript"/>
        </w:rPr>
        <w:t>a</w:t>
      </w:r>
      <w:proofErr w:type="spellEnd"/>
      <w:r w:rsidRPr="004B0159">
        <w:rPr>
          <w:rFonts w:eastAsiaTheme="minorEastAsia"/>
        </w:rPr>
        <w:t>) were determined based on the molar fractions using an exten</w:t>
      </w:r>
      <w:r w:rsidR="0096104F">
        <w:rPr>
          <w:rFonts w:eastAsiaTheme="minorEastAsia"/>
        </w:rPr>
        <w:t>ded</w:t>
      </w:r>
      <w:r w:rsidRPr="004B0159">
        <w:rPr>
          <w:rFonts w:eastAsiaTheme="minorEastAsia"/>
        </w:rPr>
        <w:t xml:space="preserve"> version of the Henderson-Hasselbalch equation (</w:t>
      </w:r>
      <w:r w:rsidR="005C6375" w:rsidRPr="004B0159">
        <w:rPr>
          <w:rFonts w:eastAsiaTheme="minorEastAsia"/>
        </w:rPr>
        <w:t>13</w:t>
      </w:r>
      <w:r w:rsidRPr="004B0159">
        <w:rPr>
          <w:rFonts w:eastAsiaTheme="minorEastAsia"/>
        </w:rPr>
        <w:t xml:space="preserve"> – </w:t>
      </w:r>
      <w:r w:rsidR="005C6375" w:rsidRPr="004B0159">
        <w:rPr>
          <w:rFonts w:eastAsiaTheme="minorEastAsia"/>
        </w:rPr>
        <w:t>15</w:t>
      </w:r>
      <w:r w:rsidRPr="004B0159">
        <w:rPr>
          <w:rFonts w:eastAsiaTheme="minorEastAsia"/>
        </w:rPr>
        <w:t>).</w:t>
      </w:r>
    </w:p>
    <w:p w14:paraId="458AE5C6" w14:textId="7ADBDAE9" w:rsidR="00D670A8" w:rsidRPr="0096104F" w:rsidRDefault="00D670A8" w:rsidP="00EF6E71">
      <w:pPr>
        <w:pStyle w:val="Akapitzlist"/>
        <w:keepNext w:val="0"/>
        <w:numPr>
          <w:ilvl w:val="2"/>
          <w:numId w:val="3"/>
        </w:numPr>
        <w:spacing w:before="240" w:after="240"/>
        <w:ind w:left="505" w:hanging="505"/>
        <w:rPr>
          <w:sz w:val="22"/>
          <w:u w:val="single"/>
        </w:rPr>
      </w:pPr>
      <w:bookmarkStart w:id="5" w:name="_Toc77515547"/>
      <w:bookmarkStart w:id="6" w:name="_Toc79398403"/>
      <w:r w:rsidRPr="0096104F">
        <w:rPr>
          <w:sz w:val="22"/>
          <w:u w:val="single"/>
        </w:rPr>
        <w:t>Fitting to the theoretical model</w:t>
      </w:r>
      <w:bookmarkEnd w:id="5"/>
      <w:bookmarkEnd w:id="6"/>
      <w:r w:rsidR="0096104F">
        <w:rPr>
          <w:sz w:val="22"/>
          <w:u w:val="single"/>
        </w:rPr>
        <w:t>.</w:t>
      </w:r>
    </w:p>
    <w:p w14:paraId="7EA7043F" w14:textId="2515AB14" w:rsidR="008420CA" w:rsidRPr="004B0159" w:rsidRDefault="008420CA" w:rsidP="00EF6E71">
      <w:pPr>
        <w:pStyle w:val="Akapitzlist"/>
        <w:numPr>
          <w:ilvl w:val="0"/>
          <w:numId w:val="4"/>
        </w:numPr>
        <w:spacing w:before="240" w:after="240"/>
        <w:rPr>
          <w:sz w:val="22"/>
        </w:rPr>
      </w:pPr>
      <w:proofErr w:type="spellStart"/>
      <w:r w:rsidRPr="004B0159">
        <w:rPr>
          <w:sz w:val="22"/>
        </w:rPr>
        <w:t>pK</w:t>
      </w:r>
      <w:r w:rsidRPr="0096104F">
        <w:rPr>
          <w:sz w:val="22"/>
          <w:vertAlign w:val="subscript"/>
        </w:rPr>
        <w:t>a</w:t>
      </w:r>
      <w:proofErr w:type="spellEnd"/>
      <w:r w:rsidRPr="004B0159">
        <w:rPr>
          <w:sz w:val="22"/>
        </w:rPr>
        <w:t xml:space="preserve"> determination</w:t>
      </w:r>
    </w:p>
    <w:p w14:paraId="7C9DA468" w14:textId="46D9EB0F" w:rsidR="00D670A8" w:rsidRPr="004B0159" w:rsidRDefault="00D670A8" w:rsidP="00EF6E71">
      <w:pPr>
        <w:spacing w:line="360" w:lineRule="auto"/>
        <w:jc w:val="both"/>
      </w:pPr>
      <w:r w:rsidRPr="004B0159">
        <w:t xml:space="preserve">Based on previously determined </w:t>
      </w:r>
      <w:proofErr w:type="spellStart"/>
      <w:r w:rsidRPr="004B0159">
        <w:t>pKa</w:t>
      </w:r>
      <w:proofErr w:type="spellEnd"/>
      <w:r w:rsidRPr="004B0159">
        <w:t xml:space="preserve"> values, theoretical molar fractions were calculated and compared </w:t>
      </w:r>
      <w:r w:rsidR="0096104F">
        <w:t>to</w:t>
      </w:r>
      <w:r w:rsidRPr="004B0159">
        <w:t xml:space="preserve"> those experimentally determined. </w:t>
      </w:r>
    </w:p>
    <w:p w14:paraId="46B934EC" w14:textId="3E386109" w:rsidR="00D670A8" w:rsidRPr="004B0159" w:rsidRDefault="00D670A8" w:rsidP="00EF6E71">
      <w:pPr>
        <w:spacing w:before="240" w:line="360" w:lineRule="auto"/>
        <w:jc w:val="center"/>
        <w:rPr>
          <w:rFonts w:eastAsiaTheme="minorEastAsia"/>
        </w:rPr>
      </w:pPr>
      <m:oMath>
        <m:r>
          <w:rPr>
            <w:rFonts w:ascii="Cambria Math" w:hAnsi="Cambria Math"/>
          </w:rPr>
          <m:t>γ=</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sSub>
                  <m:sSubPr>
                    <m:ctrlPr>
                      <w:rPr>
                        <w:rFonts w:ascii="Cambria Math" w:hAnsi="Cambria Math"/>
                        <w:i/>
                      </w:rPr>
                    </m:ctrlPr>
                  </m:sSubPr>
                  <m:e>
                    <m:r>
                      <w:rPr>
                        <w:rFonts w:ascii="Cambria Math" w:hAnsi="Cambria Math"/>
                      </w:rPr>
                      <m:t>K</m:t>
                    </m:r>
                  </m:e>
                  <m:sub>
                    <m:r>
                      <w:rPr>
                        <w:rFonts w:ascii="Cambria Math" w:hAnsi="Cambria Math"/>
                      </w:rPr>
                      <m:t>i</m:t>
                    </m:r>
                  </m:sub>
                </m:sSub>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sSup>
                  <m:sSupPr>
                    <m:ctrlPr>
                      <w:rPr>
                        <w:rFonts w:ascii="Cambria Math" w:hAnsi="Cambria Math"/>
                        <w:i/>
                      </w:rPr>
                    </m:ctrlPr>
                  </m:sSupPr>
                  <m:e>
                    <m:r>
                      <w:rPr>
                        <w:rFonts w:ascii="Cambria Math" w:hAnsi="Cambria Math"/>
                      </w:rPr>
                      <m:t>H</m:t>
                    </m:r>
                  </m:e>
                  <m:sup>
                    <m:r>
                      <w:rPr>
                        <w:rFonts w:ascii="Cambria Math" w:hAnsi="Cambria Math"/>
                      </w:rPr>
                      <m:t>i</m:t>
                    </m:r>
                  </m:sup>
                </m:sSup>
              </m:e>
            </m:nary>
          </m:den>
        </m:f>
      </m:oMath>
      <w:r w:rsidRPr="004B0159">
        <w:rPr>
          <w:rFonts w:eastAsiaTheme="minorEastAsia"/>
        </w:rPr>
        <w:tab/>
      </w:r>
      <w:r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13</w:t>
      </w:r>
      <w:r w:rsidR="004B0159" w:rsidRPr="004B0159">
        <w:rPr>
          <w:noProof/>
        </w:rPr>
        <w:fldChar w:fldCharType="end"/>
      </w:r>
      <w:r w:rsidR="005C6375" w:rsidRPr="004B0159">
        <w:t xml:space="preserve"> )</w:t>
      </w:r>
    </w:p>
    <w:p w14:paraId="4A302769" w14:textId="678D7300" w:rsidR="00D670A8" w:rsidRPr="004B0159" w:rsidRDefault="00167C9E" w:rsidP="00EF6E71">
      <w:pPr>
        <w:spacing w:line="360" w:lineRule="auto"/>
        <w:jc w:val="center"/>
        <w:rPr>
          <w:rFonts w:eastAsiaTheme="minorEastAsia"/>
        </w:rPr>
      </w:pP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1+γ</m:t>
            </m:r>
          </m:den>
        </m:f>
      </m:oMath>
      <w:r w:rsidR="00D670A8" w:rsidRPr="004B0159">
        <w:rPr>
          <w:rFonts w:eastAsiaTheme="minorEastAsia"/>
        </w:rPr>
        <w:tab/>
      </w:r>
      <w:r w:rsidR="00D670A8"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14</w:t>
      </w:r>
      <w:r w:rsidR="004B0159" w:rsidRPr="004B0159">
        <w:rPr>
          <w:noProof/>
        </w:rPr>
        <w:fldChar w:fldCharType="end"/>
      </w:r>
      <w:r w:rsidR="005C6375" w:rsidRPr="004B0159">
        <w:t xml:space="preserve"> )</w:t>
      </w:r>
    </w:p>
    <w:p w14:paraId="3464D3A4" w14:textId="0E95413E" w:rsidR="00D670A8" w:rsidRPr="004B0159" w:rsidRDefault="00167C9E" w:rsidP="00EF6E71">
      <w:pPr>
        <w:spacing w:after="240" w:line="360" w:lineRule="auto"/>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1</m:t>
            </m:r>
          </m:sub>
        </m:sSub>
        <m:r>
          <w:rPr>
            <w:rFonts w:ascii="Cambria Math" w:eastAsiaTheme="minorEastAsia" w:hAnsi="Cambria Math"/>
          </w:rPr>
          <m:t>∙γ</m:t>
        </m:r>
      </m:oMath>
      <w:r w:rsidR="00D670A8" w:rsidRPr="004B0159">
        <w:rPr>
          <w:rFonts w:eastAsiaTheme="minorEastAsia"/>
        </w:rPr>
        <w:tab/>
      </w:r>
      <w:r w:rsidR="00D670A8" w:rsidRPr="004B0159">
        <w:rPr>
          <w:rFonts w:eastAsiaTheme="minorEastAsia"/>
        </w:rPr>
        <w:tab/>
        <w:t xml:space="preserve"> </w:t>
      </w:r>
      <m:oMath>
        <m:r>
          <w:rPr>
            <w:rFonts w:ascii="Cambria Math" w:eastAsiaTheme="minorEastAsia" w:hAnsi="Cambria Math"/>
          </w:rPr>
          <m:t>n={1,4}</m:t>
        </m:r>
      </m:oMath>
      <w:r w:rsidR="00D670A8" w:rsidRPr="004B0159">
        <w:rPr>
          <w:rFonts w:eastAsiaTheme="minorEastAsia"/>
        </w:rPr>
        <w:tab/>
      </w:r>
      <w:r w:rsidR="005C6375" w:rsidRPr="004B0159">
        <w:t xml:space="preserve">( </w:t>
      </w:r>
      <w:r w:rsidR="004B0159" w:rsidRPr="004B0159">
        <w:rPr>
          <w:noProof/>
        </w:rPr>
        <w:fldChar w:fldCharType="begin"/>
      </w:r>
      <w:r w:rsidR="004B0159" w:rsidRPr="004B0159">
        <w:rPr>
          <w:noProof/>
        </w:rPr>
        <w:instrText xml:space="preserve"> SEQ ( \* ARABIC </w:instrText>
      </w:r>
      <w:r w:rsidR="004B0159" w:rsidRPr="004B0159">
        <w:rPr>
          <w:noProof/>
        </w:rPr>
        <w:fldChar w:fldCharType="separate"/>
      </w:r>
      <w:r w:rsidR="005C6375" w:rsidRPr="004B0159">
        <w:rPr>
          <w:noProof/>
        </w:rPr>
        <w:t>15</w:t>
      </w:r>
      <w:r w:rsidR="004B0159" w:rsidRPr="004B0159">
        <w:rPr>
          <w:noProof/>
        </w:rPr>
        <w:fldChar w:fldCharType="end"/>
      </w:r>
      <w:r w:rsidR="005C6375" w:rsidRPr="004B0159">
        <w:t xml:space="preserve"> )</w:t>
      </w:r>
    </w:p>
    <w:p w14:paraId="1B181505" w14:textId="77777777" w:rsidR="00D670A8" w:rsidRPr="004B0159" w:rsidRDefault="00D670A8" w:rsidP="00EF6E71">
      <w:pPr>
        <w:spacing w:line="360" w:lineRule="auto"/>
        <w:jc w:val="both"/>
        <w:rPr>
          <w:rFonts w:eastAsiaTheme="minorEastAsia" w:cs="Arial"/>
          <w:i/>
        </w:rPr>
      </w:pPr>
      <w:r w:rsidRPr="004B0159">
        <w:rPr>
          <w:rFonts w:eastAsiaTheme="minorEastAsia" w:cs="Arial"/>
          <w:i/>
        </w:rPr>
        <w:t xml:space="preserve">K </w:t>
      </w:r>
      <w:r w:rsidRPr="004B0159">
        <w:rPr>
          <w:rFonts w:eastAsiaTheme="minorEastAsia" w:cs="Arial"/>
        </w:rPr>
        <w:t>– Dissociation constant,</w:t>
      </w:r>
    </w:p>
    <w:p w14:paraId="05EB1D83" w14:textId="77777777" w:rsidR="00D670A8" w:rsidRPr="004B0159" w:rsidRDefault="00D670A8" w:rsidP="00EF6E71">
      <w:pPr>
        <w:spacing w:line="360" w:lineRule="auto"/>
        <w:jc w:val="both"/>
        <w:rPr>
          <w:rFonts w:eastAsiaTheme="minorEastAsia" w:cs="Arial"/>
        </w:rPr>
      </w:pPr>
      <w:r w:rsidRPr="004B0159">
        <w:rPr>
          <w:rFonts w:eastAsiaTheme="minorEastAsia" w:cs="Arial"/>
          <w:i/>
        </w:rPr>
        <w:t>u</w:t>
      </w:r>
      <w:r w:rsidRPr="004B0159">
        <w:rPr>
          <w:rFonts w:eastAsiaTheme="minorEastAsia" w:cs="Arial"/>
          <w:i/>
          <w:vertAlign w:val="subscript"/>
        </w:rPr>
        <w:t>n</w:t>
      </w:r>
      <w:r w:rsidRPr="004B0159">
        <w:rPr>
          <w:rFonts w:eastAsiaTheme="minorEastAsia" w:cs="Arial"/>
          <w:i/>
        </w:rPr>
        <w:t xml:space="preserve"> </w:t>
      </w:r>
      <w:r w:rsidRPr="004B0159">
        <w:rPr>
          <w:rFonts w:eastAsiaTheme="minorEastAsia" w:cs="Arial"/>
        </w:rPr>
        <w:t>– Molar fractions.</w:t>
      </w:r>
    </w:p>
    <w:p w14:paraId="27D7E303" w14:textId="77777777" w:rsidR="00D670A8" w:rsidRPr="004B0159" w:rsidRDefault="00D670A8" w:rsidP="00EF6E71">
      <w:pPr>
        <w:spacing w:line="360" w:lineRule="auto"/>
        <w:jc w:val="both"/>
      </w:pPr>
      <w:r w:rsidRPr="004B0159">
        <w:lastRenderedPageBreak/>
        <w:t xml:space="preserve">In the next step, </w:t>
      </w:r>
      <w:proofErr w:type="spellStart"/>
      <w:r w:rsidRPr="004B0159">
        <w:t>pKa</w:t>
      </w:r>
      <w:proofErr w:type="spellEnd"/>
      <w:r w:rsidRPr="004B0159">
        <w:t xml:space="preserve"> values were optimised using the simplex optimisation algorithm and then were validated using </w:t>
      </w:r>
      <w:r w:rsidRPr="004B0159">
        <w:rPr>
          <w:i/>
        </w:rPr>
        <w:t xml:space="preserve">leave-one-out </w:t>
      </w:r>
      <w:r w:rsidRPr="004B0159">
        <w:t>cross-validation.</w:t>
      </w:r>
    </w:p>
    <w:p w14:paraId="202CBB50" w14:textId="144F07FA" w:rsidR="00D670A8" w:rsidRPr="004B0159" w:rsidRDefault="00D670A8" w:rsidP="00EF6E71">
      <w:pPr>
        <w:spacing w:line="360" w:lineRule="auto"/>
        <w:jc w:val="both"/>
      </w:pPr>
      <w:r w:rsidRPr="004B0159">
        <w:t>All numerical optimisations were performed using</w:t>
      </w:r>
      <w:r w:rsidR="0096104F">
        <w:t xml:space="preserve"> the</w:t>
      </w:r>
      <w:r w:rsidRPr="004B0159">
        <w:t xml:space="preserve"> Nelder-Mead algorithm, which is based on comparing the objective functions in the m+1 corners of the simplex and moving it towards the extremum. </w:t>
      </w:r>
      <w:r w:rsidR="0096104F">
        <w:t>A s</w:t>
      </w:r>
      <w:r w:rsidRPr="004B0159">
        <w:t>implex is an</w:t>
      </w:r>
      <w:r w:rsidR="005C6375" w:rsidRPr="004B0159">
        <w:t xml:space="preserve"> </w:t>
      </w:r>
      <w:r w:rsidRPr="004B0159">
        <w:t>n-dimensional object, which is the smallest convex set containing points p</w:t>
      </w:r>
      <w:r w:rsidRPr="004B0159">
        <w:rPr>
          <w:vertAlign w:val="subscript"/>
        </w:rPr>
        <w:t>0</w:t>
      </w:r>
      <w:r w:rsidRPr="004B0159">
        <w:t>, p</w:t>
      </w:r>
      <w:r w:rsidRPr="004B0159">
        <w:rPr>
          <w:vertAlign w:val="subscript"/>
        </w:rPr>
        <w:t>1</w:t>
      </w:r>
      <w:r w:rsidRPr="004B0159">
        <w:t xml:space="preserve">,…, </w:t>
      </w:r>
      <w:proofErr w:type="spellStart"/>
      <w:r w:rsidRPr="004B0159">
        <w:t>p</w:t>
      </w:r>
      <w:r w:rsidRPr="004B0159">
        <w:rPr>
          <w:vertAlign w:val="subscript"/>
        </w:rPr>
        <w:t>n</w:t>
      </w:r>
      <w:proofErr w:type="spellEnd"/>
      <w:r w:rsidRPr="004B0159">
        <w:t>, which are the corners of the simplex.</w:t>
      </w:r>
    </w:p>
    <w:p w14:paraId="6F1AC201" w14:textId="77777777" w:rsidR="00D670A8" w:rsidRPr="004B0159" w:rsidRDefault="00D670A8" w:rsidP="00EF6E71">
      <w:pPr>
        <w:spacing w:line="360" w:lineRule="auto"/>
        <w:jc w:val="both"/>
      </w:pPr>
      <w:r w:rsidRPr="004B0159">
        <w:t>The maximum number of iterations was 10 000.</w:t>
      </w:r>
    </w:p>
    <w:p w14:paraId="5521937E" w14:textId="70DC20C1" w:rsidR="00F74773" w:rsidRPr="004B0159" w:rsidRDefault="0096104F" w:rsidP="00EF6E71">
      <w:pPr>
        <w:pStyle w:val="Akapitzlist"/>
        <w:numPr>
          <w:ilvl w:val="0"/>
          <w:numId w:val="4"/>
        </w:numPr>
        <w:rPr>
          <w:rFonts w:eastAsiaTheme="minorEastAsia" w:cs="Arial"/>
          <w:sz w:val="22"/>
        </w:rPr>
      </w:pPr>
      <w:r>
        <w:rPr>
          <w:rFonts w:eastAsiaTheme="minorEastAsia" w:cs="Arial"/>
          <w:sz w:val="22"/>
        </w:rPr>
        <w:t>S</w:t>
      </w:r>
      <w:r w:rsidR="00F74773" w:rsidRPr="004B0159">
        <w:rPr>
          <w:rFonts w:eastAsiaTheme="minorEastAsia" w:cs="Arial"/>
          <w:sz w:val="22"/>
        </w:rPr>
        <w:t>elf-association study</w:t>
      </w:r>
    </w:p>
    <w:p w14:paraId="1DC32793" w14:textId="2C4806D7" w:rsidR="004B0159" w:rsidRPr="004B0159" w:rsidRDefault="004A2ECD" w:rsidP="00EF6E71">
      <w:pPr>
        <w:spacing w:line="360" w:lineRule="auto"/>
        <w:jc w:val="both"/>
        <w:rPr>
          <w:rFonts w:eastAsiaTheme="minorEastAsia" w:cs="Arial"/>
        </w:rPr>
      </w:pPr>
      <w:r w:rsidRPr="004B0159">
        <w:t xml:space="preserve">Based on determined molar fractions, theoretical molar fractions were calculated using an appropriate aggregation model (dimerization or unlimited aggregation) and </w:t>
      </w:r>
      <w:r w:rsidR="004B0159" w:rsidRPr="004B0159">
        <w:t xml:space="preserve">fitted to </w:t>
      </w:r>
      <w:r w:rsidRPr="004B0159">
        <w:t xml:space="preserve">those experimentally determined. </w:t>
      </w:r>
      <w:r w:rsidR="004B0159" w:rsidRPr="004B0159">
        <w:rPr>
          <w:rFonts w:eastAsiaTheme="minorEastAsia" w:cs="Arial"/>
        </w:rPr>
        <w:t>All calculations were performed in the R environment (version 4.0.2).</w:t>
      </w:r>
    </w:p>
    <w:p w14:paraId="12D3A7FB" w14:textId="1F10F6A9" w:rsidR="001A1148" w:rsidRPr="003B17FE" w:rsidRDefault="001A1148" w:rsidP="00EF6E71">
      <w:pPr>
        <w:pStyle w:val="Nagwek1"/>
        <w:rPr>
          <w:sz w:val="22"/>
          <w:szCs w:val="22"/>
        </w:rPr>
      </w:pPr>
      <w:r w:rsidRPr="003B17FE">
        <w:rPr>
          <w:sz w:val="22"/>
          <w:szCs w:val="22"/>
        </w:rPr>
        <w:t xml:space="preserve">NMR assignments </w:t>
      </w:r>
      <w:r w:rsidR="003B17FE">
        <w:rPr>
          <w:sz w:val="22"/>
          <w:szCs w:val="22"/>
        </w:rPr>
        <w:t>for</w:t>
      </w:r>
      <w:r w:rsidRPr="003B17FE">
        <w:rPr>
          <w:sz w:val="22"/>
          <w:szCs w:val="22"/>
        </w:rPr>
        <w:t xml:space="preserve"> UAs</w:t>
      </w:r>
    </w:p>
    <w:p w14:paraId="5CE00360" w14:textId="77777777" w:rsidR="001A1148" w:rsidRPr="005A1FC3" w:rsidRDefault="001A1148" w:rsidP="00EF6E71">
      <w:pPr>
        <w:spacing w:line="360" w:lineRule="auto"/>
      </w:pPr>
    </w:p>
    <w:p w14:paraId="18EE66C0" w14:textId="77777777" w:rsidR="001A1148" w:rsidRDefault="001A1148" w:rsidP="00EF6E71">
      <w:pPr>
        <w:spacing w:line="360" w:lineRule="auto"/>
      </w:pPr>
      <w:r>
        <w:rPr>
          <w:noProof/>
          <w:lang w:eastAsia="en-GB"/>
        </w:rPr>
        <w:drawing>
          <wp:inline distT="0" distB="0" distL="0" distR="0" wp14:anchorId="0B1917B5" wp14:editId="5CAF405C">
            <wp:extent cx="5760720" cy="12579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257935"/>
                    </a:xfrm>
                    <a:prstGeom prst="rect">
                      <a:avLst/>
                    </a:prstGeom>
                  </pic:spPr>
                </pic:pic>
              </a:graphicData>
            </a:graphic>
          </wp:inline>
        </w:drawing>
      </w:r>
    </w:p>
    <w:p w14:paraId="0CE8844F" w14:textId="7CA77B5A" w:rsidR="001A1148" w:rsidRDefault="001A1148" w:rsidP="00EF6E71">
      <w:pPr>
        <w:spacing w:line="360" w:lineRule="auto"/>
        <w:jc w:val="both"/>
      </w:pPr>
      <w:r w:rsidRPr="00CF3982">
        <w:t>Figure S</w:t>
      </w:r>
      <w:r w:rsidR="00EF6E71" w:rsidRPr="00CF3982">
        <w:t>6</w:t>
      </w:r>
      <w:r w:rsidRPr="00CF3982">
        <w:t>. The general structure of UAs with proton codenames, used in NMR assignments.</w:t>
      </w:r>
    </w:p>
    <w:p w14:paraId="4F2872C9" w14:textId="77777777" w:rsidR="001A1148" w:rsidRDefault="001A1148" w:rsidP="00EF6E71">
      <w:pPr>
        <w:spacing w:line="360" w:lineRule="auto"/>
        <w:jc w:val="center"/>
      </w:pPr>
    </w:p>
    <w:p w14:paraId="5DC869AD" w14:textId="0AEFB493" w:rsidR="001A1148" w:rsidRPr="00310A3D" w:rsidRDefault="001A1148" w:rsidP="00EF6E71">
      <w:pPr>
        <w:spacing w:line="360" w:lineRule="auto"/>
        <w:jc w:val="both"/>
      </w:pPr>
      <w:r>
        <w:t>Table S1. Chemical shifts (</w:t>
      </w:r>
      <w:r>
        <w:rPr>
          <w:rFonts w:cs="Arial"/>
        </w:rPr>
        <w:t>δ</w:t>
      </w:r>
      <w:r>
        <w:t xml:space="preserve">) of resonance signals </w:t>
      </w:r>
      <w:r w:rsidR="009F777E">
        <w:t>for</w:t>
      </w:r>
      <w:r>
        <w:t xml:space="preserve"> non-exchangeable protons </w:t>
      </w:r>
      <w:r w:rsidR="009F777E">
        <w:t>in</w:t>
      </w:r>
      <w:r>
        <w:t xml:space="preserve"> UAs, recorded at pH = 4.5</w:t>
      </w:r>
      <w:r w:rsidR="00E53F1B">
        <w:t>, 25</w:t>
      </w:r>
      <w:r w:rsidR="00E53F1B">
        <w:rPr>
          <w:rFonts w:cs="Arial"/>
        </w:rPr>
        <w:t>°</w:t>
      </w:r>
      <w:r w:rsidR="00E53F1B">
        <w:t>C</w:t>
      </w:r>
      <w:r>
        <w:t xml:space="preserve"> in H</w:t>
      </w:r>
      <w:r w:rsidRPr="00455B15">
        <w:rPr>
          <w:vertAlign w:val="subscript"/>
        </w:rPr>
        <w:t>2</w:t>
      </w:r>
      <w:r>
        <w:t>O/D</w:t>
      </w:r>
      <w:r w:rsidRPr="00455B15">
        <w:rPr>
          <w:vertAlign w:val="subscript"/>
        </w:rPr>
        <w:t>2</w:t>
      </w:r>
      <w:r>
        <w:t xml:space="preserve">O 9:1 v/v solvent system. </w:t>
      </w:r>
      <w:proofErr w:type="spellStart"/>
      <w:r>
        <w:t>Multiplet</w:t>
      </w:r>
      <w:proofErr w:type="spellEnd"/>
      <w:r>
        <w:t xml:space="preserve"> codenames: s – singlet, d – doublet, t – triplet, m – unresolved </w:t>
      </w:r>
      <w:proofErr w:type="spellStart"/>
      <w:r>
        <w:t>multiplet</w:t>
      </w:r>
      <w:proofErr w:type="spellEnd"/>
      <w:r>
        <w:t>. All</w:t>
      </w:r>
      <w:r w:rsidRPr="0076200D">
        <w:rPr>
          <w:rFonts w:cs="Arial"/>
        </w:rPr>
        <w:t xml:space="preserve"> </w:t>
      </w:r>
      <w:r>
        <w:rPr>
          <w:rFonts w:cs="Arial"/>
        </w:rPr>
        <w:t xml:space="preserve">chemical shifts were referenced to residual water signal at δ = </w:t>
      </w:r>
      <w:r w:rsidR="00167C9E">
        <w:rPr>
          <w:rFonts w:cs="Arial"/>
        </w:rPr>
        <w:t>4</w:t>
      </w:r>
      <w:r>
        <w:rPr>
          <w:rFonts w:cs="Arial"/>
        </w:rPr>
        <w:t>.</w:t>
      </w:r>
      <w:r w:rsidR="00167C9E">
        <w:rPr>
          <w:rFonts w:cs="Arial"/>
        </w:rPr>
        <w:t>78</w:t>
      </w:r>
      <w:r>
        <w:rPr>
          <w:rFonts w:cs="Arial"/>
        </w:rPr>
        <w:t xml:space="preserve">0 ppm. Protons were referenced as shown </w:t>
      </w:r>
      <w:r w:rsidR="00D7458D" w:rsidRPr="008F5B4C">
        <w:rPr>
          <w:rFonts w:cs="Arial"/>
        </w:rPr>
        <w:t>in</w:t>
      </w:r>
      <w:r w:rsidRPr="008F5B4C">
        <w:rPr>
          <w:rFonts w:cs="Arial"/>
        </w:rPr>
        <w:t xml:space="preserve"> Figure S</w:t>
      </w:r>
      <w:r w:rsidR="00D7458D" w:rsidRPr="008F5B4C">
        <w:rPr>
          <w:rFonts w:cs="Arial"/>
        </w:rPr>
        <w:t>6</w:t>
      </w:r>
      <w:r w:rsidRPr="008F5B4C">
        <w:rPr>
          <w:rFonts w:cs="Arial"/>
        </w:rPr>
        <w:t>.</w:t>
      </w:r>
    </w:p>
    <w:tbl>
      <w:tblPr>
        <w:tblStyle w:val="Tabelasiatki5ciemna"/>
        <w:tblW w:w="0" w:type="auto"/>
        <w:tblLook w:val="04A0" w:firstRow="1" w:lastRow="0" w:firstColumn="1" w:lastColumn="0" w:noHBand="0" w:noVBand="1"/>
      </w:tblPr>
      <w:tblGrid>
        <w:gridCol w:w="1812"/>
        <w:gridCol w:w="1812"/>
        <w:gridCol w:w="1812"/>
        <w:gridCol w:w="1813"/>
        <w:gridCol w:w="1813"/>
      </w:tblGrid>
      <w:tr w:rsidR="00573C49" w:rsidRPr="000D4B4C" w14:paraId="235ED80C" w14:textId="77777777" w:rsidTr="005B1FB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3C9418B2" w14:textId="77777777" w:rsidR="00573C49" w:rsidRPr="000D4B4C" w:rsidRDefault="00573C49" w:rsidP="005B1FB7">
            <w:pPr>
              <w:jc w:val="center"/>
              <w:rPr>
                <w:sz w:val="20"/>
                <w:szCs w:val="20"/>
              </w:rPr>
            </w:pPr>
          </w:p>
        </w:tc>
        <w:tc>
          <w:tcPr>
            <w:tcW w:w="7250" w:type="dxa"/>
            <w:gridSpan w:val="4"/>
            <w:vAlign w:val="center"/>
          </w:tcPr>
          <w:p w14:paraId="188437D6" w14:textId="77777777" w:rsidR="00573C49" w:rsidRPr="000D4B4C" w:rsidRDefault="00573C49" w:rsidP="005B1FB7">
            <w:pPr>
              <w:jc w:val="center"/>
              <w:cnfStyle w:val="100000000000" w:firstRow="1" w:lastRow="0" w:firstColumn="0" w:lastColumn="0" w:oddVBand="0" w:evenVBand="0" w:oddHBand="0" w:evenHBand="0" w:firstRowFirstColumn="0" w:firstRowLastColumn="0" w:lastRowFirstColumn="0" w:lastRowLastColumn="0"/>
              <w:rPr>
                <w:sz w:val="20"/>
                <w:szCs w:val="20"/>
              </w:rPr>
            </w:pPr>
            <w:r w:rsidRPr="000D4B4C">
              <w:rPr>
                <w:sz w:val="20"/>
                <w:szCs w:val="20"/>
              </w:rPr>
              <w:t xml:space="preserve"> </w:t>
            </w:r>
            <w:r w:rsidRPr="000D4B4C">
              <w:rPr>
                <w:sz w:val="20"/>
                <w:szCs w:val="20"/>
                <w:vertAlign w:val="superscript"/>
              </w:rPr>
              <w:t>1</w:t>
            </w:r>
            <w:r w:rsidRPr="000D4B4C">
              <w:rPr>
                <w:sz w:val="20"/>
                <w:szCs w:val="20"/>
              </w:rPr>
              <w:t>H chemical shift [ppm]</w:t>
            </w:r>
            <w:r>
              <w:rPr>
                <w:sz w:val="20"/>
                <w:szCs w:val="20"/>
              </w:rPr>
              <w:t xml:space="preserve"> (observed </w:t>
            </w:r>
            <w:proofErr w:type="spellStart"/>
            <w:r>
              <w:rPr>
                <w:sz w:val="20"/>
                <w:szCs w:val="20"/>
              </w:rPr>
              <w:t>multiplet</w:t>
            </w:r>
            <w:proofErr w:type="spellEnd"/>
            <w:r>
              <w:rPr>
                <w:sz w:val="20"/>
                <w:szCs w:val="20"/>
              </w:rPr>
              <w:t>)</w:t>
            </w:r>
          </w:p>
        </w:tc>
      </w:tr>
      <w:tr w:rsidR="00573C49" w:rsidRPr="000D4B4C" w14:paraId="7D1FFED4" w14:textId="77777777" w:rsidTr="005B1FB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08930CE5" w14:textId="77777777" w:rsidR="00573C49" w:rsidRPr="000D4B4C" w:rsidRDefault="00573C49" w:rsidP="005B1FB7">
            <w:pPr>
              <w:jc w:val="center"/>
              <w:rPr>
                <w:b w:val="0"/>
                <w:bCs w:val="0"/>
                <w:sz w:val="20"/>
                <w:szCs w:val="20"/>
              </w:rPr>
            </w:pPr>
            <w:r w:rsidRPr="000D4B4C">
              <w:rPr>
                <w:sz w:val="20"/>
                <w:szCs w:val="20"/>
              </w:rPr>
              <w:t>Proton</w:t>
            </w:r>
            <w:r w:rsidRPr="000D4B4C">
              <w:rPr>
                <w:b w:val="0"/>
                <w:bCs w:val="0"/>
                <w:sz w:val="20"/>
                <w:szCs w:val="20"/>
              </w:rPr>
              <w:t xml:space="preserve"> </w:t>
            </w:r>
            <w:r w:rsidRPr="000D4B4C">
              <w:rPr>
                <w:b w:val="0"/>
                <w:bCs w:val="0"/>
                <w:i/>
                <w:iCs/>
                <w:sz w:val="20"/>
                <w:szCs w:val="20"/>
              </w:rPr>
              <w:t>(amount)</w:t>
            </w:r>
          </w:p>
        </w:tc>
        <w:tc>
          <w:tcPr>
            <w:tcW w:w="1812" w:type="dxa"/>
            <w:vAlign w:val="center"/>
          </w:tcPr>
          <w:p w14:paraId="0C625A14" w14:textId="77777777" w:rsidR="00573C49" w:rsidRPr="000D4B4C" w:rsidRDefault="00573C49" w:rsidP="005B1FB7">
            <w:pPr>
              <w:jc w:val="center"/>
              <w:cnfStyle w:val="000000100000" w:firstRow="0" w:lastRow="0" w:firstColumn="0" w:lastColumn="0" w:oddVBand="0" w:evenVBand="0" w:oddHBand="1" w:evenHBand="0" w:firstRowFirstColumn="0" w:firstRowLastColumn="0" w:lastRowFirstColumn="0" w:lastRowLastColumn="0"/>
              <w:rPr>
                <w:b/>
                <w:bCs/>
                <w:color w:val="FF0000"/>
                <w:sz w:val="20"/>
                <w:szCs w:val="20"/>
              </w:rPr>
            </w:pPr>
            <w:r w:rsidRPr="000D4B4C">
              <w:rPr>
                <w:b/>
                <w:bCs/>
                <w:color w:val="FF0000"/>
                <w:sz w:val="20"/>
                <w:szCs w:val="20"/>
              </w:rPr>
              <w:t>C-2028</w:t>
            </w:r>
          </w:p>
        </w:tc>
        <w:tc>
          <w:tcPr>
            <w:tcW w:w="1812" w:type="dxa"/>
            <w:vAlign w:val="center"/>
          </w:tcPr>
          <w:p w14:paraId="34265D2D" w14:textId="77777777" w:rsidR="00573C49" w:rsidRPr="000D4B4C" w:rsidRDefault="00573C49" w:rsidP="005B1FB7">
            <w:pPr>
              <w:jc w:val="center"/>
              <w:cnfStyle w:val="000000100000" w:firstRow="0" w:lastRow="0" w:firstColumn="0" w:lastColumn="0" w:oddVBand="0" w:evenVBand="0" w:oddHBand="1" w:evenHBand="0" w:firstRowFirstColumn="0" w:firstRowLastColumn="0" w:lastRowFirstColumn="0" w:lastRowLastColumn="0"/>
              <w:rPr>
                <w:b/>
                <w:bCs/>
                <w:color w:val="FF0000"/>
                <w:sz w:val="20"/>
                <w:szCs w:val="20"/>
              </w:rPr>
            </w:pPr>
            <w:r w:rsidRPr="000D4B4C">
              <w:rPr>
                <w:b/>
                <w:bCs/>
                <w:color w:val="FF0000"/>
                <w:sz w:val="20"/>
                <w:szCs w:val="20"/>
              </w:rPr>
              <w:t>C-2041</w:t>
            </w:r>
          </w:p>
        </w:tc>
        <w:tc>
          <w:tcPr>
            <w:tcW w:w="1813" w:type="dxa"/>
            <w:vAlign w:val="center"/>
          </w:tcPr>
          <w:p w14:paraId="3ED14BC2" w14:textId="77777777" w:rsidR="00573C49" w:rsidRPr="000D4B4C" w:rsidRDefault="00573C49" w:rsidP="005B1FB7">
            <w:pPr>
              <w:jc w:val="center"/>
              <w:cnfStyle w:val="000000100000" w:firstRow="0" w:lastRow="0" w:firstColumn="0" w:lastColumn="0" w:oddVBand="0" w:evenVBand="0" w:oddHBand="1" w:evenHBand="0" w:firstRowFirstColumn="0" w:firstRowLastColumn="0" w:lastRowFirstColumn="0" w:lastRowLastColumn="0"/>
              <w:rPr>
                <w:b/>
                <w:bCs/>
                <w:color w:val="FF0000"/>
                <w:sz w:val="20"/>
                <w:szCs w:val="20"/>
              </w:rPr>
            </w:pPr>
            <w:r w:rsidRPr="000D4B4C">
              <w:rPr>
                <w:b/>
                <w:bCs/>
                <w:color w:val="FF0000"/>
                <w:sz w:val="20"/>
                <w:szCs w:val="20"/>
              </w:rPr>
              <w:t>C-2045</w:t>
            </w:r>
          </w:p>
        </w:tc>
        <w:tc>
          <w:tcPr>
            <w:tcW w:w="1813" w:type="dxa"/>
            <w:vAlign w:val="center"/>
          </w:tcPr>
          <w:p w14:paraId="7E542518" w14:textId="77777777" w:rsidR="00573C49" w:rsidRPr="000D4B4C" w:rsidRDefault="00573C49" w:rsidP="005B1FB7">
            <w:pPr>
              <w:jc w:val="center"/>
              <w:cnfStyle w:val="000000100000" w:firstRow="0" w:lastRow="0" w:firstColumn="0" w:lastColumn="0" w:oddVBand="0" w:evenVBand="0" w:oddHBand="1" w:evenHBand="0" w:firstRowFirstColumn="0" w:firstRowLastColumn="0" w:lastRowFirstColumn="0" w:lastRowLastColumn="0"/>
              <w:rPr>
                <w:b/>
                <w:bCs/>
                <w:color w:val="FF0000"/>
                <w:sz w:val="20"/>
                <w:szCs w:val="20"/>
              </w:rPr>
            </w:pPr>
            <w:r w:rsidRPr="000D4B4C">
              <w:rPr>
                <w:b/>
                <w:bCs/>
                <w:color w:val="FF0000"/>
                <w:sz w:val="20"/>
                <w:szCs w:val="20"/>
              </w:rPr>
              <w:t>C-2053</w:t>
            </w:r>
          </w:p>
        </w:tc>
      </w:tr>
      <w:tr w:rsidR="009275C3" w:rsidRPr="000D4B4C" w14:paraId="2734977E"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4F80079F" w14:textId="77777777" w:rsidR="009275C3" w:rsidRPr="000D4B4C" w:rsidRDefault="009275C3" w:rsidP="009275C3">
            <w:pPr>
              <w:jc w:val="center"/>
              <w:rPr>
                <w:sz w:val="20"/>
                <w:szCs w:val="20"/>
              </w:rPr>
            </w:pPr>
            <w:r w:rsidRPr="000D4B4C">
              <w:rPr>
                <w:sz w:val="20"/>
                <w:szCs w:val="20"/>
              </w:rPr>
              <w:t xml:space="preserve">H1 </w:t>
            </w:r>
            <w:r w:rsidRPr="000D4B4C">
              <w:rPr>
                <w:b w:val="0"/>
                <w:bCs w:val="0"/>
                <w:i/>
                <w:iCs/>
                <w:sz w:val="20"/>
                <w:szCs w:val="20"/>
              </w:rPr>
              <w:t>(1H)</w:t>
            </w:r>
          </w:p>
        </w:tc>
        <w:tc>
          <w:tcPr>
            <w:tcW w:w="1812" w:type="dxa"/>
          </w:tcPr>
          <w:p w14:paraId="7DB13B4B" w14:textId="5796AB10"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8.093</w:t>
            </w:r>
            <w:r w:rsidR="00FA5EA3">
              <w:t xml:space="preserve"> (s)</w:t>
            </w:r>
          </w:p>
        </w:tc>
        <w:tc>
          <w:tcPr>
            <w:tcW w:w="1812" w:type="dxa"/>
          </w:tcPr>
          <w:p w14:paraId="133CB8F7" w14:textId="4CE7D80F"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8.267</w:t>
            </w:r>
            <w:r w:rsidR="00FA5EA3">
              <w:t xml:space="preserve"> (s)</w:t>
            </w:r>
          </w:p>
        </w:tc>
        <w:tc>
          <w:tcPr>
            <w:tcW w:w="1813" w:type="dxa"/>
          </w:tcPr>
          <w:p w14:paraId="1B909401" w14:textId="755898A1"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8.096</w:t>
            </w:r>
            <w:r w:rsidR="00FA5EA3">
              <w:t xml:space="preserve"> (s)</w:t>
            </w:r>
          </w:p>
        </w:tc>
        <w:tc>
          <w:tcPr>
            <w:tcW w:w="1813" w:type="dxa"/>
          </w:tcPr>
          <w:p w14:paraId="148AADA7" w14:textId="62E448E1"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8.069</w:t>
            </w:r>
            <w:r w:rsidR="00FA5EA3">
              <w:t xml:space="preserve"> (s)</w:t>
            </w:r>
          </w:p>
        </w:tc>
      </w:tr>
      <w:tr w:rsidR="009275C3" w:rsidRPr="000D4B4C" w14:paraId="64FFB378"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27A47C9D" w14:textId="77777777" w:rsidR="009275C3" w:rsidRPr="000D4B4C" w:rsidRDefault="009275C3" w:rsidP="009275C3">
            <w:pPr>
              <w:jc w:val="center"/>
              <w:rPr>
                <w:sz w:val="20"/>
                <w:szCs w:val="20"/>
              </w:rPr>
            </w:pPr>
            <w:r w:rsidRPr="000D4B4C">
              <w:rPr>
                <w:sz w:val="20"/>
                <w:szCs w:val="20"/>
              </w:rPr>
              <w:t xml:space="preserve">H3 </w:t>
            </w:r>
            <w:r w:rsidRPr="000D4B4C">
              <w:rPr>
                <w:b w:val="0"/>
                <w:bCs w:val="0"/>
                <w:i/>
                <w:iCs/>
                <w:sz w:val="20"/>
                <w:szCs w:val="20"/>
              </w:rPr>
              <w:t>(1H)</w:t>
            </w:r>
          </w:p>
        </w:tc>
        <w:tc>
          <w:tcPr>
            <w:tcW w:w="1812" w:type="dxa"/>
          </w:tcPr>
          <w:p w14:paraId="6C4D6395" w14:textId="5ADCCFE5"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7.139</w:t>
            </w:r>
            <w:r w:rsidR="00123436">
              <w:t xml:space="preserve"> (d)</w:t>
            </w:r>
          </w:p>
        </w:tc>
        <w:tc>
          <w:tcPr>
            <w:tcW w:w="1812" w:type="dxa"/>
          </w:tcPr>
          <w:p w14:paraId="6FF22F15" w14:textId="6B54BD41"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7.435</w:t>
            </w:r>
            <w:r w:rsidR="00123436">
              <w:t xml:space="preserve"> (d)</w:t>
            </w:r>
          </w:p>
        </w:tc>
        <w:tc>
          <w:tcPr>
            <w:tcW w:w="1813" w:type="dxa"/>
          </w:tcPr>
          <w:p w14:paraId="39051E75" w14:textId="1555F597"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7.364</w:t>
            </w:r>
            <w:r w:rsidR="00123436">
              <w:t xml:space="preserve"> (d)</w:t>
            </w:r>
          </w:p>
        </w:tc>
        <w:tc>
          <w:tcPr>
            <w:tcW w:w="1813" w:type="dxa"/>
          </w:tcPr>
          <w:p w14:paraId="146E42A7" w14:textId="30DA9DEC"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7.159</w:t>
            </w:r>
            <w:r w:rsidR="00123436">
              <w:t xml:space="preserve"> (d)</w:t>
            </w:r>
          </w:p>
        </w:tc>
      </w:tr>
      <w:tr w:rsidR="009275C3" w:rsidRPr="000D4B4C" w14:paraId="0AA7EE79"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4094E247" w14:textId="77777777" w:rsidR="009275C3" w:rsidRPr="000D4B4C" w:rsidRDefault="009275C3" w:rsidP="009275C3">
            <w:pPr>
              <w:jc w:val="center"/>
              <w:rPr>
                <w:sz w:val="20"/>
                <w:szCs w:val="20"/>
              </w:rPr>
            </w:pPr>
            <w:r w:rsidRPr="000D4B4C">
              <w:rPr>
                <w:sz w:val="20"/>
                <w:szCs w:val="20"/>
              </w:rPr>
              <w:t xml:space="preserve">H4 </w:t>
            </w:r>
            <w:r w:rsidRPr="000D4B4C">
              <w:rPr>
                <w:b w:val="0"/>
                <w:bCs w:val="0"/>
                <w:i/>
                <w:iCs/>
                <w:sz w:val="20"/>
                <w:szCs w:val="20"/>
              </w:rPr>
              <w:t>(1H)</w:t>
            </w:r>
          </w:p>
        </w:tc>
        <w:tc>
          <w:tcPr>
            <w:tcW w:w="1812" w:type="dxa"/>
          </w:tcPr>
          <w:p w14:paraId="2AB995E9" w14:textId="4D60C7E7"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6.473</w:t>
            </w:r>
            <w:r w:rsidR="00123436">
              <w:t xml:space="preserve"> (d)</w:t>
            </w:r>
          </w:p>
        </w:tc>
        <w:tc>
          <w:tcPr>
            <w:tcW w:w="1812" w:type="dxa"/>
          </w:tcPr>
          <w:p w14:paraId="2CB8D680" w14:textId="2CED4553"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6.365</w:t>
            </w:r>
            <w:r w:rsidR="00123436">
              <w:t xml:space="preserve"> (d)</w:t>
            </w:r>
          </w:p>
        </w:tc>
        <w:tc>
          <w:tcPr>
            <w:tcW w:w="1813" w:type="dxa"/>
          </w:tcPr>
          <w:p w14:paraId="4A09B195" w14:textId="1DBB6272"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6.543</w:t>
            </w:r>
            <w:r w:rsidR="00123436">
              <w:t xml:space="preserve"> (d)</w:t>
            </w:r>
          </w:p>
        </w:tc>
        <w:tc>
          <w:tcPr>
            <w:tcW w:w="1813" w:type="dxa"/>
          </w:tcPr>
          <w:p w14:paraId="70EE8D19" w14:textId="4DE93D93"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6.450</w:t>
            </w:r>
            <w:r w:rsidR="00123436">
              <w:t xml:space="preserve"> (d)</w:t>
            </w:r>
          </w:p>
        </w:tc>
      </w:tr>
      <w:tr w:rsidR="009275C3" w:rsidRPr="000D4B4C" w14:paraId="4C8AAD08"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67744B22" w14:textId="77777777" w:rsidR="009275C3" w:rsidRPr="000D4B4C" w:rsidRDefault="009275C3" w:rsidP="009275C3">
            <w:pPr>
              <w:jc w:val="center"/>
              <w:rPr>
                <w:sz w:val="20"/>
                <w:szCs w:val="20"/>
              </w:rPr>
            </w:pPr>
            <w:r w:rsidRPr="000D4B4C">
              <w:rPr>
                <w:sz w:val="20"/>
                <w:szCs w:val="20"/>
              </w:rPr>
              <w:t xml:space="preserve">H7 </w:t>
            </w:r>
            <w:r w:rsidRPr="000D4B4C">
              <w:rPr>
                <w:b w:val="0"/>
                <w:bCs w:val="0"/>
                <w:i/>
                <w:iCs/>
                <w:sz w:val="20"/>
                <w:szCs w:val="20"/>
              </w:rPr>
              <w:t>(1H)</w:t>
            </w:r>
          </w:p>
        </w:tc>
        <w:tc>
          <w:tcPr>
            <w:tcW w:w="1812" w:type="dxa"/>
          </w:tcPr>
          <w:p w14:paraId="73733383" w14:textId="14E1CA8D"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7.299</w:t>
            </w:r>
            <w:r w:rsidR="00123436">
              <w:t xml:space="preserve"> (d)</w:t>
            </w:r>
          </w:p>
        </w:tc>
        <w:tc>
          <w:tcPr>
            <w:tcW w:w="1812" w:type="dxa"/>
          </w:tcPr>
          <w:p w14:paraId="258C1277" w14:textId="25894B69"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7.523</w:t>
            </w:r>
            <w:r w:rsidR="00123436">
              <w:t xml:space="preserve"> (d)</w:t>
            </w:r>
          </w:p>
        </w:tc>
        <w:tc>
          <w:tcPr>
            <w:tcW w:w="1813" w:type="dxa"/>
          </w:tcPr>
          <w:p w14:paraId="09AD2C09" w14:textId="554A50D3"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6.181</w:t>
            </w:r>
            <w:r w:rsidR="00123436">
              <w:t xml:space="preserve"> (s)</w:t>
            </w:r>
          </w:p>
        </w:tc>
        <w:tc>
          <w:tcPr>
            <w:tcW w:w="1813" w:type="dxa"/>
          </w:tcPr>
          <w:p w14:paraId="537F0FB6" w14:textId="07EC1E40"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7.211</w:t>
            </w:r>
            <w:r w:rsidR="00123436">
              <w:t xml:space="preserve"> (d)</w:t>
            </w:r>
          </w:p>
        </w:tc>
      </w:tr>
      <w:tr w:rsidR="009275C3" w:rsidRPr="000D4B4C" w14:paraId="258CF821"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7F1CE5AB" w14:textId="77777777" w:rsidR="009275C3" w:rsidRPr="000D4B4C" w:rsidRDefault="009275C3" w:rsidP="009275C3">
            <w:pPr>
              <w:jc w:val="center"/>
              <w:rPr>
                <w:sz w:val="20"/>
                <w:szCs w:val="20"/>
              </w:rPr>
            </w:pPr>
            <w:r w:rsidRPr="000D4B4C">
              <w:rPr>
                <w:sz w:val="20"/>
                <w:szCs w:val="20"/>
              </w:rPr>
              <w:t xml:space="preserve">H8 </w:t>
            </w:r>
            <w:r w:rsidRPr="000D4B4C">
              <w:rPr>
                <w:b w:val="0"/>
                <w:bCs w:val="0"/>
                <w:i/>
                <w:iCs/>
                <w:sz w:val="20"/>
                <w:szCs w:val="20"/>
              </w:rPr>
              <w:t>(1H)</w:t>
            </w:r>
          </w:p>
        </w:tc>
        <w:tc>
          <w:tcPr>
            <w:tcW w:w="1812" w:type="dxa"/>
          </w:tcPr>
          <w:p w14:paraId="12A3C231" w14:textId="05DC67E3"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7.194</w:t>
            </w:r>
            <w:r w:rsidR="00123436">
              <w:t xml:space="preserve"> (t)</w:t>
            </w:r>
          </w:p>
        </w:tc>
        <w:tc>
          <w:tcPr>
            <w:tcW w:w="1812" w:type="dxa"/>
          </w:tcPr>
          <w:p w14:paraId="2F5D8906" w14:textId="5C51EDB1"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7.128</w:t>
            </w:r>
            <w:r w:rsidR="00123436">
              <w:t xml:space="preserve"> (t)</w:t>
            </w:r>
          </w:p>
        </w:tc>
        <w:tc>
          <w:tcPr>
            <w:tcW w:w="1813" w:type="dxa"/>
          </w:tcPr>
          <w:p w14:paraId="325E8000" w14:textId="7788E40E"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w:t>
            </w:r>
          </w:p>
        </w:tc>
        <w:tc>
          <w:tcPr>
            <w:tcW w:w="1813" w:type="dxa"/>
          </w:tcPr>
          <w:p w14:paraId="6E614B27" w14:textId="0EEF72DA"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7.141</w:t>
            </w:r>
            <w:r w:rsidR="00123436">
              <w:t xml:space="preserve"> (t)</w:t>
            </w:r>
          </w:p>
        </w:tc>
      </w:tr>
      <w:tr w:rsidR="009275C3" w:rsidRPr="000D4B4C" w14:paraId="65F21164"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2C17BF44" w14:textId="77777777" w:rsidR="009275C3" w:rsidRPr="000D4B4C" w:rsidRDefault="009275C3" w:rsidP="009275C3">
            <w:pPr>
              <w:jc w:val="center"/>
              <w:rPr>
                <w:sz w:val="20"/>
                <w:szCs w:val="20"/>
              </w:rPr>
            </w:pPr>
            <w:r w:rsidRPr="000D4B4C">
              <w:rPr>
                <w:sz w:val="20"/>
                <w:szCs w:val="20"/>
              </w:rPr>
              <w:t xml:space="preserve">H9 </w:t>
            </w:r>
            <w:r w:rsidRPr="000D4B4C">
              <w:rPr>
                <w:b w:val="0"/>
                <w:bCs w:val="0"/>
                <w:i/>
                <w:iCs/>
                <w:sz w:val="20"/>
                <w:szCs w:val="20"/>
              </w:rPr>
              <w:t>(1H)</w:t>
            </w:r>
          </w:p>
        </w:tc>
        <w:tc>
          <w:tcPr>
            <w:tcW w:w="1812" w:type="dxa"/>
          </w:tcPr>
          <w:p w14:paraId="26114CCD" w14:textId="1A79ECA2"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7.669</w:t>
            </w:r>
            <w:r w:rsidR="00123436">
              <w:t xml:space="preserve"> (t)</w:t>
            </w:r>
          </w:p>
        </w:tc>
        <w:tc>
          <w:tcPr>
            <w:tcW w:w="1812" w:type="dxa"/>
          </w:tcPr>
          <w:p w14:paraId="00BC17B0" w14:textId="4E1883DB"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7.517</w:t>
            </w:r>
            <w:r w:rsidR="00123436">
              <w:t xml:space="preserve"> (t)</w:t>
            </w:r>
          </w:p>
        </w:tc>
        <w:tc>
          <w:tcPr>
            <w:tcW w:w="1813" w:type="dxa"/>
          </w:tcPr>
          <w:p w14:paraId="4AE56BCA" w14:textId="38BC78EB"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6.921</w:t>
            </w:r>
            <w:r w:rsidR="00123436">
              <w:t xml:space="preserve"> (d)</w:t>
            </w:r>
          </w:p>
        </w:tc>
        <w:tc>
          <w:tcPr>
            <w:tcW w:w="1813" w:type="dxa"/>
          </w:tcPr>
          <w:p w14:paraId="5E650EB5" w14:textId="1315D15E"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7.654</w:t>
            </w:r>
            <w:r w:rsidR="00123436">
              <w:t xml:space="preserve"> (t)</w:t>
            </w:r>
          </w:p>
        </w:tc>
      </w:tr>
      <w:tr w:rsidR="009275C3" w:rsidRPr="000D4B4C" w14:paraId="110C11CD"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129208CA" w14:textId="77777777" w:rsidR="009275C3" w:rsidRPr="000D4B4C" w:rsidRDefault="009275C3" w:rsidP="009275C3">
            <w:pPr>
              <w:jc w:val="center"/>
              <w:rPr>
                <w:sz w:val="20"/>
                <w:szCs w:val="20"/>
              </w:rPr>
            </w:pPr>
            <w:r w:rsidRPr="000D4B4C">
              <w:rPr>
                <w:sz w:val="20"/>
                <w:szCs w:val="20"/>
              </w:rPr>
              <w:t xml:space="preserve">H10 </w:t>
            </w:r>
            <w:r w:rsidRPr="000D4B4C">
              <w:rPr>
                <w:b w:val="0"/>
                <w:bCs w:val="0"/>
                <w:i/>
                <w:iCs/>
                <w:sz w:val="20"/>
                <w:szCs w:val="20"/>
              </w:rPr>
              <w:t>(1H)</w:t>
            </w:r>
          </w:p>
        </w:tc>
        <w:tc>
          <w:tcPr>
            <w:tcW w:w="1812" w:type="dxa"/>
          </w:tcPr>
          <w:p w14:paraId="0767F099" w14:textId="352450B3"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7.457</w:t>
            </w:r>
            <w:r w:rsidR="00123436">
              <w:t xml:space="preserve"> (d)</w:t>
            </w:r>
          </w:p>
        </w:tc>
        <w:tc>
          <w:tcPr>
            <w:tcW w:w="1812" w:type="dxa"/>
          </w:tcPr>
          <w:p w14:paraId="3985CE70" w14:textId="1D452AED"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7.375</w:t>
            </w:r>
            <w:r w:rsidR="00123436">
              <w:t xml:space="preserve"> (d)</w:t>
            </w:r>
          </w:p>
        </w:tc>
        <w:tc>
          <w:tcPr>
            <w:tcW w:w="1813" w:type="dxa"/>
          </w:tcPr>
          <w:p w14:paraId="5D4D62A5" w14:textId="3177B07B"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7.174</w:t>
            </w:r>
            <w:r w:rsidR="00123436">
              <w:t xml:space="preserve"> (d)</w:t>
            </w:r>
          </w:p>
        </w:tc>
        <w:tc>
          <w:tcPr>
            <w:tcW w:w="1813" w:type="dxa"/>
          </w:tcPr>
          <w:p w14:paraId="7CCE4A79" w14:textId="08513BAB"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7.414</w:t>
            </w:r>
            <w:r w:rsidR="00123436">
              <w:t xml:space="preserve"> (d)</w:t>
            </w:r>
          </w:p>
        </w:tc>
      </w:tr>
      <w:tr w:rsidR="009275C3" w:rsidRPr="000D4B4C" w14:paraId="37D49F45"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1713931B" w14:textId="77777777" w:rsidR="009275C3" w:rsidRPr="000D4B4C" w:rsidRDefault="009275C3" w:rsidP="009275C3">
            <w:pPr>
              <w:jc w:val="center"/>
              <w:rPr>
                <w:sz w:val="20"/>
                <w:szCs w:val="20"/>
              </w:rPr>
            </w:pPr>
            <w:r w:rsidRPr="000D4B4C">
              <w:rPr>
                <w:sz w:val="20"/>
                <w:szCs w:val="20"/>
              </w:rPr>
              <w:lastRenderedPageBreak/>
              <w:t xml:space="preserve">H15 </w:t>
            </w:r>
            <w:r w:rsidRPr="000D4B4C">
              <w:rPr>
                <w:b w:val="0"/>
                <w:bCs w:val="0"/>
                <w:i/>
                <w:iCs/>
                <w:sz w:val="20"/>
                <w:szCs w:val="20"/>
              </w:rPr>
              <w:t>(2H)</w:t>
            </w:r>
          </w:p>
        </w:tc>
        <w:tc>
          <w:tcPr>
            <w:tcW w:w="1812" w:type="dxa"/>
          </w:tcPr>
          <w:p w14:paraId="64FF3E09" w14:textId="3B72323F"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3.487</w:t>
            </w:r>
            <w:r w:rsidR="00123436">
              <w:t xml:space="preserve"> (m)</w:t>
            </w:r>
          </w:p>
        </w:tc>
        <w:tc>
          <w:tcPr>
            <w:tcW w:w="1812" w:type="dxa"/>
          </w:tcPr>
          <w:p w14:paraId="2EFBC732" w14:textId="60F6A746"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3.291</w:t>
            </w:r>
            <w:r w:rsidR="00167C9E">
              <w:t xml:space="preserve"> (m)</w:t>
            </w:r>
          </w:p>
        </w:tc>
        <w:tc>
          <w:tcPr>
            <w:tcW w:w="1813" w:type="dxa"/>
          </w:tcPr>
          <w:p w14:paraId="0C15A089" w14:textId="01019F54"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3.479</w:t>
            </w:r>
            <w:r w:rsidR="00167C9E">
              <w:t xml:space="preserve"> (m)</w:t>
            </w:r>
          </w:p>
        </w:tc>
        <w:tc>
          <w:tcPr>
            <w:tcW w:w="1813" w:type="dxa"/>
          </w:tcPr>
          <w:p w14:paraId="34BC534E" w14:textId="076A188E"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3.472</w:t>
            </w:r>
            <w:r w:rsidR="00167C9E">
              <w:t xml:space="preserve"> (m)</w:t>
            </w:r>
          </w:p>
        </w:tc>
      </w:tr>
      <w:tr w:rsidR="009275C3" w:rsidRPr="000D4B4C" w14:paraId="76272121"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72EEDBED" w14:textId="77777777" w:rsidR="009275C3" w:rsidRPr="000D4B4C" w:rsidRDefault="009275C3" w:rsidP="009275C3">
            <w:pPr>
              <w:jc w:val="center"/>
              <w:rPr>
                <w:sz w:val="20"/>
                <w:szCs w:val="20"/>
              </w:rPr>
            </w:pPr>
            <w:r w:rsidRPr="000D4B4C">
              <w:rPr>
                <w:sz w:val="20"/>
                <w:szCs w:val="20"/>
              </w:rPr>
              <w:t xml:space="preserve">H16 </w:t>
            </w:r>
            <w:r w:rsidRPr="000D4B4C">
              <w:rPr>
                <w:b w:val="0"/>
                <w:bCs w:val="0"/>
                <w:i/>
                <w:iCs/>
                <w:sz w:val="20"/>
                <w:szCs w:val="20"/>
              </w:rPr>
              <w:t>(2H)</w:t>
            </w:r>
          </w:p>
        </w:tc>
        <w:tc>
          <w:tcPr>
            <w:tcW w:w="1812" w:type="dxa"/>
          </w:tcPr>
          <w:p w14:paraId="50780656" w14:textId="33FD98B5"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2.132</w:t>
            </w:r>
            <w:r w:rsidR="00123436">
              <w:t xml:space="preserve"> (m)</w:t>
            </w:r>
          </w:p>
        </w:tc>
        <w:tc>
          <w:tcPr>
            <w:tcW w:w="1812" w:type="dxa"/>
          </w:tcPr>
          <w:p w14:paraId="2797F92B" w14:textId="717C04BD"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2.119</w:t>
            </w:r>
            <w:r w:rsidR="00167C9E">
              <w:t xml:space="preserve"> (m)</w:t>
            </w:r>
          </w:p>
        </w:tc>
        <w:tc>
          <w:tcPr>
            <w:tcW w:w="1813" w:type="dxa"/>
          </w:tcPr>
          <w:p w14:paraId="0C3EBDFE" w14:textId="364A1981"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2.173</w:t>
            </w:r>
            <w:r w:rsidR="00167C9E">
              <w:t xml:space="preserve"> (m)</w:t>
            </w:r>
          </w:p>
        </w:tc>
        <w:tc>
          <w:tcPr>
            <w:tcW w:w="1813" w:type="dxa"/>
          </w:tcPr>
          <w:p w14:paraId="5E0B64CE" w14:textId="0C3CBE4E"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2.118</w:t>
            </w:r>
            <w:r w:rsidR="00167C9E">
              <w:t xml:space="preserve"> (m)</w:t>
            </w:r>
          </w:p>
        </w:tc>
      </w:tr>
      <w:tr w:rsidR="009275C3" w:rsidRPr="000D4B4C" w14:paraId="299296AD"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562ED736" w14:textId="77777777" w:rsidR="009275C3" w:rsidRPr="000D4B4C" w:rsidRDefault="009275C3" w:rsidP="009275C3">
            <w:pPr>
              <w:jc w:val="center"/>
              <w:rPr>
                <w:b w:val="0"/>
                <w:bCs w:val="0"/>
                <w:sz w:val="20"/>
                <w:szCs w:val="20"/>
              </w:rPr>
            </w:pPr>
            <w:r w:rsidRPr="000D4B4C">
              <w:rPr>
                <w:sz w:val="20"/>
                <w:szCs w:val="20"/>
              </w:rPr>
              <w:t xml:space="preserve">H17 </w:t>
            </w:r>
            <w:r w:rsidRPr="000D4B4C">
              <w:rPr>
                <w:b w:val="0"/>
                <w:bCs w:val="0"/>
                <w:i/>
                <w:iCs/>
                <w:sz w:val="20"/>
                <w:szCs w:val="20"/>
              </w:rPr>
              <w:t>(2H)</w:t>
            </w:r>
          </w:p>
        </w:tc>
        <w:tc>
          <w:tcPr>
            <w:tcW w:w="1812" w:type="dxa"/>
          </w:tcPr>
          <w:p w14:paraId="5E0325EE" w14:textId="28EF325C"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3.308</w:t>
            </w:r>
            <w:r w:rsidR="00167C9E">
              <w:t xml:space="preserve"> (m)</w:t>
            </w:r>
          </w:p>
        </w:tc>
        <w:tc>
          <w:tcPr>
            <w:tcW w:w="1812" w:type="dxa"/>
          </w:tcPr>
          <w:p w14:paraId="39D30A35" w14:textId="3DCEBE79"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3.355</w:t>
            </w:r>
            <w:r w:rsidR="00167C9E">
              <w:t xml:space="preserve"> (m)</w:t>
            </w:r>
          </w:p>
        </w:tc>
        <w:tc>
          <w:tcPr>
            <w:tcW w:w="1813" w:type="dxa"/>
          </w:tcPr>
          <w:p w14:paraId="703B588F" w14:textId="53C14859"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3.241</w:t>
            </w:r>
            <w:r w:rsidR="00167C9E">
              <w:t xml:space="preserve"> (m)</w:t>
            </w:r>
          </w:p>
        </w:tc>
        <w:tc>
          <w:tcPr>
            <w:tcW w:w="1813" w:type="dxa"/>
          </w:tcPr>
          <w:p w14:paraId="2FC166D4" w14:textId="115D6B17"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3.291</w:t>
            </w:r>
            <w:r w:rsidR="00167C9E">
              <w:t xml:space="preserve"> (m)</w:t>
            </w:r>
          </w:p>
        </w:tc>
      </w:tr>
      <w:tr w:rsidR="009275C3" w:rsidRPr="000D4B4C" w14:paraId="6E663860"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77AB4582" w14:textId="77777777" w:rsidR="009275C3" w:rsidRPr="000D4B4C" w:rsidRDefault="009275C3" w:rsidP="009275C3">
            <w:pPr>
              <w:jc w:val="center"/>
              <w:rPr>
                <w:sz w:val="20"/>
                <w:szCs w:val="20"/>
              </w:rPr>
            </w:pPr>
            <w:r w:rsidRPr="000D4B4C">
              <w:rPr>
                <w:sz w:val="20"/>
                <w:szCs w:val="20"/>
              </w:rPr>
              <w:t xml:space="preserve">H2’ </w:t>
            </w:r>
            <w:r w:rsidRPr="000D4B4C">
              <w:rPr>
                <w:b w:val="0"/>
                <w:bCs w:val="0"/>
                <w:i/>
                <w:iCs/>
                <w:sz w:val="20"/>
                <w:szCs w:val="20"/>
              </w:rPr>
              <w:t>(1H)</w:t>
            </w:r>
          </w:p>
        </w:tc>
        <w:tc>
          <w:tcPr>
            <w:tcW w:w="1812" w:type="dxa"/>
          </w:tcPr>
          <w:p w14:paraId="00968431" w14:textId="4D38B5D3"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7.674</w:t>
            </w:r>
            <w:r w:rsidR="00123436">
              <w:t xml:space="preserve"> (d)</w:t>
            </w:r>
          </w:p>
        </w:tc>
        <w:tc>
          <w:tcPr>
            <w:tcW w:w="1812" w:type="dxa"/>
          </w:tcPr>
          <w:p w14:paraId="2959F7EF" w14:textId="018C8651"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7.605</w:t>
            </w:r>
            <w:r w:rsidR="00123436">
              <w:t xml:space="preserve"> (d)</w:t>
            </w:r>
          </w:p>
        </w:tc>
        <w:tc>
          <w:tcPr>
            <w:tcW w:w="1813" w:type="dxa"/>
          </w:tcPr>
          <w:p w14:paraId="7B896523" w14:textId="5688AE48"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w:t>
            </w:r>
          </w:p>
        </w:tc>
        <w:tc>
          <w:tcPr>
            <w:tcW w:w="1813" w:type="dxa"/>
          </w:tcPr>
          <w:p w14:paraId="60F9E8D6" w14:textId="239EDC55"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w:t>
            </w:r>
          </w:p>
        </w:tc>
      </w:tr>
      <w:tr w:rsidR="009275C3" w:rsidRPr="000D4B4C" w14:paraId="351EAE34"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628DA486" w14:textId="77777777" w:rsidR="009275C3" w:rsidRPr="000D4B4C" w:rsidRDefault="009275C3" w:rsidP="009275C3">
            <w:pPr>
              <w:jc w:val="center"/>
              <w:rPr>
                <w:sz w:val="20"/>
                <w:szCs w:val="20"/>
              </w:rPr>
            </w:pPr>
            <w:r w:rsidRPr="000D4B4C">
              <w:rPr>
                <w:sz w:val="20"/>
                <w:szCs w:val="20"/>
              </w:rPr>
              <w:t xml:space="preserve">Me2’ </w:t>
            </w:r>
            <w:r w:rsidRPr="000D4B4C">
              <w:rPr>
                <w:b w:val="0"/>
                <w:bCs w:val="0"/>
                <w:i/>
                <w:iCs/>
                <w:sz w:val="20"/>
                <w:szCs w:val="20"/>
              </w:rPr>
              <w:t>(3H)</w:t>
            </w:r>
          </w:p>
        </w:tc>
        <w:tc>
          <w:tcPr>
            <w:tcW w:w="1812" w:type="dxa"/>
          </w:tcPr>
          <w:p w14:paraId="6EED8703" w14:textId="218B994A"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w:t>
            </w:r>
          </w:p>
        </w:tc>
        <w:tc>
          <w:tcPr>
            <w:tcW w:w="1812" w:type="dxa"/>
          </w:tcPr>
          <w:p w14:paraId="2961723B" w14:textId="0995AF3A"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w:t>
            </w:r>
          </w:p>
        </w:tc>
        <w:tc>
          <w:tcPr>
            <w:tcW w:w="1813" w:type="dxa"/>
          </w:tcPr>
          <w:p w14:paraId="1A6809E4" w14:textId="6ACCCB42"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2.488</w:t>
            </w:r>
            <w:r w:rsidR="00FA5EA3">
              <w:t xml:space="preserve"> (s)</w:t>
            </w:r>
          </w:p>
        </w:tc>
        <w:tc>
          <w:tcPr>
            <w:tcW w:w="1813" w:type="dxa"/>
          </w:tcPr>
          <w:p w14:paraId="24503C1B" w14:textId="4D9E95EB"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2.566</w:t>
            </w:r>
            <w:r w:rsidR="00FA5EA3">
              <w:t xml:space="preserve"> (s)</w:t>
            </w:r>
          </w:p>
        </w:tc>
      </w:tr>
      <w:tr w:rsidR="009275C3" w:rsidRPr="000D4B4C" w14:paraId="44FECA4C"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750DC4EC" w14:textId="77777777" w:rsidR="009275C3" w:rsidRPr="000D4B4C" w:rsidRDefault="009275C3" w:rsidP="009275C3">
            <w:pPr>
              <w:jc w:val="center"/>
              <w:rPr>
                <w:sz w:val="20"/>
                <w:szCs w:val="20"/>
              </w:rPr>
            </w:pPr>
            <w:r w:rsidRPr="000D4B4C">
              <w:rPr>
                <w:sz w:val="20"/>
                <w:szCs w:val="20"/>
              </w:rPr>
              <w:t xml:space="preserve">H3’ </w:t>
            </w:r>
            <w:r w:rsidRPr="000D4B4C">
              <w:rPr>
                <w:b w:val="0"/>
                <w:bCs w:val="0"/>
                <w:i/>
                <w:iCs/>
                <w:sz w:val="20"/>
                <w:szCs w:val="20"/>
              </w:rPr>
              <w:t>(1H)</w:t>
            </w:r>
          </w:p>
        </w:tc>
        <w:tc>
          <w:tcPr>
            <w:tcW w:w="1812" w:type="dxa"/>
          </w:tcPr>
          <w:p w14:paraId="2C488F3E" w14:textId="5277BD25"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7.768</w:t>
            </w:r>
            <w:r w:rsidR="00123436">
              <w:t xml:space="preserve"> (t)</w:t>
            </w:r>
          </w:p>
        </w:tc>
        <w:tc>
          <w:tcPr>
            <w:tcW w:w="1812" w:type="dxa"/>
          </w:tcPr>
          <w:p w14:paraId="76ABFA96" w14:textId="1D873942"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7.655</w:t>
            </w:r>
            <w:r w:rsidR="00123436">
              <w:t xml:space="preserve"> (t)</w:t>
            </w:r>
          </w:p>
        </w:tc>
        <w:tc>
          <w:tcPr>
            <w:tcW w:w="1813" w:type="dxa"/>
          </w:tcPr>
          <w:p w14:paraId="3EB94E1E" w14:textId="57BA21BE"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7.596</w:t>
            </w:r>
            <w:r w:rsidR="00123436">
              <w:t xml:space="preserve"> (d)</w:t>
            </w:r>
          </w:p>
        </w:tc>
        <w:tc>
          <w:tcPr>
            <w:tcW w:w="1813" w:type="dxa"/>
          </w:tcPr>
          <w:p w14:paraId="65F6B807" w14:textId="2F6ACE5D"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7.596</w:t>
            </w:r>
            <w:r w:rsidR="00123436">
              <w:t xml:space="preserve"> (d)</w:t>
            </w:r>
          </w:p>
        </w:tc>
      </w:tr>
      <w:tr w:rsidR="009275C3" w:rsidRPr="000D4B4C" w14:paraId="56309860"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7DA392B5" w14:textId="77777777" w:rsidR="009275C3" w:rsidRPr="000D4B4C" w:rsidRDefault="009275C3" w:rsidP="009275C3">
            <w:pPr>
              <w:jc w:val="center"/>
              <w:rPr>
                <w:sz w:val="20"/>
                <w:szCs w:val="20"/>
              </w:rPr>
            </w:pPr>
            <w:r w:rsidRPr="000D4B4C">
              <w:rPr>
                <w:sz w:val="20"/>
                <w:szCs w:val="20"/>
              </w:rPr>
              <w:t xml:space="preserve">H4’ </w:t>
            </w:r>
            <w:r w:rsidRPr="000D4B4C">
              <w:rPr>
                <w:b w:val="0"/>
                <w:bCs w:val="0"/>
                <w:i/>
                <w:iCs/>
                <w:sz w:val="20"/>
                <w:szCs w:val="20"/>
              </w:rPr>
              <w:t>(1H)</w:t>
            </w:r>
          </w:p>
        </w:tc>
        <w:tc>
          <w:tcPr>
            <w:tcW w:w="1812" w:type="dxa"/>
          </w:tcPr>
          <w:p w14:paraId="07402670" w14:textId="13A42E7B"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7.872</w:t>
            </w:r>
            <w:r w:rsidR="00123436">
              <w:t xml:space="preserve"> (d)</w:t>
            </w:r>
          </w:p>
        </w:tc>
        <w:tc>
          <w:tcPr>
            <w:tcW w:w="1812" w:type="dxa"/>
          </w:tcPr>
          <w:p w14:paraId="430F53C1" w14:textId="07097818"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7.789</w:t>
            </w:r>
            <w:r w:rsidR="00123436">
              <w:t xml:space="preserve"> (d)</w:t>
            </w:r>
          </w:p>
        </w:tc>
        <w:tc>
          <w:tcPr>
            <w:tcW w:w="1813" w:type="dxa"/>
          </w:tcPr>
          <w:p w14:paraId="3E0CEE60" w14:textId="1AAD65AB"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7.845</w:t>
            </w:r>
            <w:r w:rsidR="00123436">
              <w:t xml:space="preserve"> (d)</w:t>
            </w:r>
          </w:p>
        </w:tc>
        <w:tc>
          <w:tcPr>
            <w:tcW w:w="1813" w:type="dxa"/>
          </w:tcPr>
          <w:p w14:paraId="1121BBDC" w14:textId="2F7B84F3"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7.772</w:t>
            </w:r>
            <w:r w:rsidR="00123436">
              <w:t xml:space="preserve"> (d)</w:t>
            </w:r>
          </w:p>
        </w:tc>
      </w:tr>
      <w:tr w:rsidR="009275C3" w:rsidRPr="000D4B4C" w14:paraId="061921EE"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21527038" w14:textId="77777777" w:rsidR="009275C3" w:rsidRPr="000D4B4C" w:rsidRDefault="009275C3" w:rsidP="009275C3">
            <w:pPr>
              <w:jc w:val="center"/>
              <w:rPr>
                <w:sz w:val="20"/>
                <w:szCs w:val="20"/>
              </w:rPr>
            </w:pPr>
            <w:r w:rsidRPr="000D4B4C">
              <w:rPr>
                <w:sz w:val="20"/>
                <w:szCs w:val="20"/>
              </w:rPr>
              <w:t xml:space="preserve">H7’ </w:t>
            </w:r>
            <w:r w:rsidRPr="000D4B4C">
              <w:rPr>
                <w:b w:val="0"/>
                <w:bCs w:val="0"/>
                <w:i/>
                <w:iCs/>
                <w:sz w:val="20"/>
                <w:szCs w:val="20"/>
              </w:rPr>
              <w:t>(1H)</w:t>
            </w:r>
          </w:p>
        </w:tc>
        <w:tc>
          <w:tcPr>
            <w:tcW w:w="1812" w:type="dxa"/>
          </w:tcPr>
          <w:p w14:paraId="72A7E9E9" w14:textId="1C97DB75"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7.206</w:t>
            </w:r>
            <w:r w:rsidR="00123436">
              <w:t xml:space="preserve"> (d)</w:t>
            </w:r>
          </w:p>
        </w:tc>
        <w:tc>
          <w:tcPr>
            <w:tcW w:w="1812" w:type="dxa"/>
          </w:tcPr>
          <w:p w14:paraId="2EC57A1E" w14:textId="1150D9B5"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7.798</w:t>
            </w:r>
            <w:r w:rsidR="00123436">
              <w:t xml:space="preserve"> (d)</w:t>
            </w:r>
          </w:p>
        </w:tc>
        <w:tc>
          <w:tcPr>
            <w:tcW w:w="1813" w:type="dxa"/>
          </w:tcPr>
          <w:p w14:paraId="68EAAF15" w14:textId="09221D54"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7.011</w:t>
            </w:r>
            <w:r w:rsidR="00123436">
              <w:t xml:space="preserve"> (d)</w:t>
            </w:r>
          </w:p>
        </w:tc>
        <w:tc>
          <w:tcPr>
            <w:tcW w:w="1813" w:type="dxa"/>
          </w:tcPr>
          <w:p w14:paraId="0E4B9ED6" w14:textId="30A83CD7"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7.616</w:t>
            </w:r>
            <w:r w:rsidR="00123436">
              <w:t xml:space="preserve"> (d)</w:t>
            </w:r>
          </w:p>
        </w:tc>
      </w:tr>
      <w:tr w:rsidR="009275C3" w:rsidRPr="000D4B4C" w14:paraId="2D70AD90"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0D37650E" w14:textId="77777777" w:rsidR="009275C3" w:rsidRPr="000D4B4C" w:rsidRDefault="009275C3" w:rsidP="009275C3">
            <w:pPr>
              <w:jc w:val="center"/>
              <w:rPr>
                <w:sz w:val="20"/>
                <w:szCs w:val="20"/>
              </w:rPr>
            </w:pPr>
            <w:r w:rsidRPr="000D4B4C">
              <w:rPr>
                <w:sz w:val="20"/>
                <w:szCs w:val="20"/>
              </w:rPr>
              <w:t xml:space="preserve">H8’ </w:t>
            </w:r>
            <w:r w:rsidRPr="000D4B4C">
              <w:rPr>
                <w:b w:val="0"/>
                <w:bCs w:val="0"/>
                <w:i/>
                <w:iCs/>
                <w:sz w:val="20"/>
                <w:szCs w:val="20"/>
              </w:rPr>
              <w:t>(1H)</w:t>
            </w:r>
          </w:p>
        </w:tc>
        <w:tc>
          <w:tcPr>
            <w:tcW w:w="1812" w:type="dxa"/>
          </w:tcPr>
          <w:p w14:paraId="212C8967" w14:textId="56A01A6B"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7.020</w:t>
            </w:r>
            <w:r w:rsidR="00123436">
              <w:t xml:space="preserve"> (t)</w:t>
            </w:r>
          </w:p>
        </w:tc>
        <w:tc>
          <w:tcPr>
            <w:tcW w:w="1812" w:type="dxa"/>
          </w:tcPr>
          <w:p w14:paraId="449FFA8D" w14:textId="67AC6481"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7.301</w:t>
            </w:r>
            <w:r w:rsidR="00123436">
              <w:t xml:space="preserve"> (t)</w:t>
            </w:r>
          </w:p>
        </w:tc>
        <w:tc>
          <w:tcPr>
            <w:tcW w:w="1813" w:type="dxa"/>
          </w:tcPr>
          <w:p w14:paraId="485BCDA9" w14:textId="0564FEDC"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7.494</w:t>
            </w:r>
            <w:r w:rsidR="00123436">
              <w:t xml:space="preserve"> (t)</w:t>
            </w:r>
          </w:p>
        </w:tc>
        <w:tc>
          <w:tcPr>
            <w:tcW w:w="1813" w:type="dxa"/>
          </w:tcPr>
          <w:p w14:paraId="04EDAF74" w14:textId="470DB128"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7.563</w:t>
            </w:r>
            <w:r w:rsidR="00123436">
              <w:t xml:space="preserve"> (t)</w:t>
            </w:r>
          </w:p>
        </w:tc>
      </w:tr>
      <w:tr w:rsidR="009275C3" w:rsidRPr="000D4B4C" w14:paraId="65B5E23D"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56BF3E89" w14:textId="77777777" w:rsidR="009275C3" w:rsidRPr="000D4B4C" w:rsidRDefault="009275C3" w:rsidP="009275C3">
            <w:pPr>
              <w:jc w:val="center"/>
              <w:rPr>
                <w:sz w:val="20"/>
                <w:szCs w:val="20"/>
              </w:rPr>
            </w:pPr>
            <w:r w:rsidRPr="000D4B4C">
              <w:rPr>
                <w:sz w:val="20"/>
                <w:szCs w:val="20"/>
              </w:rPr>
              <w:t xml:space="preserve">H9’ </w:t>
            </w:r>
            <w:r w:rsidRPr="000D4B4C">
              <w:rPr>
                <w:b w:val="0"/>
                <w:bCs w:val="0"/>
                <w:i/>
                <w:iCs/>
                <w:sz w:val="20"/>
                <w:szCs w:val="20"/>
              </w:rPr>
              <w:t>(1H)</w:t>
            </w:r>
          </w:p>
        </w:tc>
        <w:tc>
          <w:tcPr>
            <w:tcW w:w="1812" w:type="dxa"/>
          </w:tcPr>
          <w:p w14:paraId="01CEE3B7" w14:textId="57225CE0"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7.583</w:t>
            </w:r>
            <w:r w:rsidR="00123436">
              <w:t xml:space="preserve"> (t)</w:t>
            </w:r>
          </w:p>
        </w:tc>
        <w:tc>
          <w:tcPr>
            <w:tcW w:w="1812" w:type="dxa"/>
          </w:tcPr>
          <w:p w14:paraId="7902A411" w14:textId="5B98864C"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7.704</w:t>
            </w:r>
            <w:r w:rsidR="00123436">
              <w:t xml:space="preserve"> (t)</w:t>
            </w:r>
          </w:p>
        </w:tc>
        <w:tc>
          <w:tcPr>
            <w:tcW w:w="1813" w:type="dxa"/>
          </w:tcPr>
          <w:p w14:paraId="755D100B" w14:textId="0E91EAF5"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7.585</w:t>
            </w:r>
            <w:r w:rsidR="00123436">
              <w:t xml:space="preserve"> (t)</w:t>
            </w:r>
          </w:p>
        </w:tc>
        <w:tc>
          <w:tcPr>
            <w:tcW w:w="1813" w:type="dxa"/>
          </w:tcPr>
          <w:p w14:paraId="0E3D6E1C" w14:textId="7352133C"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7.053</w:t>
            </w:r>
            <w:r w:rsidR="00123436">
              <w:t xml:space="preserve"> (t)</w:t>
            </w:r>
          </w:p>
        </w:tc>
      </w:tr>
      <w:tr w:rsidR="009275C3" w:rsidRPr="000D4B4C" w14:paraId="116C6934"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0DB53599" w14:textId="77777777" w:rsidR="009275C3" w:rsidRPr="000D4B4C" w:rsidRDefault="009275C3" w:rsidP="009275C3">
            <w:pPr>
              <w:jc w:val="center"/>
              <w:rPr>
                <w:sz w:val="20"/>
                <w:szCs w:val="20"/>
              </w:rPr>
            </w:pPr>
            <w:r w:rsidRPr="000D4B4C">
              <w:rPr>
                <w:sz w:val="20"/>
                <w:szCs w:val="20"/>
              </w:rPr>
              <w:t xml:space="preserve">H10’ </w:t>
            </w:r>
            <w:r w:rsidRPr="000D4B4C">
              <w:rPr>
                <w:b w:val="0"/>
                <w:bCs w:val="0"/>
                <w:i/>
                <w:iCs/>
                <w:sz w:val="20"/>
                <w:szCs w:val="20"/>
              </w:rPr>
              <w:t>(1H)</w:t>
            </w:r>
          </w:p>
        </w:tc>
        <w:tc>
          <w:tcPr>
            <w:tcW w:w="1812" w:type="dxa"/>
          </w:tcPr>
          <w:p w14:paraId="7BD5F696" w14:textId="08CAE8E1"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7.345</w:t>
            </w:r>
            <w:r w:rsidR="00123436">
              <w:t xml:space="preserve"> (d)</w:t>
            </w:r>
          </w:p>
        </w:tc>
        <w:tc>
          <w:tcPr>
            <w:tcW w:w="1812" w:type="dxa"/>
          </w:tcPr>
          <w:p w14:paraId="5A61C7AF" w14:textId="65BCC171"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7.407</w:t>
            </w:r>
            <w:r w:rsidR="00123436">
              <w:t xml:space="preserve"> (d)</w:t>
            </w:r>
          </w:p>
        </w:tc>
        <w:tc>
          <w:tcPr>
            <w:tcW w:w="1813" w:type="dxa"/>
          </w:tcPr>
          <w:p w14:paraId="743673B1" w14:textId="7CCBC893"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6.915</w:t>
            </w:r>
            <w:r w:rsidR="00123436">
              <w:t xml:space="preserve"> (d)</w:t>
            </w:r>
          </w:p>
        </w:tc>
        <w:tc>
          <w:tcPr>
            <w:tcW w:w="1813" w:type="dxa"/>
          </w:tcPr>
          <w:p w14:paraId="68013573" w14:textId="4132C06C"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7.159</w:t>
            </w:r>
            <w:r w:rsidR="00123436">
              <w:t xml:space="preserve"> (d)</w:t>
            </w:r>
          </w:p>
        </w:tc>
      </w:tr>
      <w:tr w:rsidR="009275C3" w:rsidRPr="000D4B4C" w14:paraId="09F803FC"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070C9D00" w14:textId="77777777" w:rsidR="009275C3" w:rsidRPr="000D4B4C" w:rsidRDefault="009275C3" w:rsidP="009275C3">
            <w:pPr>
              <w:jc w:val="center"/>
              <w:rPr>
                <w:sz w:val="20"/>
                <w:szCs w:val="20"/>
              </w:rPr>
            </w:pPr>
            <w:r w:rsidRPr="000D4B4C">
              <w:rPr>
                <w:sz w:val="20"/>
                <w:szCs w:val="20"/>
              </w:rPr>
              <w:t xml:space="preserve">H15’ </w:t>
            </w:r>
            <w:r w:rsidRPr="000D4B4C">
              <w:rPr>
                <w:b w:val="0"/>
                <w:bCs w:val="0"/>
                <w:i/>
                <w:iCs/>
                <w:sz w:val="20"/>
                <w:szCs w:val="20"/>
              </w:rPr>
              <w:t>(2H)</w:t>
            </w:r>
          </w:p>
        </w:tc>
        <w:tc>
          <w:tcPr>
            <w:tcW w:w="1812" w:type="dxa"/>
          </w:tcPr>
          <w:p w14:paraId="09EFC9D1" w14:textId="7B6BCDC8"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3.566</w:t>
            </w:r>
            <w:r w:rsidR="00167C9E">
              <w:t xml:space="preserve"> (m)</w:t>
            </w:r>
          </w:p>
        </w:tc>
        <w:tc>
          <w:tcPr>
            <w:tcW w:w="1812" w:type="dxa"/>
          </w:tcPr>
          <w:p w14:paraId="4F1E0EF9" w14:textId="3F6DEC84"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3.598</w:t>
            </w:r>
            <w:r w:rsidR="00167C9E">
              <w:t xml:space="preserve"> (m)</w:t>
            </w:r>
          </w:p>
        </w:tc>
        <w:tc>
          <w:tcPr>
            <w:tcW w:w="1813" w:type="dxa"/>
          </w:tcPr>
          <w:p w14:paraId="4F313B33" w14:textId="39016582"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3.504</w:t>
            </w:r>
            <w:r w:rsidR="00167C9E">
              <w:t xml:space="preserve"> (m)</w:t>
            </w:r>
          </w:p>
        </w:tc>
        <w:tc>
          <w:tcPr>
            <w:tcW w:w="1813" w:type="dxa"/>
          </w:tcPr>
          <w:p w14:paraId="2EB8FE14" w14:textId="47E20009"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3.551</w:t>
            </w:r>
            <w:r w:rsidR="00167C9E">
              <w:t xml:space="preserve"> (m)</w:t>
            </w:r>
          </w:p>
        </w:tc>
      </w:tr>
      <w:tr w:rsidR="009275C3" w:rsidRPr="000D4B4C" w14:paraId="600349F8"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0ABD8F4D" w14:textId="77777777" w:rsidR="009275C3" w:rsidRPr="000D4B4C" w:rsidRDefault="009275C3" w:rsidP="009275C3">
            <w:pPr>
              <w:jc w:val="center"/>
              <w:rPr>
                <w:sz w:val="20"/>
                <w:szCs w:val="20"/>
              </w:rPr>
            </w:pPr>
            <w:r w:rsidRPr="000D4B4C">
              <w:rPr>
                <w:sz w:val="20"/>
                <w:szCs w:val="20"/>
              </w:rPr>
              <w:t xml:space="preserve">H16’ </w:t>
            </w:r>
            <w:r w:rsidRPr="000D4B4C">
              <w:rPr>
                <w:b w:val="0"/>
                <w:bCs w:val="0"/>
                <w:i/>
                <w:iCs/>
                <w:sz w:val="20"/>
                <w:szCs w:val="20"/>
              </w:rPr>
              <w:t>(2H)</w:t>
            </w:r>
          </w:p>
        </w:tc>
        <w:tc>
          <w:tcPr>
            <w:tcW w:w="1812" w:type="dxa"/>
          </w:tcPr>
          <w:p w14:paraId="252F2BA8" w14:textId="71C2741B"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2.199</w:t>
            </w:r>
            <w:r w:rsidR="00167C9E">
              <w:t xml:space="preserve"> (m)</w:t>
            </w:r>
          </w:p>
        </w:tc>
        <w:tc>
          <w:tcPr>
            <w:tcW w:w="1812" w:type="dxa"/>
          </w:tcPr>
          <w:p w14:paraId="1DAA85BA" w14:textId="77176582"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2.060</w:t>
            </w:r>
            <w:r w:rsidR="00167C9E">
              <w:t xml:space="preserve"> (m)</w:t>
            </w:r>
          </w:p>
        </w:tc>
        <w:tc>
          <w:tcPr>
            <w:tcW w:w="1813" w:type="dxa"/>
          </w:tcPr>
          <w:p w14:paraId="31D9052A" w14:textId="05A00AA4"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1.934</w:t>
            </w:r>
            <w:r w:rsidR="00167C9E">
              <w:t xml:space="preserve"> (m)</w:t>
            </w:r>
          </w:p>
        </w:tc>
        <w:tc>
          <w:tcPr>
            <w:tcW w:w="1813" w:type="dxa"/>
          </w:tcPr>
          <w:p w14:paraId="6DA7F8DE" w14:textId="44283954"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2.187</w:t>
            </w:r>
            <w:r w:rsidR="00167C9E">
              <w:t xml:space="preserve"> (m)</w:t>
            </w:r>
          </w:p>
        </w:tc>
      </w:tr>
      <w:tr w:rsidR="009275C3" w:rsidRPr="000D4B4C" w14:paraId="636BF5EC"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79398987" w14:textId="77777777" w:rsidR="009275C3" w:rsidRPr="000D4B4C" w:rsidRDefault="009275C3" w:rsidP="009275C3">
            <w:pPr>
              <w:jc w:val="center"/>
              <w:rPr>
                <w:sz w:val="20"/>
                <w:szCs w:val="20"/>
              </w:rPr>
            </w:pPr>
            <w:r w:rsidRPr="000D4B4C">
              <w:rPr>
                <w:sz w:val="20"/>
                <w:szCs w:val="20"/>
              </w:rPr>
              <w:t xml:space="preserve">H17’ </w:t>
            </w:r>
            <w:r w:rsidRPr="000D4B4C">
              <w:rPr>
                <w:b w:val="0"/>
                <w:bCs w:val="0"/>
                <w:i/>
                <w:iCs/>
                <w:sz w:val="20"/>
                <w:szCs w:val="20"/>
              </w:rPr>
              <w:t>(2H)</w:t>
            </w:r>
          </w:p>
        </w:tc>
        <w:tc>
          <w:tcPr>
            <w:tcW w:w="1812" w:type="dxa"/>
          </w:tcPr>
          <w:p w14:paraId="2F5E0976" w14:textId="4BED12CA"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3.482</w:t>
            </w:r>
            <w:r w:rsidR="00167C9E">
              <w:t xml:space="preserve"> (m)</w:t>
            </w:r>
          </w:p>
        </w:tc>
        <w:tc>
          <w:tcPr>
            <w:tcW w:w="1812" w:type="dxa"/>
          </w:tcPr>
          <w:p w14:paraId="459DD2CD" w14:textId="579E1919"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2.952</w:t>
            </w:r>
            <w:r w:rsidR="00167C9E">
              <w:t xml:space="preserve"> (m)</w:t>
            </w:r>
          </w:p>
        </w:tc>
        <w:tc>
          <w:tcPr>
            <w:tcW w:w="1813" w:type="dxa"/>
          </w:tcPr>
          <w:p w14:paraId="52ACE1A1" w14:textId="67C4E3F5"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3.238</w:t>
            </w:r>
            <w:r w:rsidR="00167C9E">
              <w:t xml:space="preserve"> (m)</w:t>
            </w:r>
          </w:p>
        </w:tc>
        <w:tc>
          <w:tcPr>
            <w:tcW w:w="1813" w:type="dxa"/>
          </w:tcPr>
          <w:p w14:paraId="4D58D18D" w14:textId="562C201C"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3.472</w:t>
            </w:r>
            <w:r w:rsidR="00167C9E">
              <w:t xml:space="preserve"> (m)</w:t>
            </w:r>
          </w:p>
        </w:tc>
      </w:tr>
      <w:tr w:rsidR="009275C3" w:rsidRPr="000D4B4C" w14:paraId="50388E62"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3FC6478F" w14:textId="77777777" w:rsidR="009275C3" w:rsidRPr="000D4B4C" w:rsidRDefault="009275C3" w:rsidP="009275C3">
            <w:pPr>
              <w:jc w:val="center"/>
              <w:rPr>
                <w:sz w:val="20"/>
                <w:szCs w:val="20"/>
              </w:rPr>
            </w:pPr>
            <w:proofErr w:type="spellStart"/>
            <w:r w:rsidRPr="000D4B4C">
              <w:rPr>
                <w:sz w:val="20"/>
                <w:szCs w:val="20"/>
              </w:rPr>
              <w:t>NMe</w:t>
            </w:r>
            <w:proofErr w:type="spellEnd"/>
            <w:r w:rsidRPr="000D4B4C">
              <w:rPr>
                <w:sz w:val="20"/>
                <w:szCs w:val="20"/>
              </w:rPr>
              <w:t xml:space="preserve"> </w:t>
            </w:r>
            <w:r w:rsidRPr="000D4B4C">
              <w:rPr>
                <w:b w:val="0"/>
                <w:bCs w:val="0"/>
                <w:i/>
                <w:iCs/>
                <w:sz w:val="20"/>
                <w:szCs w:val="20"/>
              </w:rPr>
              <w:t>(3H)</w:t>
            </w:r>
          </w:p>
        </w:tc>
        <w:tc>
          <w:tcPr>
            <w:tcW w:w="1812" w:type="dxa"/>
          </w:tcPr>
          <w:p w14:paraId="34B41736" w14:textId="57EA246C"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3.033</w:t>
            </w:r>
            <w:r w:rsidR="00FA5EA3">
              <w:t xml:space="preserve"> (s)</w:t>
            </w:r>
          </w:p>
        </w:tc>
        <w:tc>
          <w:tcPr>
            <w:tcW w:w="1812" w:type="dxa"/>
          </w:tcPr>
          <w:p w14:paraId="7BEB396C" w14:textId="103B4D55"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w:t>
            </w:r>
          </w:p>
        </w:tc>
        <w:tc>
          <w:tcPr>
            <w:tcW w:w="1813" w:type="dxa"/>
          </w:tcPr>
          <w:p w14:paraId="0A06D707" w14:textId="4C842B16"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2.999</w:t>
            </w:r>
            <w:r w:rsidR="00FA5EA3">
              <w:t xml:space="preserve"> (s)</w:t>
            </w:r>
          </w:p>
        </w:tc>
        <w:tc>
          <w:tcPr>
            <w:tcW w:w="1813" w:type="dxa"/>
          </w:tcPr>
          <w:p w14:paraId="4373E582" w14:textId="0575BB65"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3.024</w:t>
            </w:r>
            <w:r w:rsidR="00FA5EA3">
              <w:t xml:space="preserve"> (s)</w:t>
            </w:r>
          </w:p>
        </w:tc>
      </w:tr>
      <w:tr w:rsidR="009275C3" w:rsidRPr="000D4B4C" w14:paraId="7F1A410C" w14:textId="77777777" w:rsidTr="000269E8">
        <w:trPr>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24BB1D7F" w14:textId="77777777" w:rsidR="009275C3" w:rsidRPr="000D4B4C" w:rsidRDefault="009275C3" w:rsidP="009275C3">
            <w:pPr>
              <w:jc w:val="center"/>
              <w:rPr>
                <w:sz w:val="20"/>
                <w:szCs w:val="20"/>
              </w:rPr>
            </w:pPr>
            <w:r w:rsidRPr="000D4B4C">
              <w:rPr>
                <w:sz w:val="20"/>
                <w:szCs w:val="20"/>
              </w:rPr>
              <w:t xml:space="preserve">Lin1 </w:t>
            </w:r>
            <w:r w:rsidRPr="000D4B4C">
              <w:rPr>
                <w:b w:val="0"/>
                <w:bCs w:val="0"/>
                <w:i/>
                <w:iCs/>
                <w:sz w:val="20"/>
                <w:szCs w:val="20"/>
              </w:rPr>
              <w:t>(4H)</w:t>
            </w:r>
          </w:p>
        </w:tc>
        <w:tc>
          <w:tcPr>
            <w:tcW w:w="1812" w:type="dxa"/>
          </w:tcPr>
          <w:p w14:paraId="39674716" w14:textId="08E82EA7"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w:t>
            </w:r>
          </w:p>
        </w:tc>
        <w:tc>
          <w:tcPr>
            <w:tcW w:w="1812" w:type="dxa"/>
          </w:tcPr>
          <w:p w14:paraId="4A1EE870" w14:textId="6735AB12"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3.501</w:t>
            </w:r>
            <w:r w:rsidR="00167C9E">
              <w:t xml:space="preserve"> (m)</w:t>
            </w:r>
          </w:p>
        </w:tc>
        <w:tc>
          <w:tcPr>
            <w:tcW w:w="1813" w:type="dxa"/>
          </w:tcPr>
          <w:p w14:paraId="1EC7FB8A" w14:textId="1AC566F6"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w:t>
            </w:r>
          </w:p>
        </w:tc>
        <w:tc>
          <w:tcPr>
            <w:tcW w:w="1813" w:type="dxa"/>
          </w:tcPr>
          <w:p w14:paraId="7909915B" w14:textId="3560590B" w:rsidR="009275C3" w:rsidRPr="000D4B4C" w:rsidRDefault="009275C3" w:rsidP="009275C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0747">
              <w:t>-</w:t>
            </w:r>
          </w:p>
        </w:tc>
      </w:tr>
      <w:tr w:rsidR="009275C3" w:rsidRPr="000D4B4C" w14:paraId="7A96C6CD" w14:textId="77777777" w:rsidTr="000269E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2D3E6644" w14:textId="77777777" w:rsidR="009275C3" w:rsidRPr="000D4B4C" w:rsidRDefault="009275C3" w:rsidP="009275C3">
            <w:pPr>
              <w:jc w:val="center"/>
              <w:rPr>
                <w:sz w:val="20"/>
                <w:szCs w:val="20"/>
              </w:rPr>
            </w:pPr>
            <w:r w:rsidRPr="000D4B4C">
              <w:rPr>
                <w:sz w:val="20"/>
                <w:szCs w:val="20"/>
              </w:rPr>
              <w:t xml:space="preserve">Lin2 </w:t>
            </w:r>
            <w:r w:rsidRPr="000D4B4C">
              <w:rPr>
                <w:b w:val="0"/>
                <w:bCs w:val="0"/>
                <w:i/>
                <w:iCs/>
                <w:sz w:val="20"/>
                <w:szCs w:val="20"/>
              </w:rPr>
              <w:t>(4H)</w:t>
            </w:r>
          </w:p>
        </w:tc>
        <w:tc>
          <w:tcPr>
            <w:tcW w:w="1812" w:type="dxa"/>
          </w:tcPr>
          <w:p w14:paraId="4DE610C0" w14:textId="069A9372"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w:t>
            </w:r>
          </w:p>
        </w:tc>
        <w:tc>
          <w:tcPr>
            <w:tcW w:w="1812" w:type="dxa"/>
          </w:tcPr>
          <w:p w14:paraId="0E1D6B9F" w14:textId="10F0CD53"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3.294</w:t>
            </w:r>
            <w:r w:rsidR="00167C9E">
              <w:t xml:space="preserve"> (m)</w:t>
            </w:r>
          </w:p>
        </w:tc>
        <w:tc>
          <w:tcPr>
            <w:tcW w:w="1813" w:type="dxa"/>
          </w:tcPr>
          <w:p w14:paraId="19B66C62" w14:textId="37B2B8B2"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w:t>
            </w:r>
          </w:p>
        </w:tc>
        <w:tc>
          <w:tcPr>
            <w:tcW w:w="1813" w:type="dxa"/>
          </w:tcPr>
          <w:p w14:paraId="0668B93B" w14:textId="48DE2B51" w:rsidR="009275C3" w:rsidRPr="000D4B4C" w:rsidRDefault="009275C3" w:rsidP="009275C3">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0747">
              <w:t>-</w:t>
            </w:r>
          </w:p>
        </w:tc>
      </w:tr>
    </w:tbl>
    <w:p w14:paraId="154B6E90" w14:textId="02829558" w:rsidR="001A1148" w:rsidRDefault="001A1148" w:rsidP="00EF6E71">
      <w:pPr>
        <w:spacing w:line="360" w:lineRule="auto"/>
      </w:pPr>
    </w:p>
    <w:p w14:paraId="66A80AD0" w14:textId="77777777" w:rsidR="001A1148" w:rsidRPr="00572C34" w:rsidRDefault="001A1148" w:rsidP="00EF6E71">
      <w:pPr>
        <w:spacing w:line="360" w:lineRule="auto"/>
      </w:pPr>
    </w:p>
    <w:p w14:paraId="09DD552B" w14:textId="01481FE0" w:rsidR="001A1148" w:rsidRPr="00CF023C" w:rsidRDefault="00CF023C" w:rsidP="00EF6E71">
      <w:pPr>
        <w:pStyle w:val="Nagwek1"/>
        <w:rPr>
          <w:sz w:val="22"/>
          <w:szCs w:val="22"/>
        </w:rPr>
      </w:pPr>
      <w:r>
        <w:rPr>
          <w:sz w:val="22"/>
          <w:szCs w:val="22"/>
        </w:rPr>
        <w:t>S</w:t>
      </w:r>
      <w:r w:rsidRPr="00CF023C">
        <w:rPr>
          <w:sz w:val="22"/>
          <w:szCs w:val="22"/>
        </w:rPr>
        <w:t>elected</w:t>
      </w:r>
      <w:r w:rsidR="001A1148" w:rsidRPr="00CF023C">
        <w:rPr>
          <w:sz w:val="22"/>
          <w:szCs w:val="22"/>
        </w:rPr>
        <w:t xml:space="preserve"> </w:t>
      </w:r>
      <w:r>
        <w:rPr>
          <w:sz w:val="22"/>
          <w:szCs w:val="22"/>
        </w:rPr>
        <w:t xml:space="preserve">regions of </w:t>
      </w:r>
      <w:r w:rsidR="001A1148" w:rsidRPr="00CF023C">
        <w:rPr>
          <w:sz w:val="22"/>
          <w:szCs w:val="22"/>
        </w:rPr>
        <w:t xml:space="preserve">2D NMR spectra </w:t>
      </w:r>
      <w:r w:rsidRPr="00CF023C">
        <w:rPr>
          <w:sz w:val="22"/>
          <w:szCs w:val="22"/>
        </w:rPr>
        <w:t>for</w:t>
      </w:r>
      <w:r w:rsidR="001A1148" w:rsidRPr="00CF023C">
        <w:rPr>
          <w:sz w:val="22"/>
          <w:szCs w:val="22"/>
        </w:rPr>
        <w:t xml:space="preserve"> UAs</w:t>
      </w:r>
    </w:p>
    <w:p w14:paraId="04F5CF69" w14:textId="64B0203B" w:rsidR="0001214F" w:rsidRPr="00112920" w:rsidRDefault="0001214F" w:rsidP="00EF6E71">
      <w:pPr>
        <w:spacing w:line="360" w:lineRule="auto"/>
        <w:rPr>
          <w:highlight w:val="magenta"/>
        </w:rPr>
      </w:pPr>
    </w:p>
    <w:p w14:paraId="53D171A4" w14:textId="54DAF920" w:rsidR="001A1148" w:rsidRDefault="00FC0F5C" w:rsidP="00EF6E71">
      <w:pPr>
        <w:spacing w:line="360" w:lineRule="auto"/>
        <w:jc w:val="both"/>
      </w:pPr>
      <w:r w:rsidRPr="00262FF9">
        <w:t>DQF-COSY, TOCSY and ROESY experiments were conducted for resonance</w:t>
      </w:r>
      <w:r w:rsidR="001A1148" w:rsidRPr="00262FF9">
        <w:t xml:space="preserve"> assign</w:t>
      </w:r>
      <w:r w:rsidRPr="00262FF9">
        <w:t xml:space="preserve">ment </w:t>
      </w:r>
      <w:r w:rsidR="001A1148" w:rsidRPr="00262FF9">
        <w:t>to respective protons. We present selected regions spectra below</w:t>
      </w:r>
      <w:r w:rsidRPr="00262FF9">
        <w:t xml:space="preserve"> as an example</w:t>
      </w:r>
      <w:r w:rsidR="001A1148" w:rsidRPr="00262FF9">
        <w:t>.</w:t>
      </w:r>
    </w:p>
    <w:p w14:paraId="76DA35E1" w14:textId="2936DEC2" w:rsidR="001A1148" w:rsidRDefault="001A1148" w:rsidP="00EF6E71">
      <w:pPr>
        <w:spacing w:line="360" w:lineRule="auto"/>
      </w:pPr>
      <w:r>
        <w:rPr>
          <w:noProof/>
          <w:lang w:eastAsia="en-GB"/>
        </w:rPr>
        <w:lastRenderedPageBreak/>
        <w:drawing>
          <wp:inline distT="0" distB="0" distL="0" distR="0" wp14:anchorId="7E1A5147" wp14:editId="4A152B9C">
            <wp:extent cx="5760720" cy="4667250"/>
            <wp:effectExtent l="0" t="0" r="0" b="0"/>
            <wp:docPr id="6" name="Obraz 6" descr="Obraz zawierający ciemny, jasne, nocne nieb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ciemny, jasne, nocne niebo&#10;&#10;Opis wygenerowany automatycznie"/>
                    <pic:cNvPicPr/>
                  </pic:nvPicPr>
                  <pic:blipFill rotWithShape="1">
                    <a:blip r:embed="rId12" cstate="print">
                      <a:extLst>
                        <a:ext uri="{28A0092B-C50C-407E-A947-70E740481C1C}">
                          <a14:useLocalDpi xmlns:a14="http://schemas.microsoft.com/office/drawing/2010/main" val="0"/>
                        </a:ext>
                      </a:extLst>
                    </a:blip>
                    <a:srcRect t="25586" b="17166"/>
                    <a:stretch/>
                  </pic:blipFill>
                  <pic:spPr bwMode="auto">
                    <a:xfrm>
                      <a:off x="0" y="0"/>
                      <a:ext cx="5760720" cy="4667250"/>
                    </a:xfrm>
                    <a:prstGeom prst="rect">
                      <a:avLst/>
                    </a:prstGeom>
                    <a:ln>
                      <a:noFill/>
                    </a:ln>
                    <a:extLst>
                      <a:ext uri="{53640926-AAD7-44D8-BBD7-CCE9431645EC}">
                        <a14:shadowObscured xmlns:a14="http://schemas.microsoft.com/office/drawing/2010/main"/>
                      </a:ext>
                    </a:extLst>
                  </pic:spPr>
                </pic:pic>
              </a:graphicData>
            </a:graphic>
          </wp:inline>
        </w:drawing>
      </w:r>
    </w:p>
    <w:p w14:paraId="390C7F36" w14:textId="43CD5287" w:rsidR="001A1148" w:rsidRDefault="001A1148" w:rsidP="00EF6E71">
      <w:pPr>
        <w:spacing w:line="360" w:lineRule="auto"/>
      </w:pPr>
      <w:r w:rsidRPr="0068054F">
        <w:t>Figure S</w:t>
      </w:r>
      <w:r w:rsidR="0068054F" w:rsidRPr="0068054F">
        <w:t>7</w:t>
      </w:r>
      <w:r w:rsidRPr="0068054F">
        <w:t xml:space="preserve">. Aromatic region of the DQF-COSY spectrum </w:t>
      </w:r>
      <w:r w:rsidR="0068054F">
        <w:t>for</w:t>
      </w:r>
      <w:r w:rsidRPr="0068054F">
        <w:t xml:space="preserve"> C-2041.</w:t>
      </w:r>
    </w:p>
    <w:p w14:paraId="38F6BB37" w14:textId="76F54719" w:rsidR="001A1148" w:rsidRDefault="001A1148" w:rsidP="00EF6E71">
      <w:pPr>
        <w:spacing w:line="360" w:lineRule="auto"/>
      </w:pPr>
      <w:r>
        <w:rPr>
          <w:noProof/>
          <w:lang w:eastAsia="en-GB"/>
        </w:rPr>
        <w:lastRenderedPageBreak/>
        <w:drawing>
          <wp:inline distT="0" distB="0" distL="0" distR="0" wp14:anchorId="6DF28EE9" wp14:editId="6D18B5FC">
            <wp:extent cx="5760720" cy="4714875"/>
            <wp:effectExtent l="0" t="0" r="0" b="0"/>
            <wp:docPr id="7" name="Obraz 7" descr="Obraz zawierający zewnętrzne, droga, jasne, ciem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zewnętrzne, droga, jasne, ciemny&#10;&#10;Opis wygenerowany automatycznie"/>
                    <pic:cNvPicPr/>
                  </pic:nvPicPr>
                  <pic:blipFill rotWithShape="1">
                    <a:blip r:embed="rId13" cstate="print">
                      <a:extLst>
                        <a:ext uri="{28A0092B-C50C-407E-A947-70E740481C1C}">
                          <a14:useLocalDpi xmlns:a14="http://schemas.microsoft.com/office/drawing/2010/main" val="0"/>
                        </a:ext>
                      </a:extLst>
                    </a:blip>
                    <a:srcRect t="25586" b="16582"/>
                    <a:stretch/>
                  </pic:blipFill>
                  <pic:spPr bwMode="auto">
                    <a:xfrm>
                      <a:off x="0" y="0"/>
                      <a:ext cx="5760720" cy="4714875"/>
                    </a:xfrm>
                    <a:prstGeom prst="rect">
                      <a:avLst/>
                    </a:prstGeom>
                    <a:ln>
                      <a:noFill/>
                    </a:ln>
                    <a:extLst>
                      <a:ext uri="{53640926-AAD7-44D8-BBD7-CCE9431645EC}">
                        <a14:shadowObscured xmlns:a14="http://schemas.microsoft.com/office/drawing/2010/main"/>
                      </a:ext>
                    </a:extLst>
                  </pic:spPr>
                </pic:pic>
              </a:graphicData>
            </a:graphic>
          </wp:inline>
        </w:drawing>
      </w:r>
    </w:p>
    <w:p w14:paraId="5EC0E422" w14:textId="2B783932" w:rsidR="001A1148" w:rsidRDefault="001A1148" w:rsidP="00EF6E71">
      <w:pPr>
        <w:spacing w:line="360" w:lineRule="auto"/>
        <w:jc w:val="both"/>
      </w:pPr>
      <w:r w:rsidRPr="0068054F">
        <w:t>Figure S</w:t>
      </w:r>
      <w:r w:rsidR="0068054F" w:rsidRPr="0068054F">
        <w:t>8</w:t>
      </w:r>
      <w:r w:rsidRPr="0068054F">
        <w:t xml:space="preserve">. </w:t>
      </w:r>
      <w:r w:rsidR="00112920" w:rsidRPr="0068054F">
        <w:t xml:space="preserve">Fragment of the ROESY spectrum </w:t>
      </w:r>
      <w:r w:rsidR="0068054F" w:rsidRPr="0068054F">
        <w:t>for</w:t>
      </w:r>
      <w:r w:rsidRPr="0068054F">
        <w:t xml:space="preserve"> C-2041</w:t>
      </w:r>
      <w:r w:rsidR="00112920" w:rsidRPr="0068054F">
        <w:t>, depicting dipolar couplings between the aromatic protons and the linker sidechain</w:t>
      </w:r>
      <w:r w:rsidRPr="0068054F">
        <w:t>.</w:t>
      </w:r>
    </w:p>
    <w:p w14:paraId="47078963" w14:textId="072E8538" w:rsidR="00112920" w:rsidRDefault="00112920" w:rsidP="00EF6E71">
      <w:pPr>
        <w:spacing w:line="360" w:lineRule="auto"/>
        <w:jc w:val="both"/>
      </w:pPr>
    </w:p>
    <w:p w14:paraId="1EB95830" w14:textId="05691009" w:rsidR="00112920" w:rsidRDefault="00112920" w:rsidP="00EF6E71">
      <w:pPr>
        <w:spacing w:line="360" w:lineRule="auto"/>
        <w:jc w:val="both"/>
      </w:pPr>
      <w:r>
        <w:rPr>
          <w:noProof/>
          <w:lang w:eastAsia="en-GB"/>
        </w:rPr>
        <w:lastRenderedPageBreak/>
        <w:drawing>
          <wp:inline distT="0" distB="0" distL="0" distR="0" wp14:anchorId="2A98CAB0" wp14:editId="0E5D075E">
            <wp:extent cx="5760720" cy="5257800"/>
            <wp:effectExtent l="0" t="0" r="0" b="0"/>
            <wp:docPr id="8" name="Obraz 8" descr="Obraz zawierający jasne, ciemny, noc&#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jasne, ciemny, noc&#10;&#10;Opis wygenerowany automatycznie"/>
                    <pic:cNvPicPr/>
                  </pic:nvPicPr>
                  <pic:blipFill rotWithShape="1">
                    <a:blip r:embed="rId14" cstate="print">
                      <a:extLst>
                        <a:ext uri="{28A0092B-C50C-407E-A947-70E740481C1C}">
                          <a14:useLocalDpi xmlns:a14="http://schemas.microsoft.com/office/drawing/2010/main" val="0"/>
                        </a:ext>
                      </a:extLst>
                    </a:blip>
                    <a:srcRect t="22315" b="13194"/>
                    <a:stretch/>
                  </pic:blipFill>
                  <pic:spPr bwMode="auto">
                    <a:xfrm>
                      <a:off x="0" y="0"/>
                      <a:ext cx="5760720" cy="5257800"/>
                    </a:xfrm>
                    <a:prstGeom prst="rect">
                      <a:avLst/>
                    </a:prstGeom>
                    <a:ln>
                      <a:noFill/>
                    </a:ln>
                    <a:extLst>
                      <a:ext uri="{53640926-AAD7-44D8-BBD7-CCE9431645EC}">
                        <a14:shadowObscured xmlns:a14="http://schemas.microsoft.com/office/drawing/2010/main"/>
                      </a:ext>
                    </a:extLst>
                  </pic:spPr>
                </pic:pic>
              </a:graphicData>
            </a:graphic>
          </wp:inline>
        </w:drawing>
      </w:r>
    </w:p>
    <w:p w14:paraId="1C612A7F" w14:textId="7B25FE5B" w:rsidR="00112920" w:rsidRDefault="00112920" w:rsidP="00EF6E71">
      <w:pPr>
        <w:spacing w:line="360" w:lineRule="auto"/>
      </w:pPr>
      <w:r w:rsidRPr="0068054F">
        <w:t>Figure S</w:t>
      </w:r>
      <w:r w:rsidR="0068054F" w:rsidRPr="0068054F">
        <w:t>9</w:t>
      </w:r>
      <w:r w:rsidRPr="0068054F">
        <w:t xml:space="preserve">. Aromatic region of the TOCSY spectrum </w:t>
      </w:r>
      <w:r w:rsidR="0068054F" w:rsidRPr="0068054F">
        <w:t>for</w:t>
      </w:r>
      <w:r w:rsidRPr="0068054F">
        <w:t xml:space="preserve"> C-2045.</w:t>
      </w:r>
    </w:p>
    <w:p w14:paraId="23D0A889" w14:textId="68DA8D24" w:rsidR="00112920" w:rsidRDefault="00112920" w:rsidP="00EF6E71">
      <w:pPr>
        <w:spacing w:line="360" w:lineRule="auto"/>
      </w:pPr>
      <w:r>
        <w:rPr>
          <w:noProof/>
          <w:lang w:eastAsia="en-GB"/>
        </w:rPr>
        <w:lastRenderedPageBreak/>
        <w:drawing>
          <wp:inline distT="0" distB="0" distL="0" distR="0" wp14:anchorId="236591D8" wp14:editId="174E86A8">
            <wp:extent cx="5760720" cy="3638550"/>
            <wp:effectExtent l="0" t="0" r="0" b="0"/>
            <wp:docPr id="9" name="Obraz 9" descr="Obraz zawierający jasne, ciemny, dro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jasne, ciemny, droga&#10;&#10;Opis wygenerowany automatycznie"/>
                    <pic:cNvPicPr/>
                  </pic:nvPicPr>
                  <pic:blipFill rotWithShape="1">
                    <a:blip r:embed="rId15" cstate="print">
                      <a:extLst>
                        <a:ext uri="{28A0092B-C50C-407E-A947-70E740481C1C}">
                          <a14:useLocalDpi xmlns:a14="http://schemas.microsoft.com/office/drawing/2010/main" val="0"/>
                        </a:ext>
                      </a:extLst>
                    </a:blip>
                    <a:srcRect t="32246" b="23125"/>
                    <a:stretch/>
                  </pic:blipFill>
                  <pic:spPr bwMode="auto">
                    <a:xfrm>
                      <a:off x="0" y="0"/>
                      <a:ext cx="5760720" cy="3638550"/>
                    </a:xfrm>
                    <a:prstGeom prst="rect">
                      <a:avLst/>
                    </a:prstGeom>
                    <a:ln>
                      <a:noFill/>
                    </a:ln>
                    <a:extLst>
                      <a:ext uri="{53640926-AAD7-44D8-BBD7-CCE9431645EC}">
                        <a14:shadowObscured xmlns:a14="http://schemas.microsoft.com/office/drawing/2010/main"/>
                      </a:ext>
                    </a:extLst>
                  </pic:spPr>
                </pic:pic>
              </a:graphicData>
            </a:graphic>
          </wp:inline>
        </w:drawing>
      </w:r>
    </w:p>
    <w:p w14:paraId="5B01F17F" w14:textId="153614BF" w:rsidR="00112920" w:rsidRDefault="00112920" w:rsidP="00EF6E71">
      <w:pPr>
        <w:spacing w:line="360" w:lineRule="auto"/>
        <w:jc w:val="both"/>
      </w:pPr>
      <w:r w:rsidRPr="0068054F">
        <w:t>Figure S</w:t>
      </w:r>
      <w:r w:rsidR="0068054F" w:rsidRPr="0068054F">
        <w:t>10</w:t>
      </w:r>
      <w:r w:rsidRPr="0068054F">
        <w:t xml:space="preserve">. Fragment of the ROESY spectrum </w:t>
      </w:r>
      <w:r w:rsidR="0068054F" w:rsidRPr="0068054F">
        <w:t>for</w:t>
      </w:r>
      <w:r w:rsidRPr="0068054F">
        <w:t xml:space="preserve"> C-2045, depicting dipolar couplings between the aromatic protons and the aminoalkyl linker. Also, diagnostic Me2’-H3’ ROE could be observed.</w:t>
      </w:r>
    </w:p>
    <w:p w14:paraId="3AB577C7" w14:textId="77777777" w:rsidR="001A1148" w:rsidRPr="004B0159" w:rsidRDefault="001A1148" w:rsidP="00EF6E71">
      <w:pPr>
        <w:spacing w:line="360" w:lineRule="auto"/>
      </w:pPr>
    </w:p>
    <w:sectPr w:rsidR="001A1148" w:rsidRPr="004B01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A2C9E"/>
    <w:multiLevelType w:val="hybridMultilevel"/>
    <w:tmpl w:val="2A2683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DFD23A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C847A9"/>
    <w:multiLevelType w:val="multilevel"/>
    <w:tmpl w:val="D93A1F4C"/>
    <w:lvl w:ilvl="0">
      <w:start w:val="1"/>
      <w:numFmt w:val="decimal"/>
      <w:pStyle w:val="Nagwekgwny"/>
      <w:lvlText w:val="%1."/>
      <w:lvlJc w:val="left"/>
      <w:pPr>
        <w:ind w:left="360" w:hanging="360"/>
      </w:pPr>
      <w:rPr>
        <w:rFonts w:ascii="Arial" w:eastAsiaTheme="minorHAnsi" w:hAnsi="Arial" w:cs="Arial" w:hint="default"/>
        <w:b/>
      </w:rPr>
    </w:lvl>
    <w:lvl w:ilvl="1">
      <w:start w:val="1"/>
      <w:numFmt w:val="decimal"/>
      <w:pStyle w:val="2leve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lowerLetter"/>
      <w:lvlText w:val="%4 )"/>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8C17CDE"/>
    <w:multiLevelType w:val="multilevel"/>
    <w:tmpl w:val="08090025"/>
    <w:lvl w:ilvl="0">
      <w:start w:val="1"/>
      <w:numFmt w:val="decimal"/>
      <w:pStyle w:val="Nagwek1"/>
      <w:lvlText w:val="%1"/>
      <w:lvlJc w:val="left"/>
      <w:pPr>
        <w:ind w:left="432" w:hanging="432"/>
      </w:p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num w:numId="1" w16cid:durableId="2093623323">
    <w:abstractNumId w:val="3"/>
  </w:num>
  <w:num w:numId="2" w16cid:durableId="1262950023">
    <w:abstractNumId w:val="1"/>
  </w:num>
  <w:num w:numId="3" w16cid:durableId="1615405384">
    <w:abstractNumId w:val="2"/>
  </w:num>
  <w:num w:numId="4" w16cid:durableId="79714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F0B"/>
    <w:rsid w:val="0001214F"/>
    <w:rsid w:val="00066B78"/>
    <w:rsid w:val="00112920"/>
    <w:rsid w:val="00123436"/>
    <w:rsid w:val="001411C3"/>
    <w:rsid w:val="00144EC3"/>
    <w:rsid w:val="001536BD"/>
    <w:rsid w:val="00167C9E"/>
    <w:rsid w:val="00176BD5"/>
    <w:rsid w:val="001A1148"/>
    <w:rsid w:val="0020723B"/>
    <w:rsid w:val="002173AC"/>
    <w:rsid w:val="00245CB5"/>
    <w:rsid w:val="00262FF9"/>
    <w:rsid w:val="003924C1"/>
    <w:rsid w:val="003B17FE"/>
    <w:rsid w:val="00454883"/>
    <w:rsid w:val="004A2ECD"/>
    <w:rsid w:val="004B0159"/>
    <w:rsid w:val="00511403"/>
    <w:rsid w:val="00543490"/>
    <w:rsid w:val="00573C49"/>
    <w:rsid w:val="005C1F0B"/>
    <w:rsid w:val="005C6375"/>
    <w:rsid w:val="0068054F"/>
    <w:rsid w:val="00727492"/>
    <w:rsid w:val="00730444"/>
    <w:rsid w:val="0075682D"/>
    <w:rsid w:val="007574DC"/>
    <w:rsid w:val="0076208F"/>
    <w:rsid w:val="007838C7"/>
    <w:rsid w:val="007D563D"/>
    <w:rsid w:val="008420CA"/>
    <w:rsid w:val="008D7CF3"/>
    <w:rsid w:val="008F5B4C"/>
    <w:rsid w:val="00924087"/>
    <w:rsid w:val="009275C3"/>
    <w:rsid w:val="00943F39"/>
    <w:rsid w:val="0096104F"/>
    <w:rsid w:val="009F4F9D"/>
    <w:rsid w:val="009F777E"/>
    <w:rsid w:val="00A458DA"/>
    <w:rsid w:val="00B03876"/>
    <w:rsid w:val="00B17BF6"/>
    <w:rsid w:val="00C11B9E"/>
    <w:rsid w:val="00C33F31"/>
    <w:rsid w:val="00CB253A"/>
    <w:rsid w:val="00CF023C"/>
    <w:rsid w:val="00CF3982"/>
    <w:rsid w:val="00D670A8"/>
    <w:rsid w:val="00D7458D"/>
    <w:rsid w:val="00D92AE4"/>
    <w:rsid w:val="00DB7AAC"/>
    <w:rsid w:val="00E06B23"/>
    <w:rsid w:val="00E53F1B"/>
    <w:rsid w:val="00EF6E71"/>
    <w:rsid w:val="00F06E77"/>
    <w:rsid w:val="00F10C85"/>
    <w:rsid w:val="00F606D3"/>
    <w:rsid w:val="00F74773"/>
    <w:rsid w:val="00F80FF9"/>
    <w:rsid w:val="00FA5EA3"/>
    <w:rsid w:val="00FC0F5C"/>
    <w:rsid w:val="00FE5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FFF3"/>
  <w15:chartTrackingRefBased/>
  <w15:docId w15:val="{1197BD54-F6A6-47B1-88A4-85CB8C92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4EC3"/>
    <w:rPr>
      <w:rFonts w:ascii="Arial" w:hAnsi="Arial"/>
    </w:rPr>
  </w:style>
  <w:style w:type="paragraph" w:styleId="Nagwek1">
    <w:name w:val="heading 1"/>
    <w:basedOn w:val="Normalny"/>
    <w:next w:val="Normalny"/>
    <w:link w:val="Nagwek1Znak"/>
    <w:uiPriority w:val="9"/>
    <w:qFormat/>
    <w:rsid w:val="0001214F"/>
    <w:pPr>
      <w:keepNext/>
      <w:keepLines/>
      <w:numPr>
        <w:numId w:val="1"/>
      </w:numPr>
      <w:spacing w:after="0" w:line="360" w:lineRule="auto"/>
      <w:outlineLvl w:val="0"/>
    </w:pPr>
    <w:rPr>
      <w:rFonts w:eastAsiaTheme="majorEastAsia" w:cstheme="majorBidi"/>
      <w:b/>
      <w:sz w:val="28"/>
      <w:szCs w:val="32"/>
    </w:rPr>
  </w:style>
  <w:style w:type="paragraph" w:styleId="Nagwek2">
    <w:name w:val="heading 2"/>
    <w:basedOn w:val="Normalny"/>
    <w:next w:val="Normalny"/>
    <w:link w:val="Nagwek2Znak"/>
    <w:uiPriority w:val="9"/>
    <w:unhideWhenUsed/>
    <w:qFormat/>
    <w:rsid w:val="003924C1"/>
    <w:pPr>
      <w:keepNext/>
      <w:keepLines/>
      <w:numPr>
        <w:ilvl w:val="1"/>
        <w:numId w:val="1"/>
      </w:numPr>
      <w:spacing w:after="0" w:line="360" w:lineRule="auto"/>
      <w:ind w:left="578" w:hanging="578"/>
      <w:outlineLvl w:val="1"/>
    </w:pPr>
    <w:rPr>
      <w:rFonts w:eastAsiaTheme="majorEastAsia" w:cstheme="majorBidi"/>
      <w:sz w:val="26"/>
      <w:szCs w:val="26"/>
    </w:rPr>
  </w:style>
  <w:style w:type="paragraph" w:styleId="Nagwek3">
    <w:name w:val="heading 3"/>
    <w:basedOn w:val="Normalny"/>
    <w:next w:val="Normalny"/>
    <w:link w:val="Nagwek3Znak"/>
    <w:uiPriority w:val="9"/>
    <w:semiHidden/>
    <w:unhideWhenUsed/>
    <w:qFormat/>
    <w:rsid w:val="003924C1"/>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3924C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3924C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3924C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3924C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3924C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3924C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01214F"/>
    <w:pPr>
      <w:widowControl w:val="0"/>
      <w:suppressLineNumbers/>
      <w:suppressAutoHyphens/>
      <w:spacing w:after="0" w:line="240" w:lineRule="auto"/>
    </w:pPr>
    <w:rPr>
      <w:rFonts w:ascii="Times New Roman" w:eastAsia="SimSun" w:hAnsi="Times New Roman" w:cs="Mangal"/>
      <w:kern w:val="1"/>
      <w:sz w:val="24"/>
      <w:szCs w:val="24"/>
      <w:lang w:val="pl-PL" w:eastAsia="zh-CN" w:bidi="hi-IN"/>
    </w:rPr>
  </w:style>
  <w:style w:type="character" w:customStyle="1" w:styleId="Nagwek1Znak">
    <w:name w:val="Nagłówek 1 Znak"/>
    <w:basedOn w:val="Domylnaczcionkaakapitu"/>
    <w:link w:val="Nagwek1"/>
    <w:uiPriority w:val="9"/>
    <w:rsid w:val="0001214F"/>
    <w:rPr>
      <w:rFonts w:ascii="Arial" w:eastAsiaTheme="majorEastAsia" w:hAnsi="Arial" w:cstheme="majorBidi"/>
      <w:b/>
      <w:sz w:val="28"/>
      <w:szCs w:val="32"/>
    </w:rPr>
  </w:style>
  <w:style w:type="character" w:customStyle="1" w:styleId="Nagwek2Znak">
    <w:name w:val="Nagłówek 2 Znak"/>
    <w:basedOn w:val="Domylnaczcionkaakapitu"/>
    <w:link w:val="Nagwek2"/>
    <w:uiPriority w:val="9"/>
    <w:rsid w:val="003924C1"/>
    <w:rPr>
      <w:rFonts w:ascii="Arial" w:eastAsiaTheme="majorEastAsia" w:hAnsi="Arial" w:cstheme="majorBidi"/>
      <w:sz w:val="26"/>
      <w:szCs w:val="26"/>
    </w:rPr>
  </w:style>
  <w:style w:type="character" w:customStyle="1" w:styleId="Nagwek3Znak">
    <w:name w:val="Nagłówek 3 Znak"/>
    <w:basedOn w:val="Domylnaczcionkaakapitu"/>
    <w:link w:val="Nagwek3"/>
    <w:uiPriority w:val="9"/>
    <w:semiHidden/>
    <w:rsid w:val="003924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3924C1"/>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3924C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3924C1"/>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3924C1"/>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3924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3924C1"/>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link w:val="AkapitzlistZnak"/>
    <w:uiPriority w:val="34"/>
    <w:qFormat/>
    <w:rsid w:val="00D670A8"/>
    <w:pPr>
      <w:keepNext/>
      <w:spacing w:before="160" w:line="360" w:lineRule="auto"/>
      <w:jc w:val="both"/>
    </w:pPr>
    <w:rPr>
      <w:sz w:val="20"/>
    </w:rPr>
  </w:style>
  <w:style w:type="paragraph" w:customStyle="1" w:styleId="Nagwekgwny">
    <w:name w:val="Nagłówek główny"/>
    <w:basedOn w:val="Akapitzlist"/>
    <w:qFormat/>
    <w:rsid w:val="00D670A8"/>
    <w:pPr>
      <w:numPr>
        <w:numId w:val="3"/>
      </w:numPr>
      <w:spacing w:before="240" w:after="240"/>
    </w:pPr>
    <w:rPr>
      <w:rFonts w:cs="Arial"/>
      <w:b/>
      <w:szCs w:val="24"/>
    </w:rPr>
  </w:style>
  <w:style w:type="character" w:customStyle="1" w:styleId="AkapitzlistZnak">
    <w:name w:val="Akapit z listą Znak"/>
    <w:basedOn w:val="Domylnaczcionkaakapitu"/>
    <w:link w:val="Akapitzlist"/>
    <w:uiPriority w:val="34"/>
    <w:rsid w:val="00D670A8"/>
    <w:rPr>
      <w:rFonts w:ascii="Arial" w:hAnsi="Arial"/>
      <w:sz w:val="20"/>
    </w:rPr>
  </w:style>
  <w:style w:type="paragraph" w:customStyle="1" w:styleId="2level">
    <w:name w:val="2 level"/>
    <w:basedOn w:val="Nagwekgwny"/>
    <w:qFormat/>
    <w:rsid w:val="00D670A8"/>
    <w:pPr>
      <w:numPr>
        <w:ilvl w:val="1"/>
      </w:numPr>
      <w:ind w:left="431" w:hanging="431"/>
    </w:pPr>
    <w:rPr>
      <w:shd w:val="clear" w:color="auto" w:fill="FFFFFF"/>
    </w:rPr>
  </w:style>
  <w:style w:type="paragraph" w:styleId="Legenda">
    <w:name w:val="caption"/>
    <w:basedOn w:val="Normalny"/>
    <w:next w:val="Normalny"/>
    <w:uiPriority w:val="35"/>
    <w:unhideWhenUsed/>
    <w:qFormat/>
    <w:rsid w:val="005C6375"/>
    <w:pPr>
      <w:spacing w:after="200" w:line="240" w:lineRule="auto"/>
    </w:pPr>
    <w:rPr>
      <w:i/>
      <w:iCs/>
      <w:color w:val="44546A" w:themeColor="text2"/>
      <w:sz w:val="18"/>
      <w:szCs w:val="18"/>
    </w:rPr>
  </w:style>
  <w:style w:type="table" w:styleId="Tabelasiatki5ciemna">
    <w:name w:val="Grid Table 5 Dark"/>
    <w:basedOn w:val="Standardowy"/>
    <w:uiPriority w:val="50"/>
    <w:rsid w:val="001A11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Odwoaniedokomentarza">
    <w:name w:val="annotation reference"/>
    <w:basedOn w:val="Domylnaczcionkaakapitu"/>
    <w:uiPriority w:val="99"/>
    <w:semiHidden/>
    <w:unhideWhenUsed/>
    <w:rsid w:val="001A1148"/>
    <w:rPr>
      <w:sz w:val="16"/>
      <w:szCs w:val="16"/>
    </w:rPr>
  </w:style>
  <w:style w:type="paragraph" w:styleId="Tekstkomentarza">
    <w:name w:val="annotation text"/>
    <w:basedOn w:val="Normalny"/>
    <w:link w:val="TekstkomentarzaZnak"/>
    <w:uiPriority w:val="99"/>
    <w:semiHidden/>
    <w:unhideWhenUsed/>
    <w:rsid w:val="001A11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A1148"/>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1A1148"/>
    <w:rPr>
      <w:b/>
      <w:bCs/>
    </w:rPr>
  </w:style>
  <w:style w:type="character" w:customStyle="1" w:styleId="TematkomentarzaZnak">
    <w:name w:val="Temat komentarza Znak"/>
    <w:basedOn w:val="TekstkomentarzaZnak"/>
    <w:link w:val="Tematkomentarza"/>
    <w:uiPriority w:val="99"/>
    <w:semiHidden/>
    <w:rsid w:val="001A1148"/>
    <w:rPr>
      <w:rFonts w:ascii="Arial" w:hAnsi="Arial"/>
      <w:b/>
      <w:bCs/>
      <w:sz w:val="20"/>
      <w:szCs w:val="20"/>
    </w:rPr>
  </w:style>
  <w:style w:type="paragraph" w:styleId="Tekstdymka">
    <w:name w:val="Balloon Text"/>
    <w:basedOn w:val="Normalny"/>
    <w:link w:val="TekstdymkaZnak"/>
    <w:uiPriority w:val="99"/>
    <w:semiHidden/>
    <w:unhideWhenUsed/>
    <w:rsid w:val="00EF6E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6E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C1A673C-3480-4B23-9A69-F10AB761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1325</Words>
  <Characters>7956</Characters>
  <Application>Microsoft Office Word</Application>
  <DocSecurity>0</DocSecurity>
  <Lines>66</Lines>
  <Paragraphs>18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Tomasz Laskowski</cp:lastModifiedBy>
  <cp:revision>14</cp:revision>
  <dcterms:created xsi:type="dcterms:W3CDTF">2022-04-10T18:19:00Z</dcterms:created>
  <dcterms:modified xsi:type="dcterms:W3CDTF">2022-04-12T09:06:00Z</dcterms:modified>
</cp:coreProperties>
</file>