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E1568" w14:textId="687326BD" w:rsidR="007909EE" w:rsidRDefault="00E36110" w:rsidP="00E36110">
      <w:r>
        <w:rPr>
          <w:noProof/>
        </w:rPr>
        <w:drawing>
          <wp:inline distT="0" distB="0" distL="0" distR="0" wp14:anchorId="0287D8D1" wp14:editId="5CB35FE8">
            <wp:extent cx="5943600" cy="3677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20A3C" w14:textId="434BBBB0" w:rsidR="00E36110" w:rsidRPr="00E36110" w:rsidRDefault="00E36110" w:rsidP="00E36110">
      <w:pPr>
        <w:jc w:val="center"/>
      </w:pPr>
      <w:r w:rsidRPr="005C628B">
        <w:rPr>
          <w:rFonts w:ascii="Times New Roman" w:hAnsi="Times New Roman" w:cs="Times New Roman"/>
          <w:i/>
          <w:sz w:val="24"/>
          <w:szCs w:val="24"/>
        </w:rPr>
        <w:t>Proposed environmental sustainability framework for plastic waste management in Bubble Tea Streets of Subang Jaya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sectPr w:rsidR="00E36110" w:rsidRPr="00E36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10"/>
    <w:rsid w:val="007909EE"/>
    <w:rsid w:val="00E3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31D53"/>
  <w15:chartTrackingRefBased/>
  <w15:docId w15:val="{B505DC56-D5E2-4D83-991B-5EC90679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Chang</dc:creator>
  <cp:keywords/>
  <dc:description/>
  <cp:lastModifiedBy>Cheng Chang</cp:lastModifiedBy>
  <cp:revision>1</cp:revision>
  <dcterms:created xsi:type="dcterms:W3CDTF">2021-01-20T09:41:00Z</dcterms:created>
  <dcterms:modified xsi:type="dcterms:W3CDTF">2021-01-20T09:41:00Z</dcterms:modified>
</cp:coreProperties>
</file>