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2F0B" w:rsidRPr="00DF2272" w:rsidRDefault="008C2F0B" w:rsidP="008C2F0B">
      <w:pPr>
        <w:spacing w:line="480" w:lineRule="auto"/>
        <w:rPr>
          <w:rFonts w:ascii="Times New Roman" w:hAnsi="Times New Roman" w:cstheme="minorHAnsi"/>
          <w:b/>
          <w:bCs/>
          <w:lang w:val="en-US"/>
        </w:rPr>
      </w:pPr>
      <w:r w:rsidRPr="00DF2272">
        <w:rPr>
          <w:rFonts w:ascii="Times New Roman" w:hAnsi="Times New Roman" w:cstheme="minorHAnsi"/>
          <w:b/>
          <w:bCs/>
          <w:lang w:val="en-US"/>
        </w:rPr>
        <w:t>Supplementary Information 1</w:t>
      </w:r>
    </w:p>
    <w:p w:rsidR="008C2F0B" w:rsidRPr="00DF2272" w:rsidRDefault="008C2F0B" w:rsidP="008C2F0B">
      <w:pPr>
        <w:pStyle w:val="ListParagraph"/>
        <w:spacing w:line="480" w:lineRule="auto"/>
        <w:ind w:left="360"/>
        <w:rPr>
          <w:rFonts w:ascii="Times New Roman" w:hAnsi="Times New Roman" w:cstheme="minorHAnsi"/>
          <w:b/>
          <w:bCs/>
          <w:lang w:val="en-US"/>
        </w:rPr>
      </w:pPr>
    </w:p>
    <w:p w:rsidR="008C2F0B" w:rsidRPr="00DF2272" w:rsidRDefault="008C2F0B" w:rsidP="008C2F0B">
      <w:pPr>
        <w:spacing w:line="480" w:lineRule="auto"/>
        <w:jc w:val="both"/>
        <w:rPr>
          <w:rFonts w:ascii="Times New Roman" w:hAnsi="Times New Roman" w:cstheme="minorHAnsi"/>
          <w:b/>
          <w:lang w:val="en-US"/>
        </w:rPr>
      </w:pPr>
      <w:r w:rsidRPr="00DF2272">
        <w:rPr>
          <w:rFonts w:ascii="Times New Roman" w:hAnsi="Times New Roman" w:cstheme="minorHAnsi"/>
          <w:b/>
          <w:lang w:val="en-US"/>
        </w:rPr>
        <w:t xml:space="preserve">S1.1 Interview questions guideline </w:t>
      </w:r>
    </w:p>
    <w:p w:rsidR="008C2F0B" w:rsidRPr="00DF2272" w:rsidRDefault="008C2F0B" w:rsidP="008C2F0B">
      <w:pPr>
        <w:spacing w:line="480" w:lineRule="auto"/>
        <w:jc w:val="both"/>
        <w:rPr>
          <w:rFonts w:ascii="Times New Roman" w:hAnsi="Times New Roman" w:cstheme="minorHAnsi"/>
          <w:bCs/>
          <w:lang w:val="en-US"/>
        </w:rPr>
      </w:pPr>
    </w:p>
    <w:p w:rsidR="008C2F0B" w:rsidRPr="00DF2272" w:rsidRDefault="008C2F0B" w:rsidP="008C2F0B">
      <w:pPr>
        <w:spacing w:line="480" w:lineRule="auto"/>
        <w:jc w:val="both"/>
        <w:rPr>
          <w:rFonts w:ascii="Times New Roman" w:hAnsi="Times New Roman" w:cstheme="minorHAnsi"/>
          <w:b/>
          <w:lang w:val="en-US"/>
        </w:rPr>
      </w:pPr>
      <w:r w:rsidRPr="00DF2272">
        <w:rPr>
          <w:rFonts w:ascii="Times New Roman" w:hAnsi="Times New Roman" w:cstheme="minorHAnsi"/>
          <w:b/>
          <w:lang w:val="en-US"/>
        </w:rPr>
        <w:t>Experience of malaria</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Can you tell me what malaria is?</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Have you suffered from malaria recently?</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Have you had to take care of someone who suffered from malaria recently?</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How did you/they get malaria?</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Why do you think they were exposed to it?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Where did you seek treatment for it?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How long after the first signs of malaria did you seek treatment?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Did the treatment work? Did you have to look for alternative treatment? (Where/How/Why)</w:t>
      </w:r>
    </w:p>
    <w:p w:rsidR="008C2F0B" w:rsidRPr="00DF2272" w:rsidRDefault="008C2F0B" w:rsidP="008C2F0B">
      <w:pPr>
        <w:spacing w:line="480" w:lineRule="auto"/>
        <w:jc w:val="both"/>
        <w:rPr>
          <w:rFonts w:ascii="Times New Roman" w:hAnsi="Times New Roman" w:cstheme="minorHAnsi"/>
          <w:lang w:val="en-US"/>
        </w:rPr>
      </w:pPr>
    </w:p>
    <w:p w:rsidR="008C2F0B" w:rsidRPr="00DF2272" w:rsidRDefault="008C2F0B" w:rsidP="008C2F0B">
      <w:pPr>
        <w:spacing w:line="480" w:lineRule="auto"/>
        <w:jc w:val="both"/>
        <w:rPr>
          <w:rFonts w:ascii="Times New Roman" w:hAnsi="Times New Roman" w:cstheme="minorHAnsi"/>
          <w:b/>
          <w:lang w:val="en-US"/>
        </w:rPr>
      </w:pPr>
      <w:r w:rsidRPr="00DF2272">
        <w:rPr>
          <w:rFonts w:ascii="Times New Roman" w:hAnsi="Times New Roman" w:cstheme="minorHAnsi"/>
          <w:b/>
          <w:lang w:val="en-US"/>
        </w:rPr>
        <w:t>Malaria prevention</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What do you think causes malaria?</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Do you think there is a way to prevent malaria? If so, how?</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Have you heard of methods of prevention? Have you tried any?</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Have you taken part in any sensitization campaign about malaria?</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ab/>
        <w:t>(If so) What do you remember of it?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ab/>
        <w:t>Were you the only one from your household to attend?/Why you?</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ab/>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ab/>
        <w:t>(If not) Do you remember people in the community talking about it?</w:t>
      </w:r>
    </w:p>
    <w:p w:rsidR="008C2F0B" w:rsidRPr="00DF2272" w:rsidRDefault="008C2F0B" w:rsidP="008C2F0B">
      <w:pPr>
        <w:spacing w:line="480" w:lineRule="auto"/>
        <w:jc w:val="both"/>
        <w:rPr>
          <w:rFonts w:ascii="Times New Roman" w:hAnsi="Times New Roman" w:cstheme="minorHAnsi"/>
          <w:lang w:val="en-US"/>
        </w:rPr>
      </w:pPr>
    </w:p>
    <w:p w:rsidR="008C2F0B" w:rsidRPr="00DF2272" w:rsidRDefault="008C2F0B" w:rsidP="008C2F0B">
      <w:pPr>
        <w:spacing w:line="480" w:lineRule="auto"/>
        <w:jc w:val="both"/>
        <w:rPr>
          <w:rFonts w:ascii="Times New Roman" w:hAnsi="Times New Roman" w:cstheme="minorHAnsi"/>
          <w:b/>
          <w:lang w:val="en-US"/>
        </w:rPr>
      </w:pPr>
      <w:r w:rsidRPr="00DF2272">
        <w:rPr>
          <w:rFonts w:ascii="Times New Roman" w:hAnsi="Times New Roman" w:cstheme="minorHAnsi"/>
          <w:b/>
          <w:lang w:val="en-US"/>
        </w:rPr>
        <w:t>Bed nets usage and acquisition; Sleeping patterns</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lastRenderedPageBreak/>
        <w:t>Do you own one or more bed net? (How many? What type?)</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Does everyone in your household sleeps under a bed net?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How did your family get them? (E.g. bought, received through distribution campaign)</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Can you recall the steps you undertook to obtain a bed net?</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Do you sleep underneath it? (Why?)</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ab/>
        <w:t>(If not) Do you use it otherwise?</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Do you find it comfortable/convenient? (How so?)</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 xml:space="preserve">Do you often sleep outside your house (i.e. in the court)? </w:t>
      </w:r>
    </w:p>
    <w:p w:rsidR="008C2F0B" w:rsidRPr="00DF2272" w:rsidRDefault="008C2F0B" w:rsidP="008C2F0B">
      <w:pPr>
        <w:spacing w:line="480" w:lineRule="auto"/>
        <w:jc w:val="both"/>
        <w:rPr>
          <w:rFonts w:ascii="Times New Roman" w:hAnsi="Times New Roman" w:cstheme="minorHAnsi"/>
          <w:lang w:val="en-US"/>
        </w:rPr>
      </w:pPr>
      <w:r w:rsidRPr="00DF2272">
        <w:rPr>
          <w:rFonts w:ascii="Times New Roman" w:hAnsi="Times New Roman" w:cstheme="minorHAnsi"/>
          <w:lang w:val="en-US"/>
        </w:rPr>
        <w:t>When this occurs, do you carry a bed net with you?</w:t>
      </w:r>
    </w:p>
    <w:p w:rsidR="008C2F0B" w:rsidRPr="00DF2272" w:rsidRDefault="008C2F0B" w:rsidP="008C2F0B">
      <w:pPr>
        <w:spacing w:line="480" w:lineRule="auto"/>
        <w:jc w:val="both"/>
        <w:rPr>
          <w:rFonts w:ascii="Times New Roman" w:hAnsi="Times New Roman" w:cstheme="minorHAnsi"/>
          <w:lang w:val="en-US"/>
        </w:rPr>
      </w:pPr>
    </w:p>
    <w:p w:rsidR="008C2F0B" w:rsidRPr="00DF2272" w:rsidRDefault="008C2F0B" w:rsidP="008C2F0B">
      <w:pPr>
        <w:pStyle w:val="ListParagraph"/>
        <w:spacing w:line="480" w:lineRule="auto"/>
        <w:ind w:left="360"/>
        <w:rPr>
          <w:rFonts w:ascii="Times New Roman" w:hAnsi="Times New Roman" w:cstheme="minorHAnsi"/>
          <w:lang w:val="en-US"/>
        </w:rPr>
      </w:pPr>
    </w:p>
    <w:p w:rsidR="008C2F0B" w:rsidRPr="00DF2272" w:rsidRDefault="008C2F0B" w:rsidP="008C2F0B">
      <w:pPr>
        <w:pStyle w:val="ListParagraph"/>
        <w:spacing w:line="480" w:lineRule="auto"/>
        <w:ind w:left="360"/>
        <w:rPr>
          <w:rFonts w:ascii="Times New Roman" w:eastAsia="Times New Roman" w:hAnsi="Times New Roman" w:cstheme="minorHAnsi"/>
          <w:bCs/>
          <w:color w:val="000000"/>
          <w:lang w:val="en-US" w:eastAsia="en-GB"/>
        </w:rPr>
      </w:pPr>
    </w:p>
    <w:p w:rsidR="008C2F0B" w:rsidRPr="00DF2272" w:rsidRDefault="008C2F0B" w:rsidP="008C2F0B">
      <w:pPr>
        <w:spacing w:line="480" w:lineRule="auto"/>
        <w:rPr>
          <w:rFonts w:ascii="Times New Roman" w:eastAsia="Times New Roman" w:hAnsi="Times New Roman" w:cstheme="minorHAnsi"/>
          <w:b/>
          <w:color w:val="000000"/>
          <w:lang w:val="en-US" w:eastAsia="en-GB"/>
        </w:rPr>
      </w:pPr>
      <w:r w:rsidRPr="00DF2272">
        <w:rPr>
          <w:rFonts w:ascii="Times New Roman" w:hAnsi="Times New Roman" w:cstheme="minorHAnsi"/>
          <w:b/>
          <w:color w:val="000000"/>
          <w:lang w:val="en-US" w:eastAsia="en-GB"/>
        </w:rPr>
        <w:t>S1.2 Focus Group Topic Guide</w:t>
      </w:r>
    </w:p>
    <w:p w:rsidR="008C2F0B" w:rsidRPr="00DF2272" w:rsidRDefault="008C2F0B" w:rsidP="008C2F0B">
      <w:pPr>
        <w:pStyle w:val="BodyText"/>
        <w:spacing w:before="0" w:line="480" w:lineRule="auto"/>
        <w:ind w:left="360"/>
        <w:rPr>
          <w:rFonts w:ascii="Times New Roman" w:hAnsi="Times New Roman" w:cstheme="minorHAnsi"/>
          <w:color w:val="000000"/>
          <w:sz w:val="24"/>
          <w:szCs w:val="24"/>
          <w:lang w:eastAsia="en-GB"/>
        </w:rPr>
      </w:pPr>
    </w:p>
    <w:p w:rsidR="008C2F0B" w:rsidRPr="00DF2272" w:rsidRDefault="008C2F0B" w:rsidP="008C2F0B">
      <w:pPr>
        <w:pStyle w:val="BodyText"/>
        <w:spacing w:before="0" w:line="480" w:lineRule="auto"/>
        <w:rPr>
          <w:rFonts w:ascii="Times New Roman" w:hAnsi="Times New Roman" w:cstheme="minorHAnsi"/>
          <w:color w:val="000000"/>
          <w:sz w:val="24"/>
          <w:szCs w:val="24"/>
          <w:lang w:eastAsia="en-GB"/>
        </w:rPr>
      </w:pPr>
      <w:r w:rsidRPr="00DF2272">
        <w:rPr>
          <w:rFonts w:ascii="Times New Roman" w:hAnsi="Times New Roman" w:cstheme="minorHAnsi"/>
          <w:color w:val="000000"/>
          <w:sz w:val="24"/>
          <w:szCs w:val="24"/>
          <w:lang w:eastAsia="en-GB"/>
        </w:rPr>
        <w:t xml:space="preserve">1. What is malaria? </w:t>
      </w:r>
    </w:p>
    <w:p w:rsidR="008C2F0B" w:rsidRPr="00DF2272" w:rsidRDefault="008C2F0B" w:rsidP="008C2F0B">
      <w:pPr>
        <w:pStyle w:val="BodyText"/>
        <w:spacing w:before="0" w:line="480" w:lineRule="auto"/>
        <w:rPr>
          <w:rFonts w:ascii="Times New Roman" w:hAnsi="Times New Roman" w:cstheme="minorHAnsi"/>
          <w:color w:val="000000"/>
          <w:sz w:val="24"/>
          <w:szCs w:val="24"/>
          <w:lang w:eastAsia="en-GB"/>
        </w:rPr>
      </w:pPr>
      <w:r w:rsidRPr="00DF2272">
        <w:rPr>
          <w:rFonts w:ascii="Times New Roman" w:hAnsi="Times New Roman" w:cstheme="minorHAnsi"/>
          <w:color w:val="000000"/>
          <w:sz w:val="24"/>
          <w:szCs w:val="24"/>
          <w:lang w:eastAsia="en-GB"/>
        </w:rPr>
        <w:t>Probes: ask the participants to tell, in terms of symptoms, how malaria is different from other illnesses with which it shares the same name (</w:t>
      </w:r>
      <w:r w:rsidRPr="00DF2272">
        <w:rPr>
          <w:rFonts w:ascii="Times New Roman" w:hAnsi="Times New Roman" w:cstheme="minorHAnsi"/>
          <w:i/>
          <w:iCs/>
          <w:color w:val="000000"/>
          <w:sz w:val="24"/>
          <w:szCs w:val="24"/>
          <w:lang w:eastAsia="en-GB"/>
        </w:rPr>
        <w:t>sumaya</w:t>
      </w:r>
      <w:r w:rsidRPr="00DF2272">
        <w:rPr>
          <w:rFonts w:ascii="Times New Roman" w:hAnsi="Times New Roman" w:cstheme="minorHAnsi"/>
          <w:color w:val="000000"/>
          <w:sz w:val="24"/>
          <w:szCs w:val="24"/>
          <w:lang w:eastAsia="en-GB"/>
        </w:rPr>
        <w:t>, in Jula); explore any similarities between these illnesses, as well as according to what criteria these are identified and distinguished from one another.</w:t>
      </w:r>
    </w:p>
    <w:p w:rsidR="008C2F0B" w:rsidRPr="00DF2272" w:rsidRDefault="008C2F0B" w:rsidP="008C2F0B">
      <w:pPr>
        <w:pStyle w:val="ListParagraph"/>
        <w:spacing w:line="480" w:lineRule="auto"/>
        <w:ind w:left="360"/>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 xml:space="preserve">2. </w:t>
      </w:r>
      <w:r w:rsidRPr="00DF2272">
        <w:rPr>
          <w:rFonts w:ascii="Times New Roman" w:hAnsi="Times New Roman" w:cstheme="minorHAnsi"/>
          <w:color w:val="000000"/>
          <w:lang w:val="en-US" w:eastAsia="en-GB"/>
        </w:rPr>
        <w:t>Who is more likely to get malaria and why?</w:t>
      </w:r>
    </w:p>
    <w:p w:rsidR="008C2F0B" w:rsidRPr="00DF2272" w:rsidRDefault="008C2F0B" w:rsidP="008C2F0B">
      <w:pPr>
        <w:pStyle w:val="BodyText"/>
        <w:spacing w:before="0" w:line="480" w:lineRule="auto"/>
        <w:rPr>
          <w:rFonts w:ascii="Times New Roman" w:hAnsi="Times New Roman" w:cstheme="minorHAnsi"/>
          <w:color w:val="000000"/>
          <w:sz w:val="24"/>
          <w:szCs w:val="24"/>
          <w:lang w:eastAsia="en-GB"/>
        </w:rPr>
      </w:pPr>
      <w:r w:rsidRPr="00DF2272">
        <w:rPr>
          <w:rFonts w:ascii="Times New Roman" w:hAnsi="Times New Roman" w:cstheme="minorHAnsi"/>
          <w:color w:val="000000"/>
          <w:sz w:val="24"/>
          <w:szCs w:val="24"/>
          <w:lang w:eastAsia="en-GB"/>
        </w:rPr>
        <w:t>Probes: relationship between symptoms and person who falls ill; explore the possibility of changing diagnostics with reference to social status and gender.</w:t>
      </w:r>
    </w:p>
    <w:p w:rsidR="008C2F0B" w:rsidRPr="00DF2272" w:rsidRDefault="008C2F0B" w:rsidP="008C2F0B">
      <w:pPr>
        <w:pStyle w:val="ListParagraph"/>
        <w:spacing w:line="480" w:lineRule="auto"/>
        <w:ind w:left="360"/>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3. How do people treat malaria?</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lastRenderedPageBreak/>
        <w:t xml:space="preserve">Probes: ask what types of treatment are available for malaria (in health facilities as well as elsewhere), and how they differ in cost and accessibility. Aim at bringing to light any relationship that might be identified between symptoms and treatment, and how treatment (in its different forms) can be accessed inside and outside the village. </w:t>
      </w:r>
    </w:p>
    <w:p w:rsidR="008C2F0B" w:rsidRPr="00DF2272" w:rsidRDefault="008C2F0B" w:rsidP="008C2F0B">
      <w:pPr>
        <w:pStyle w:val="ListParagraph"/>
        <w:spacing w:line="480" w:lineRule="auto"/>
        <w:ind w:left="360"/>
        <w:rPr>
          <w:rFonts w:ascii="Times New Roman" w:hAnsi="Times New Roman" w:cstheme="minorHAnsi"/>
          <w:lang w:val="en-US"/>
        </w:rPr>
      </w:pPr>
    </w:p>
    <w:p w:rsidR="008C2F0B" w:rsidRPr="00DF2272" w:rsidRDefault="008C2F0B" w:rsidP="008C2F0B">
      <w:pPr>
        <w:pStyle w:val="ListParagraph"/>
        <w:spacing w:line="480" w:lineRule="auto"/>
        <w:ind w:left="360"/>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4. Can malaria be prevented? (how?)</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Probes: ask the participants to think about what they know about malaria prevention and how they learnt about it; what is the role of prevention and bed nets distribution campaigns; whether they can identify any changes in behavior (i.e. bed net use) linked to such campaigns.</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 xml:space="preserve"> </w:t>
      </w:r>
    </w:p>
    <w:p w:rsidR="008C2F0B" w:rsidRPr="00DF2272" w:rsidRDefault="008C2F0B" w:rsidP="008C2F0B">
      <w:pPr>
        <w:spacing w:line="480" w:lineRule="auto"/>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5. Any Questions</w:t>
      </w:r>
    </w:p>
    <w:p w:rsidR="008C2F0B" w:rsidRPr="00DF2272" w:rsidRDefault="008C2F0B" w:rsidP="008C2F0B">
      <w:pPr>
        <w:spacing w:line="480" w:lineRule="auto"/>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lang w:val="en-US"/>
        </w:rPr>
      </w:pPr>
    </w:p>
    <w:p w:rsidR="008C2F0B" w:rsidRPr="00DF2272" w:rsidRDefault="008C2F0B" w:rsidP="008C2F0B">
      <w:pPr>
        <w:pStyle w:val="ListParagraph"/>
        <w:numPr>
          <w:ilvl w:val="0"/>
          <w:numId w:val="1"/>
        </w:numPr>
        <w:spacing w:line="480" w:lineRule="auto"/>
        <w:rPr>
          <w:rFonts w:ascii="Times New Roman" w:hAnsi="Times New Roman" w:cstheme="minorHAnsi"/>
          <w:lang w:val="en-US"/>
        </w:rPr>
        <w:sectPr w:rsidR="008C2F0B" w:rsidRPr="00DF2272" w:rsidSect="00DF2272">
          <w:pgSz w:w="11900" w:h="16840"/>
          <w:pgMar w:top="1440" w:right="1440" w:bottom="1440" w:left="1440" w:header="706" w:footer="706" w:gutter="0"/>
          <w:cols w:space="708"/>
          <w:docGrid w:linePitch="360"/>
        </w:sectPr>
      </w:pPr>
      <w:r w:rsidRPr="00DF2272">
        <w:rPr>
          <w:rFonts w:ascii="Times New Roman" w:hAnsi="Times New Roman" w:cstheme="minorHAnsi"/>
          <w:lang w:val="en-US"/>
        </w:rPr>
        <w:br w:type="page"/>
      </w:r>
    </w:p>
    <w:p w:rsidR="008C2F0B" w:rsidRPr="00DF2272" w:rsidRDefault="008C2F0B" w:rsidP="008C2F0B">
      <w:pPr>
        <w:pStyle w:val="Heading2"/>
        <w:spacing w:line="480" w:lineRule="auto"/>
        <w:rPr>
          <w:rFonts w:ascii="Times New Roman" w:hAnsi="Times New Roman" w:cstheme="minorHAnsi"/>
          <w:b/>
          <w:bCs/>
          <w:color w:val="000000" w:themeColor="text1"/>
          <w:sz w:val="24"/>
          <w:szCs w:val="24"/>
          <w:lang w:val="en-US"/>
        </w:rPr>
      </w:pPr>
      <w:bookmarkStart w:id="0" w:name="_Toc19608056"/>
      <w:r w:rsidRPr="00DF2272">
        <w:rPr>
          <w:rFonts w:ascii="Times New Roman" w:hAnsi="Times New Roman" w:cstheme="minorHAnsi"/>
          <w:b/>
          <w:bCs/>
          <w:color w:val="000000" w:themeColor="text1"/>
          <w:sz w:val="24"/>
          <w:szCs w:val="24"/>
          <w:lang w:val="en-US"/>
        </w:rPr>
        <w:lastRenderedPageBreak/>
        <w:t>S1.3 Structured Observations</w:t>
      </w:r>
      <w:bookmarkEnd w:id="0"/>
      <w:r w:rsidRPr="00DF2272">
        <w:rPr>
          <w:rFonts w:ascii="Times New Roman" w:hAnsi="Times New Roman" w:cstheme="minorHAnsi"/>
          <w:b/>
          <w:bCs/>
          <w:color w:val="000000" w:themeColor="text1"/>
          <w:sz w:val="24"/>
          <w:szCs w:val="24"/>
          <w:lang w:val="en-US"/>
        </w:rPr>
        <w:t xml:space="preserve"> template</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 xml:space="preserve">Conducted every 30 minutes between 18:00 and 06:00 for one week per season (dry/rainy), the structured observations aim at collecting human activity data in a way that is quantifiable and comparable. </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 xml:space="preserve">Template </w:t>
      </w:r>
    </w:p>
    <w:p w:rsidR="008C2F0B" w:rsidRPr="00DF2272" w:rsidRDefault="008C2F0B" w:rsidP="008C2F0B">
      <w:pPr>
        <w:spacing w:line="480" w:lineRule="auto"/>
        <w:rPr>
          <w:rFonts w:ascii="Times New Roman" w:hAnsi="Times New Roman" w:cstheme="minorHAnsi"/>
          <w:lang w:val="en-US"/>
        </w:rPr>
      </w:pPr>
      <w:r w:rsidRPr="00DF2272">
        <w:rPr>
          <w:rFonts w:ascii="Times New Roman" w:hAnsi="Times New Roman" w:cstheme="minorHAnsi"/>
          <w:lang w:val="en-US"/>
        </w:rPr>
        <w:t xml:space="preserve">Beginning of observation [hh : mm];   End of observation [hh : mm] ;      Rain [hh : mm]  </w:t>
      </w:r>
    </w:p>
    <w:tbl>
      <w:tblPr>
        <w:tblStyle w:val="TableGrid"/>
        <w:tblW w:w="0" w:type="auto"/>
        <w:tblLook w:val="04A0" w:firstRow="1" w:lastRow="0" w:firstColumn="1" w:lastColumn="0" w:noHBand="0" w:noVBand="1"/>
      </w:tblPr>
      <w:tblGrid>
        <w:gridCol w:w="449"/>
        <w:gridCol w:w="546"/>
        <w:gridCol w:w="583"/>
        <w:gridCol w:w="1200"/>
        <w:gridCol w:w="1175"/>
        <w:gridCol w:w="898"/>
        <w:gridCol w:w="793"/>
        <w:gridCol w:w="794"/>
        <w:gridCol w:w="793"/>
        <w:gridCol w:w="791"/>
        <w:gridCol w:w="436"/>
        <w:gridCol w:w="436"/>
        <w:gridCol w:w="436"/>
        <w:gridCol w:w="924"/>
        <w:gridCol w:w="924"/>
        <w:gridCol w:w="924"/>
        <w:gridCol w:w="924"/>
        <w:gridCol w:w="924"/>
      </w:tblGrid>
      <w:tr w:rsidR="008C2F0B" w:rsidRPr="00DF2272" w:rsidTr="00E82116">
        <w:tc>
          <w:tcPr>
            <w:tcW w:w="4791" w:type="dxa"/>
            <w:gridSpan w:val="6"/>
          </w:tcPr>
          <w:p w:rsidR="008C2F0B" w:rsidRPr="00DF2272" w:rsidRDefault="008C2F0B" w:rsidP="00E82116">
            <w:pPr>
              <w:spacing w:line="480" w:lineRule="auto"/>
              <w:rPr>
                <w:rFonts w:ascii="Times New Roman" w:hAnsi="Times New Roman" w:cstheme="minorHAnsi"/>
                <w:sz w:val="24"/>
                <w:szCs w:val="24"/>
                <w:lang w:val="fr-FR"/>
              </w:rPr>
            </w:pPr>
            <w:r w:rsidRPr="00DF2272">
              <w:rPr>
                <w:rFonts w:ascii="Times New Roman" w:hAnsi="Times New Roman" w:cstheme="minorHAnsi"/>
                <w:lang w:val="fr-FR"/>
              </w:rPr>
              <w:t>Date</w:t>
            </w:r>
            <w:r w:rsidRPr="00DF2272">
              <w:rPr>
                <w:rFonts w:ascii="Times New Roman" w:hAnsi="Times New Roman" w:cstheme="minorHAnsi"/>
                <w:lang w:val="fr-FR"/>
              </w:rPr>
              <w:tab/>
            </w:r>
            <w:r w:rsidRPr="00DF2272">
              <w:rPr>
                <w:rFonts w:ascii="Times New Roman" w:hAnsi="Times New Roman" w:cstheme="minorHAnsi"/>
                <w:lang w:val="fr-FR"/>
              </w:rPr>
              <w:tab/>
              <w:t>Day [Mon, Tue etc.]</w:t>
            </w:r>
          </w:p>
        </w:tc>
        <w:tc>
          <w:tcPr>
            <w:tcW w:w="9159" w:type="dxa"/>
            <w:gridSpan w:val="12"/>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Observation [hh :</w:t>
            </w:r>
            <w:r w:rsidRPr="00DF2272">
              <w:rPr>
                <w:rFonts w:ascii="Times New Roman" w:hAnsi="Times New Roman" w:cstheme="minorHAnsi"/>
                <w:sz w:val="24"/>
                <w:szCs w:val="24"/>
                <w:lang w:val="en-US"/>
              </w:rPr>
              <w:t xml:space="preserve"> </w:t>
            </w:r>
            <w:r w:rsidRPr="00DF2272">
              <w:rPr>
                <w:rFonts w:ascii="Times New Roman" w:hAnsi="Times New Roman" w:cstheme="minorHAnsi"/>
                <w:lang w:val="en-US"/>
              </w:rPr>
              <w:t xml:space="preserve">mm]  </w:t>
            </w:r>
          </w:p>
        </w:tc>
      </w:tr>
      <w:tr w:rsidR="008C2F0B" w:rsidRPr="00DF2272" w:rsidTr="00E82116">
        <w:tc>
          <w:tcPr>
            <w:tcW w:w="407"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ID</w:t>
            </w:r>
          </w:p>
        </w:tc>
        <w:tc>
          <w:tcPr>
            <w:tcW w:w="529"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Sex</w:t>
            </w:r>
          </w:p>
        </w:tc>
        <w:tc>
          <w:tcPr>
            <w:tcW w:w="557"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Age</w:t>
            </w:r>
          </w:p>
        </w:tc>
        <w:tc>
          <w:tcPr>
            <w:tcW w:w="1204"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Compound</w:t>
            </w:r>
          </w:p>
        </w:tc>
        <w:tc>
          <w:tcPr>
            <w:tcW w:w="1178"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Household</w:t>
            </w:r>
          </w:p>
        </w:tc>
        <w:tc>
          <w:tcPr>
            <w:tcW w:w="916"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Guest/</w:t>
            </w:r>
          </w:p>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student</w:t>
            </w:r>
          </w:p>
        </w:tc>
        <w:tc>
          <w:tcPr>
            <w:tcW w:w="794"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18:00-18:30</w:t>
            </w:r>
          </w:p>
        </w:tc>
        <w:tc>
          <w:tcPr>
            <w:tcW w:w="79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18:30-19:00</w:t>
            </w:r>
          </w:p>
        </w:tc>
        <w:tc>
          <w:tcPr>
            <w:tcW w:w="794"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19:00-19:30</w:t>
            </w:r>
          </w:p>
        </w:tc>
        <w:tc>
          <w:tcPr>
            <w:tcW w:w="789"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19:30-20:00</w:t>
            </w:r>
          </w:p>
        </w:tc>
        <w:tc>
          <w:tcPr>
            <w:tcW w:w="376"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w:t>
            </w:r>
          </w:p>
        </w:tc>
        <w:tc>
          <w:tcPr>
            <w:tcW w:w="368"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w:t>
            </w:r>
          </w:p>
        </w:tc>
        <w:tc>
          <w:tcPr>
            <w:tcW w:w="368"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w:t>
            </w: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03:30-04:00</w:t>
            </w: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04:00-04:30</w:t>
            </w: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04:30-05:00</w:t>
            </w: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05:00-05:30</w:t>
            </w: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r w:rsidRPr="00DF2272">
              <w:rPr>
                <w:rFonts w:ascii="Times New Roman" w:hAnsi="Times New Roman" w:cstheme="minorHAnsi"/>
                <w:lang w:val="en-US"/>
              </w:rPr>
              <w:t>05:30-06:00</w:t>
            </w:r>
          </w:p>
        </w:tc>
      </w:tr>
      <w:tr w:rsidR="008C2F0B" w:rsidRPr="00DF2272" w:rsidTr="00E82116">
        <w:tc>
          <w:tcPr>
            <w:tcW w:w="407" w:type="dxa"/>
          </w:tcPr>
          <w:p w:rsidR="008C2F0B" w:rsidRPr="00DF2272" w:rsidRDefault="008C2F0B" w:rsidP="00E82116">
            <w:pPr>
              <w:spacing w:line="480" w:lineRule="auto"/>
              <w:rPr>
                <w:rFonts w:ascii="Times New Roman" w:hAnsi="Times New Roman" w:cstheme="minorHAnsi"/>
                <w:sz w:val="24"/>
                <w:szCs w:val="24"/>
                <w:lang w:val="en-US"/>
              </w:rPr>
            </w:pPr>
          </w:p>
        </w:tc>
        <w:tc>
          <w:tcPr>
            <w:tcW w:w="529" w:type="dxa"/>
          </w:tcPr>
          <w:p w:rsidR="008C2F0B" w:rsidRPr="00DF2272" w:rsidRDefault="008C2F0B" w:rsidP="00E82116">
            <w:pPr>
              <w:spacing w:line="480" w:lineRule="auto"/>
              <w:rPr>
                <w:rFonts w:ascii="Times New Roman" w:hAnsi="Times New Roman" w:cstheme="minorHAnsi"/>
                <w:sz w:val="24"/>
                <w:szCs w:val="24"/>
                <w:lang w:val="en-US"/>
              </w:rPr>
            </w:pPr>
          </w:p>
        </w:tc>
        <w:tc>
          <w:tcPr>
            <w:tcW w:w="557" w:type="dxa"/>
          </w:tcPr>
          <w:p w:rsidR="008C2F0B" w:rsidRPr="00DF2272" w:rsidRDefault="008C2F0B" w:rsidP="00E82116">
            <w:pPr>
              <w:spacing w:line="480" w:lineRule="auto"/>
              <w:rPr>
                <w:rFonts w:ascii="Times New Roman" w:hAnsi="Times New Roman" w:cstheme="minorHAnsi"/>
                <w:sz w:val="24"/>
                <w:szCs w:val="24"/>
                <w:lang w:val="en-US"/>
              </w:rPr>
            </w:pPr>
          </w:p>
        </w:tc>
        <w:tc>
          <w:tcPr>
            <w:tcW w:w="1204" w:type="dxa"/>
          </w:tcPr>
          <w:p w:rsidR="008C2F0B" w:rsidRPr="00DF2272" w:rsidRDefault="008C2F0B" w:rsidP="00E82116">
            <w:pPr>
              <w:spacing w:line="480" w:lineRule="auto"/>
              <w:rPr>
                <w:rFonts w:ascii="Times New Roman" w:hAnsi="Times New Roman" w:cstheme="minorHAnsi"/>
                <w:sz w:val="24"/>
                <w:szCs w:val="24"/>
                <w:lang w:val="en-US"/>
              </w:rPr>
            </w:pPr>
          </w:p>
        </w:tc>
        <w:tc>
          <w:tcPr>
            <w:tcW w:w="1178" w:type="dxa"/>
          </w:tcPr>
          <w:p w:rsidR="008C2F0B" w:rsidRPr="00DF2272" w:rsidRDefault="008C2F0B" w:rsidP="00E82116">
            <w:pPr>
              <w:spacing w:line="480" w:lineRule="auto"/>
              <w:rPr>
                <w:rFonts w:ascii="Times New Roman" w:hAnsi="Times New Roman" w:cstheme="minorHAnsi"/>
                <w:sz w:val="24"/>
                <w:szCs w:val="24"/>
                <w:lang w:val="en-US"/>
              </w:rPr>
            </w:pPr>
          </w:p>
        </w:tc>
        <w:tc>
          <w:tcPr>
            <w:tcW w:w="916" w:type="dxa"/>
          </w:tcPr>
          <w:p w:rsidR="008C2F0B" w:rsidRPr="00DF2272" w:rsidRDefault="008C2F0B" w:rsidP="00E82116">
            <w:pPr>
              <w:spacing w:line="480" w:lineRule="auto"/>
              <w:rPr>
                <w:rFonts w:ascii="Times New Roman" w:hAnsi="Times New Roman" w:cstheme="minorHAnsi"/>
                <w:sz w:val="24"/>
                <w:szCs w:val="24"/>
                <w:lang w:val="en-US"/>
              </w:rPr>
            </w:pPr>
          </w:p>
        </w:tc>
        <w:tc>
          <w:tcPr>
            <w:tcW w:w="794" w:type="dxa"/>
          </w:tcPr>
          <w:p w:rsidR="008C2F0B" w:rsidRPr="00DF2272" w:rsidRDefault="008C2F0B" w:rsidP="00E82116">
            <w:pPr>
              <w:spacing w:line="480" w:lineRule="auto"/>
              <w:rPr>
                <w:rFonts w:ascii="Times New Roman" w:hAnsi="Times New Roman" w:cstheme="minorHAnsi"/>
                <w:sz w:val="24"/>
                <w:szCs w:val="24"/>
                <w:lang w:val="en-US"/>
              </w:rPr>
            </w:pPr>
          </w:p>
        </w:tc>
        <w:tc>
          <w:tcPr>
            <w:tcW w:w="795" w:type="dxa"/>
          </w:tcPr>
          <w:p w:rsidR="008C2F0B" w:rsidRPr="00DF2272" w:rsidRDefault="008C2F0B" w:rsidP="00E82116">
            <w:pPr>
              <w:spacing w:line="480" w:lineRule="auto"/>
              <w:rPr>
                <w:rFonts w:ascii="Times New Roman" w:hAnsi="Times New Roman" w:cstheme="minorHAnsi"/>
                <w:sz w:val="24"/>
                <w:szCs w:val="24"/>
                <w:lang w:val="en-US"/>
              </w:rPr>
            </w:pPr>
          </w:p>
        </w:tc>
        <w:tc>
          <w:tcPr>
            <w:tcW w:w="794" w:type="dxa"/>
          </w:tcPr>
          <w:p w:rsidR="008C2F0B" w:rsidRPr="00DF2272" w:rsidRDefault="008C2F0B" w:rsidP="00E82116">
            <w:pPr>
              <w:spacing w:line="480" w:lineRule="auto"/>
              <w:rPr>
                <w:rFonts w:ascii="Times New Roman" w:hAnsi="Times New Roman" w:cstheme="minorHAnsi"/>
                <w:sz w:val="24"/>
                <w:szCs w:val="24"/>
                <w:lang w:val="en-US"/>
              </w:rPr>
            </w:pPr>
          </w:p>
        </w:tc>
        <w:tc>
          <w:tcPr>
            <w:tcW w:w="789" w:type="dxa"/>
          </w:tcPr>
          <w:p w:rsidR="008C2F0B" w:rsidRPr="00DF2272" w:rsidRDefault="008C2F0B" w:rsidP="00E82116">
            <w:pPr>
              <w:spacing w:line="480" w:lineRule="auto"/>
              <w:rPr>
                <w:rFonts w:ascii="Times New Roman" w:hAnsi="Times New Roman" w:cstheme="minorHAnsi"/>
                <w:sz w:val="24"/>
                <w:szCs w:val="24"/>
                <w:lang w:val="en-US"/>
              </w:rPr>
            </w:pPr>
          </w:p>
        </w:tc>
        <w:tc>
          <w:tcPr>
            <w:tcW w:w="376" w:type="dxa"/>
          </w:tcPr>
          <w:p w:rsidR="008C2F0B" w:rsidRPr="00DF2272" w:rsidRDefault="008C2F0B" w:rsidP="00E82116">
            <w:pPr>
              <w:spacing w:line="480" w:lineRule="auto"/>
              <w:rPr>
                <w:rFonts w:ascii="Times New Roman" w:hAnsi="Times New Roman" w:cstheme="minorHAnsi"/>
                <w:sz w:val="24"/>
                <w:szCs w:val="24"/>
                <w:lang w:val="en-US"/>
              </w:rPr>
            </w:pPr>
          </w:p>
        </w:tc>
        <w:tc>
          <w:tcPr>
            <w:tcW w:w="368" w:type="dxa"/>
          </w:tcPr>
          <w:p w:rsidR="008C2F0B" w:rsidRPr="00DF2272" w:rsidRDefault="008C2F0B" w:rsidP="00E82116">
            <w:pPr>
              <w:spacing w:line="480" w:lineRule="auto"/>
              <w:rPr>
                <w:rFonts w:ascii="Times New Roman" w:hAnsi="Times New Roman" w:cstheme="minorHAnsi"/>
                <w:sz w:val="24"/>
                <w:szCs w:val="24"/>
                <w:lang w:val="en-US"/>
              </w:rPr>
            </w:pPr>
          </w:p>
        </w:tc>
        <w:tc>
          <w:tcPr>
            <w:tcW w:w="368" w:type="dxa"/>
          </w:tcPr>
          <w:p w:rsidR="008C2F0B" w:rsidRPr="00DF2272" w:rsidRDefault="008C2F0B" w:rsidP="00E82116">
            <w:pPr>
              <w:spacing w:line="480" w:lineRule="auto"/>
              <w:rPr>
                <w:rFonts w:ascii="Times New Roman" w:hAnsi="Times New Roman" w:cstheme="minorHAnsi"/>
                <w:sz w:val="24"/>
                <w:szCs w:val="24"/>
                <w:lang w:val="en-US"/>
              </w:rPr>
            </w:pP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p>
        </w:tc>
        <w:tc>
          <w:tcPr>
            <w:tcW w:w="975" w:type="dxa"/>
          </w:tcPr>
          <w:p w:rsidR="008C2F0B" w:rsidRPr="00DF2272" w:rsidRDefault="008C2F0B" w:rsidP="00E82116">
            <w:pPr>
              <w:spacing w:line="480" w:lineRule="auto"/>
              <w:rPr>
                <w:rFonts w:ascii="Times New Roman" w:hAnsi="Times New Roman" w:cstheme="minorHAnsi"/>
                <w:sz w:val="24"/>
                <w:szCs w:val="24"/>
                <w:lang w:val="en-US"/>
              </w:rPr>
            </w:pPr>
          </w:p>
        </w:tc>
      </w:tr>
    </w:tbl>
    <w:p w:rsidR="008C2F0B" w:rsidRPr="00DF2272" w:rsidRDefault="008C2F0B" w:rsidP="008C2F0B">
      <w:pPr>
        <w:pStyle w:val="ListParagraph"/>
        <w:spacing w:line="480" w:lineRule="auto"/>
        <w:ind w:left="360"/>
        <w:rPr>
          <w:rFonts w:ascii="Times New Roman" w:hAnsi="Times New Roman" w:cstheme="minorHAnsi"/>
          <w:lang w:val="en-US"/>
        </w:rPr>
      </w:pPr>
    </w:p>
    <w:tbl>
      <w:tblPr>
        <w:tblStyle w:val="TableGrid"/>
        <w:tblW w:w="0" w:type="auto"/>
        <w:tblLook w:val="04A0" w:firstRow="1" w:lastRow="0" w:firstColumn="1" w:lastColumn="0" w:noHBand="0" w:noVBand="1"/>
      </w:tblPr>
      <w:tblGrid>
        <w:gridCol w:w="1555"/>
        <w:gridCol w:w="6237"/>
      </w:tblGrid>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ID</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Participant ID</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 xml:space="preserve"> Sex</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M= male; F= female.</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Age</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In three cyphers. Ex: “23 years old” will become “023”.</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Compound</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Physical residence where the person lives.</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Household</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Nuclear family to which the person belongs.</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Guest/Student</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 xml:space="preserve">If there temporarily, note how. </w:t>
            </w:r>
          </w:p>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lastRenderedPageBreak/>
              <w:t>G= guest; S= student; O= other.</w:t>
            </w:r>
          </w:p>
        </w:tc>
      </w:tr>
      <w:tr w:rsidR="008C2F0B" w:rsidRPr="00DF2272" w:rsidTr="00E82116">
        <w:tc>
          <w:tcPr>
            <w:tcW w:w="1555"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lastRenderedPageBreak/>
              <w:t>18:00-18:30</w:t>
            </w:r>
          </w:p>
        </w:tc>
        <w:tc>
          <w:tcPr>
            <w:tcW w:w="6237" w:type="dxa"/>
          </w:tcPr>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 xml:space="preserve">Note whether the person is outdoors or indoors every 30 minutes. </w:t>
            </w:r>
          </w:p>
          <w:p w:rsidR="008C2F0B" w:rsidRPr="00DF2272" w:rsidRDefault="008C2F0B" w:rsidP="00E82116">
            <w:pPr>
              <w:spacing w:line="480" w:lineRule="auto"/>
              <w:jc w:val="both"/>
              <w:rPr>
                <w:rFonts w:ascii="Times New Roman" w:hAnsi="Times New Roman" w:cstheme="minorHAnsi"/>
                <w:sz w:val="24"/>
                <w:szCs w:val="24"/>
                <w:lang w:val="en-US"/>
              </w:rPr>
            </w:pPr>
            <w:r w:rsidRPr="00DF2272">
              <w:rPr>
                <w:rFonts w:ascii="Times New Roman" w:hAnsi="Times New Roman" w:cstheme="minorHAnsi"/>
                <w:lang w:val="en-US"/>
              </w:rPr>
              <w:t>1= outdoors; 0= indoors</w:t>
            </w:r>
          </w:p>
        </w:tc>
      </w:tr>
    </w:tbl>
    <w:p w:rsidR="008C2F0B" w:rsidRPr="00DF2272" w:rsidRDefault="008C2F0B" w:rsidP="008C2F0B">
      <w:pPr>
        <w:pStyle w:val="ListParagraph"/>
        <w:spacing w:line="480" w:lineRule="auto"/>
        <w:ind w:left="360"/>
        <w:jc w:val="both"/>
        <w:rPr>
          <w:rFonts w:ascii="Times New Roman" w:hAnsi="Times New Roman" w:cstheme="minorHAnsi"/>
          <w:lang w:val="en-US"/>
        </w:rPr>
      </w:pPr>
    </w:p>
    <w:p w:rsidR="008C2F0B" w:rsidRPr="00DF2272" w:rsidRDefault="008C2F0B" w:rsidP="008C2F0B">
      <w:pPr>
        <w:spacing w:line="480" w:lineRule="auto"/>
        <w:rPr>
          <w:rFonts w:ascii="Times New Roman" w:hAnsi="Times New Roman" w:cstheme="minorHAnsi"/>
          <w:u w:val="single"/>
          <w:lang w:val="en-US"/>
        </w:rPr>
        <w:sectPr w:rsidR="008C2F0B" w:rsidRPr="00DF2272">
          <w:pgSz w:w="16840" w:h="11900" w:orient="landscape"/>
          <w:pgMar w:top="1440" w:right="1440" w:bottom="1440" w:left="1440" w:header="708" w:footer="708" w:gutter="0"/>
          <w:lnNumType w:countBy="1" w:restart="continuous"/>
          <w:cols w:space="708"/>
          <w:docGrid w:linePitch="360"/>
        </w:sectPr>
      </w:pPr>
      <w:r w:rsidRPr="00DF2272">
        <w:rPr>
          <w:rFonts w:ascii="Times New Roman" w:hAnsi="Times New Roman" w:cstheme="minorHAnsi"/>
          <w:u w:val="single"/>
          <w:lang w:val="en-US"/>
        </w:rPr>
        <w:t>Additional notes:</w:t>
      </w:r>
    </w:p>
    <w:p w:rsidR="008C2F0B" w:rsidRPr="00DF2272" w:rsidRDefault="008C2F0B" w:rsidP="008C2F0B">
      <w:pPr>
        <w:spacing w:line="480" w:lineRule="auto"/>
        <w:rPr>
          <w:rFonts w:ascii="Times New Roman" w:hAnsi="Times New Roman" w:cs="Calibri"/>
          <w:b/>
          <w:bCs/>
          <w:lang w:val="en-US"/>
        </w:rPr>
      </w:pPr>
      <w:r w:rsidRPr="00DF2272">
        <w:rPr>
          <w:rFonts w:ascii="Times New Roman" w:hAnsi="Times New Roman" w:cs="Calibri"/>
          <w:b/>
          <w:bCs/>
          <w:color w:val="000000" w:themeColor="text1"/>
          <w:lang w:val="en-US"/>
        </w:rPr>
        <w:lastRenderedPageBreak/>
        <w:t>S1.4 Summary of methods used to estimate biting risk per person per night</w:t>
      </w:r>
    </w:p>
    <w:p w:rsidR="008C2F0B" w:rsidRPr="00DF2272" w:rsidRDefault="008C2F0B" w:rsidP="008C2F0B">
      <w:pPr>
        <w:spacing w:line="480" w:lineRule="auto"/>
        <w:rPr>
          <w:rFonts w:ascii="Times New Roman" w:hAnsi="Times New Roman" w:cs="Calibri"/>
          <w:b/>
          <w:bCs/>
          <w:lang w:val="en-US"/>
        </w:rPr>
      </w:pPr>
    </w:p>
    <w:p w:rsidR="008C2F0B" w:rsidRPr="00DF2272" w:rsidRDefault="008C2F0B" w:rsidP="008C2F0B">
      <w:pPr>
        <w:spacing w:line="480" w:lineRule="auto"/>
        <w:rPr>
          <w:rFonts w:ascii="Times New Roman" w:hAnsi="Times New Roman" w:cs="Calibri"/>
          <w:b/>
          <w:bCs/>
          <w:lang w:val="en-US"/>
        </w:rPr>
      </w:pPr>
      <w:r w:rsidRPr="00DF2272">
        <w:rPr>
          <w:rFonts w:ascii="Times New Roman" w:hAnsi="Times New Roman" w:cs="Calibri"/>
          <w:b/>
          <w:bCs/>
          <w:lang w:val="en-US"/>
        </w:rPr>
        <w:t>1.4.1 Estimating outdoor biting risk</w:t>
      </w:r>
    </w:p>
    <w:p w:rsidR="008C2F0B" w:rsidRPr="00DF2272" w:rsidRDefault="008C2F0B" w:rsidP="008C2F0B">
      <w:pPr>
        <w:spacing w:after="200" w:line="480" w:lineRule="auto"/>
        <w:rPr>
          <w:rFonts w:ascii="Times New Roman" w:hAnsi="Times New Roman" w:cs="Calibri"/>
          <w:b/>
          <w:bCs/>
          <w:lang w:val="en-US"/>
        </w:rPr>
      </w:pPr>
      <w:r w:rsidRPr="00DF2272">
        <w:rPr>
          <w:rFonts w:ascii="Times New Roman" w:hAnsi="Times New Roman"/>
          <w:lang w:val="en-US"/>
        </w:rPr>
        <w:t xml:space="preserve">The proportion of bites received indoors or outdoors and the probable number of </w:t>
      </w:r>
      <w:r w:rsidRPr="00DF2272">
        <w:rPr>
          <w:rFonts w:ascii="Times New Roman" w:hAnsi="Times New Roman"/>
          <w:i/>
          <w:lang w:val="en-US"/>
        </w:rPr>
        <w:t xml:space="preserve">An. gambiae s.l. </w:t>
      </w:r>
      <w:r w:rsidRPr="00DF2272">
        <w:rPr>
          <w:rFonts w:ascii="Times New Roman" w:hAnsi="Times New Roman"/>
          <w:lang w:val="en-US"/>
        </w:rPr>
        <w:t>bites that could be received by a person outdoors in the Cascades region for the weeknights of the year when human activity was monitored in Niakore or Toma (Fig. S1b) were estimated by using the predictable patterns of seasonal densities (Fig. S1a) and timing of biting activity (human landing catch HLC data) from across the Cascades region [14] that broadly reflected patterns observed in Niakore (Fig. S1b). Entomological data from one year were assumed to still give a reasonable representation of the mosquito activity in the following year, when human behavioral data were collected. It was not investigated whether timing of biting activity patterns (Fig. S1b) was altered seasonally.</w:t>
      </w:r>
      <w:r w:rsidRPr="00DF2272">
        <w:rPr>
          <w:rFonts w:ascii="Times New Roman" w:hAnsi="Times New Roman" w:cs="Calibri"/>
          <w:b/>
          <w:bCs/>
          <w:lang w:val="en-US"/>
        </w:rPr>
        <w:t xml:space="preserve"> </w:t>
      </w:r>
    </w:p>
    <w:p w:rsidR="008C2F0B" w:rsidRPr="00DF2272" w:rsidRDefault="008C2F0B" w:rsidP="008C2F0B">
      <w:pPr>
        <w:spacing w:line="480" w:lineRule="auto"/>
        <w:rPr>
          <w:rFonts w:ascii="Times New Roman" w:hAnsi="Times New Roman" w:cs="Calibri"/>
          <w:lang w:val="en-US"/>
        </w:rPr>
      </w:pPr>
      <w:r w:rsidRPr="00DF2272">
        <w:rPr>
          <w:rFonts w:ascii="Times New Roman" w:hAnsi="Times New Roman" w:cs="Calibri"/>
          <w:b/>
          <w:bCs/>
          <w:lang w:val="en-US"/>
        </w:rPr>
        <w:t xml:space="preserve">Table S1: </w:t>
      </w:r>
      <w:r w:rsidRPr="00DF2272">
        <w:rPr>
          <w:rFonts w:ascii="Times New Roman" w:hAnsi="Times New Roman" w:cs="Calibri"/>
          <w:lang w:val="en-US"/>
        </w:rPr>
        <w:t xml:space="preserve">The proportion of mosquito bites received indoors (1 – </w:t>
      </w:r>
      <w:r w:rsidRPr="00DF2272">
        <w:rPr>
          <w:rFonts w:ascii="Times New Roman" w:hAnsi="Times New Roman" w:cs="Calibri"/>
          <w:i/>
          <w:iCs/>
          <w:lang w:val="en-US"/>
        </w:rPr>
        <w:t>Φ</w:t>
      </w:r>
      <w:r w:rsidRPr="00DF2272">
        <w:rPr>
          <w:rFonts w:ascii="Times New Roman" w:hAnsi="Times New Roman" w:cs="Calibri"/>
          <w:i/>
          <w:iCs/>
          <w:vertAlign w:val="subscript"/>
          <w:lang w:val="en-US"/>
        </w:rPr>
        <w:t>O</w:t>
      </w:r>
      <w:r w:rsidRPr="00DF2272">
        <w:rPr>
          <w:rFonts w:ascii="Times New Roman" w:hAnsi="Times New Roman" w:cs="Calibri"/>
          <w:lang w:val="en-US"/>
        </w:rPr>
        <w:t xml:space="preserve">, Equation 2) as estimated by the overlapping activity of humans and mosquitoes in Niakore and Toma. These estimates are determined from village-specific data on human activity moving indoors or outdoors throughout a 12-hour period overnight and hourly mosquito blood-feeding behavior data collected in Niakore in 2016 – 2017. The mean, median and range in the proportion of mosquito bites received indoors for different cohorts of the community are noted. </w:t>
      </w:r>
    </w:p>
    <w:tbl>
      <w:tblPr>
        <w:tblStyle w:val="TableGrid"/>
        <w:tblW w:w="0" w:type="auto"/>
        <w:tblInd w:w="-572" w:type="dxa"/>
        <w:tblLook w:val="04A0" w:firstRow="1" w:lastRow="0" w:firstColumn="1" w:lastColumn="0" w:noHBand="0" w:noVBand="1"/>
      </w:tblPr>
      <w:tblGrid>
        <w:gridCol w:w="1699"/>
        <w:gridCol w:w="1649"/>
        <w:gridCol w:w="905"/>
        <w:gridCol w:w="1417"/>
        <w:gridCol w:w="1560"/>
        <w:gridCol w:w="901"/>
        <w:gridCol w:w="1418"/>
      </w:tblGrid>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Cohort</w:t>
            </w:r>
          </w:p>
        </w:tc>
        <w:tc>
          <w:tcPr>
            <w:tcW w:w="3971" w:type="dxa"/>
            <w:gridSpan w:val="3"/>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Niakore</w:t>
            </w:r>
          </w:p>
        </w:tc>
        <w:tc>
          <w:tcPr>
            <w:tcW w:w="3879" w:type="dxa"/>
            <w:gridSpan w:val="3"/>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Toma</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Mean (N data)</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Median</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Range</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Mean (N data)</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Median</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Range</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Males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0.79 (14)</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0.84</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(0.54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0.70 (19)</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0.72</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(0.51 – 0.83)</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Females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0.82 (14)</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0.87</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(0.68 – 0.91)</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0.86 (19)</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0.86</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(0.78 – 0.92)</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Under 10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0.85 (14)</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0.90</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(0.68 – 0.93)</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0.92 (19)</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 xml:space="preserve">0.90 </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(0.82 – 0.97)</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11 to 20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0.78 (14)</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0.86</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(0.25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0.81 (19)</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0.81</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(0.64 – 0.91)</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21 to 50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0.81 (14)</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 xml:space="preserve">0.82 </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(0.72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 xml:space="preserve">0.75 (19) </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0.76</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(0.58 – 0.89)</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lastRenderedPageBreak/>
              <w:t>Over 50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0.80 (19)</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0.81</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(0.68 – 0.89)</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Oct / Nov 2017</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0.87 (42)</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0.87</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(0.82 – 0.93)</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0.82 (35)</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 xml:space="preserve">0.83 </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(0.65 – 0.91)</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Apr / May 2018</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0.74 (30)</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0.95</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(0.25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0.76 (35)</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0.76</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(0.51 – 0.94)</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July 2018</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NA</w:t>
            </w:r>
          </w:p>
        </w:tc>
        <w:tc>
          <w:tcPr>
            <w:tcW w:w="1560"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0.83 (42)</w:t>
            </w:r>
          </w:p>
        </w:tc>
        <w:tc>
          <w:tcPr>
            <w:tcW w:w="901"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0.82</w:t>
            </w:r>
          </w:p>
        </w:tc>
        <w:tc>
          <w:tcPr>
            <w:tcW w:w="1418"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(0.63 – 0.97)</w:t>
            </w: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p>
        </w:tc>
        <w:tc>
          <w:tcPr>
            <w:tcW w:w="1649" w:type="dxa"/>
          </w:tcPr>
          <w:p w:rsidR="008C2F0B" w:rsidRPr="00DF2272" w:rsidRDefault="008C2F0B" w:rsidP="00E82116">
            <w:pPr>
              <w:spacing w:line="480" w:lineRule="auto"/>
              <w:jc w:val="both"/>
              <w:rPr>
                <w:rFonts w:ascii="Times New Roman" w:hAnsi="Times New Roman" w:cs="Calibri"/>
                <w:sz w:val="24"/>
                <w:lang w:val="en-US"/>
              </w:rPr>
            </w:pPr>
          </w:p>
        </w:tc>
        <w:tc>
          <w:tcPr>
            <w:tcW w:w="905" w:type="dxa"/>
          </w:tcPr>
          <w:p w:rsidR="008C2F0B" w:rsidRPr="00DF2272" w:rsidRDefault="008C2F0B" w:rsidP="00E82116">
            <w:pPr>
              <w:spacing w:line="480" w:lineRule="auto"/>
              <w:jc w:val="both"/>
              <w:rPr>
                <w:rFonts w:ascii="Times New Roman" w:hAnsi="Times New Roman" w:cs="Calibri"/>
                <w:sz w:val="24"/>
                <w:lang w:val="en-US"/>
              </w:rPr>
            </w:pPr>
          </w:p>
        </w:tc>
        <w:tc>
          <w:tcPr>
            <w:tcW w:w="1417" w:type="dxa"/>
          </w:tcPr>
          <w:p w:rsidR="008C2F0B" w:rsidRPr="00DF2272" w:rsidRDefault="008C2F0B" w:rsidP="00E82116">
            <w:pPr>
              <w:spacing w:line="480" w:lineRule="auto"/>
              <w:jc w:val="both"/>
              <w:rPr>
                <w:rFonts w:ascii="Times New Roman" w:hAnsi="Times New Roman" w:cs="Calibri"/>
                <w:sz w:val="24"/>
                <w:lang w:val="en-US"/>
              </w:rPr>
            </w:pP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p>
        </w:tc>
        <w:tc>
          <w:tcPr>
            <w:tcW w:w="3971" w:type="dxa"/>
            <w:gridSpan w:val="3"/>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Overall</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Males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0.74 (33)</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0.74</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(0.51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Females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0.84 (33)</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0.86</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(0.68 – 0.92)</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Under 10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0.89 (33)</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0.90</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(0.68 – 0.97)</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11 to 20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0.79 (33)</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0.81</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(0.25 – 0.91)</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r w:rsidR="008C2F0B" w:rsidRPr="00DF2272" w:rsidTr="00E82116">
        <w:tc>
          <w:tcPr>
            <w:tcW w:w="169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21 to 50 years</w:t>
            </w:r>
          </w:p>
        </w:tc>
        <w:tc>
          <w:tcPr>
            <w:tcW w:w="1649"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0.78 (33)</w:t>
            </w:r>
          </w:p>
        </w:tc>
        <w:tc>
          <w:tcPr>
            <w:tcW w:w="905"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0.79</w:t>
            </w:r>
          </w:p>
        </w:tc>
        <w:tc>
          <w:tcPr>
            <w:tcW w:w="1417" w:type="dxa"/>
          </w:tcPr>
          <w:p w:rsidR="008C2F0B" w:rsidRPr="00DF2272" w:rsidRDefault="008C2F0B" w:rsidP="00E82116">
            <w:pPr>
              <w:spacing w:line="480" w:lineRule="auto"/>
              <w:jc w:val="both"/>
              <w:rPr>
                <w:rFonts w:ascii="Times New Roman" w:hAnsi="Times New Roman" w:cs="Calibri"/>
                <w:sz w:val="24"/>
                <w:lang w:val="en-US"/>
              </w:rPr>
            </w:pPr>
            <w:r w:rsidRPr="00DF2272">
              <w:rPr>
                <w:rFonts w:ascii="Times New Roman" w:hAnsi="Times New Roman" w:cs="Calibri"/>
                <w:lang w:val="en-US"/>
              </w:rPr>
              <w:t>(0.58 – 0.90)</w:t>
            </w:r>
          </w:p>
        </w:tc>
        <w:tc>
          <w:tcPr>
            <w:tcW w:w="1560" w:type="dxa"/>
          </w:tcPr>
          <w:p w:rsidR="008C2F0B" w:rsidRPr="00DF2272" w:rsidRDefault="008C2F0B" w:rsidP="00E82116">
            <w:pPr>
              <w:spacing w:line="480" w:lineRule="auto"/>
              <w:jc w:val="both"/>
              <w:rPr>
                <w:rFonts w:ascii="Times New Roman" w:hAnsi="Times New Roman" w:cs="Calibri"/>
                <w:sz w:val="24"/>
                <w:lang w:val="en-US"/>
              </w:rPr>
            </w:pPr>
          </w:p>
        </w:tc>
        <w:tc>
          <w:tcPr>
            <w:tcW w:w="901" w:type="dxa"/>
          </w:tcPr>
          <w:p w:rsidR="008C2F0B" w:rsidRPr="00DF2272" w:rsidRDefault="008C2F0B" w:rsidP="00E82116">
            <w:pPr>
              <w:spacing w:line="480" w:lineRule="auto"/>
              <w:jc w:val="both"/>
              <w:rPr>
                <w:rFonts w:ascii="Times New Roman" w:hAnsi="Times New Roman" w:cs="Calibri"/>
                <w:sz w:val="24"/>
                <w:lang w:val="en-US"/>
              </w:rPr>
            </w:pPr>
          </w:p>
        </w:tc>
        <w:tc>
          <w:tcPr>
            <w:tcW w:w="1418" w:type="dxa"/>
          </w:tcPr>
          <w:p w:rsidR="008C2F0B" w:rsidRPr="00DF2272" w:rsidRDefault="008C2F0B" w:rsidP="00E82116">
            <w:pPr>
              <w:spacing w:line="480" w:lineRule="auto"/>
              <w:jc w:val="both"/>
              <w:rPr>
                <w:rFonts w:ascii="Times New Roman" w:hAnsi="Times New Roman" w:cs="Calibri"/>
                <w:sz w:val="24"/>
                <w:lang w:val="en-US"/>
              </w:rPr>
            </w:pPr>
          </w:p>
        </w:tc>
      </w:tr>
    </w:tbl>
    <w:p w:rsidR="008C2F0B" w:rsidRPr="00DF2272" w:rsidRDefault="008C2F0B" w:rsidP="008C2F0B">
      <w:pPr>
        <w:spacing w:line="480" w:lineRule="auto"/>
        <w:jc w:val="both"/>
        <w:rPr>
          <w:rFonts w:ascii="Times New Roman" w:hAnsi="Times New Roman" w:cs="Calibri"/>
          <w:lang w:val="en-US"/>
        </w:rPr>
      </w:pPr>
    </w:p>
    <w:p w:rsidR="008C2F0B" w:rsidRPr="00DF2272" w:rsidRDefault="008C2F0B" w:rsidP="008C2F0B">
      <w:pPr>
        <w:spacing w:line="480" w:lineRule="auto"/>
        <w:jc w:val="both"/>
        <w:rPr>
          <w:rFonts w:ascii="Times New Roman" w:hAnsi="Times New Roman" w:cs="Calibri"/>
          <w:b/>
          <w:bCs/>
          <w:lang w:val="en-US"/>
        </w:rPr>
      </w:pPr>
    </w:p>
    <w:p w:rsidR="008C2F0B" w:rsidRPr="00DF2272" w:rsidRDefault="008C2F0B" w:rsidP="008C2F0B">
      <w:pPr>
        <w:spacing w:line="480" w:lineRule="auto"/>
        <w:jc w:val="both"/>
        <w:rPr>
          <w:rFonts w:ascii="Times New Roman" w:hAnsi="Times New Roman" w:cs="Calibri"/>
          <w:b/>
          <w:bCs/>
          <w:lang w:val="en-US"/>
        </w:rPr>
      </w:pPr>
    </w:p>
    <w:p w:rsidR="008C2F0B" w:rsidRPr="00DF2272" w:rsidRDefault="008C2F0B" w:rsidP="008C2F0B">
      <w:pPr>
        <w:spacing w:line="480" w:lineRule="auto"/>
        <w:jc w:val="both"/>
        <w:rPr>
          <w:rFonts w:ascii="Times New Roman" w:hAnsi="Times New Roman" w:cs="Calibri"/>
          <w:b/>
          <w:bCs/>
          <w:lang w:val="en-US"/>
        </w:rPr>
      </w:pPr>
    </w:p>
    <w:p w:rsidR="008C2F0B" w:rsidRPr="00DF2272" w:rsidRDefault="008C2F0B" w:rsidP="008C2F0B">
      <w:pPr>
        <w:spacing w:after="200" w:line="480" w:lineRule="auto"/>
        <w:rPr>
          <w:rFonts w:ascii="Times New Roman" w:hAnsi="Times New Roman"/>
          <w:lang w:val="en-US"/>
        </w:rPr>
      </w:pPr>
    </w:p>
    <w:p w:rsidR="008C2F0B" w:rsidRPr="00DF2272" w:rsidRDefault="008C2F0B" w:rsidP="008C2F0B">
      <w:pPr>
        <w:spacing w:line="480" w:lineRule="auto"/>
        <w:jc w:val="both"/>
        <w:rPr>
          <w:rFonts w:ascii="Times New Roman" w:hAnsi="Times New Roman" w:cs="Calibri"/>
          <w:lang w:val="en-US"/>
        </w:rPr>
        <w:sectPr w:rsidR="008C2F0B" w:rsidRPr="00DF2272" w:rsidSect="00DF2272">
          <w:footerReference w:type="even" r:id="rId5"/>
          <w:footerReference w:type="default" r:id="rId6"/>
          <w:pgSz w:w="11900" w:h="16840"/>
          <w:pgMar w:top="1440" w:right="1440" w:bottom="1440" w:left="1440" w:header="706" w:footer="706" w:gutter="0"/>
          <w:cols w:space="708"/>
          <w:docGrid w:linePitch="360"/>
        </w:sectPr>
      </w:pPr>
    </w:p>
    <w:p w:rsidR="008C2F0B" w:rsidRPr="00DF2272" w:rsidRDefault="008C2F0B" w:rsidP="008C2F0B">
      <w:pPr>
        <w:spacing w:line="480" w:lineRule="auto"/>
        <w:jc w:val="center"/>
        <w:rPr>
          <w:rFonts w:ascii="Times New Roman" w:hAnsi="Times New Roman" w:cs="Calibri"/>
          <w:lang w:val="en-US"/>
        </w:rPr>
      </w:pPr>
      <w:r w:rsidRPr="00DF2272">
        <w:rPr>
          <w:rFonts w:ascii="Times New Roman" w:hAnsi="Times New Roman"/>
          <w:noProof/>
          <w:lang w:eastAsia="en-GB"/>
        </w:rPr>
        <w:lastRenderedPageBreak/>
        <w:drawing>
          <wp:inline distT="0" distB="0" distL="0" distR="0" wp14:anchorId="6596FAA9" wp14:editId="6C1B023A">
            <wp:extent cx="5966124" cy="3562350"/>
            <wp:effectExtent l="0" t="0" r="0" b="0"/>
            <wp:docPr id="216918944" name="Picture 216918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r="41383"/>
                    <a:stretch/>
                  </pic:blipFill>
                  <pic:spPr bwMode="auto">
                    <a:xfrm>
                      <a:off x="0" y="0"/>
                      <a:ext cx="6020759" cy="3594972"/>
                    </a:xfrm>
                    <a:prstGeom prst="rect">
                      <a:avLst/>
                    </a:prstGeom>
                    <a:ln>
                      <a:noFill/>
                    </a:ln>
                    <a:extLst>
                      <a:ext uri="{53640926-AAD7-44D8-BBD7-CCE9431645EC}">
                        <a14:shadowObscured xmlns:a14="http://schemas.microsoft.com/office/drawing/2010/main"/>
                      </a:ext>
                    </a:extLst>
                  </pic:spPr>
                </pic:pic>
              </a:graphicData>
            </a:graphic>
          </wp:inline>
        </w:drawing>
      </w:r>
    </w:p>
    <w:p w:rsidR="008C2F0B" w:rsidRPr="00DF2272" w:rsidRDefault="008C2F0B" w:rsidP="008C2F0B">
      <w:pPr>
        <w:spacing w:line="480" w:lineRule="auto"/>
        <w:jc w:val="both"/>
        <w:rPr>
          <w:rFonts w:ascii="Times New Roman" w:hAnsi="Times New Roman" w:cs="Calibri"/>
          <w:b/>
          <w:bCs/>
          <w:lang w:val="en-US"/>
        </w:rPr>
        <w:sectPr w:rsidR="008C2F0B" w:rsidRPr="00DF2272" w:rsidSect="00DF2272">
          <w:pgSz w:w="11900" w:h="16840"/>
          <w:pgMar w:top="1440" w:right="1282" w:bottom="1440" w:left="1440" w:header="706" w:footer="706" w:gutter="0"/>
          <w:cols w:space="708"/>
          <w:docGrid w:linePitch="360"/>
        </w:sectPr>
      </w:pPr>
      <w:r w:rsidRPr="00DF2272">
        <w:rPr>
          <w:rFonts w:ascii="Times New Roman" w:hAnsi="Times New Roman" w:cs="Calibri"/>
          <w:b/>
          <w:bCs/>
          <w:lang w:val="en-US"/>
        </w:rPr>
        <w:t>Supplementary Fig. S1:</w:t>
      </w:r>
      <w:r w:rsidRPr="00DF2272">
        <w:rPr>
          <w:rFonts w:ascii="Times New Roman" w:hAnsi="Times New Roman" w:cs="Calibri"/>
          <w:lang w:val="en-US"/>
        </w:rPr>
        <w:t xml:space="preserve"> There is broad agreement in </w:t>
      </w:r>
      <w:r w:rsidRPr="00DF2272">
        <w:rPr>
          <w:rFonts w:ascii="Times New Roman" w:hAnsi="Times New Roman" w:cs="Calibri"/>
          <w:i/>
          <w:iCs/>
          <w:lang w:val="en-US"/>
        </w:rPr>
        <w:t>An. gambiae s.l.</w:t>
      </w:r>
      <w:r w:rsidRPr="00DF2272">
        <w:rPr>
          <w:rFonts w:ascii="Times New Roman" w:hAnsi="Times New Roman" w:cs="Calibri"/>
          <w:lang w:val="en-US"/>
        </w:rPr>
        <w:t xml:space="preserve"> seasonal (a) and hourly biting activity (b) trends in Cascades and Niakore village. D</w:t>
      </w:r>
      <w:r w:rsidRPr="00DF2272">
        <w:rPr>
          <w:rFonts w:ascii="Times New Roman" w:eastAsia="Calibri" w:hAnsi="Times New Roman" w:cs="Calibri"/>
          <w:lang w:val="en-US"/>
        </w:rPr>
        <w:t>ata show the predicted mean and 95% confidence intervals from a generalized additive model (GAM) model where village was considered as an explanatory variable. Model predicted weekly mean mosquito counts are shown for Cascades region (red) and Niakore village (blue). Human landing catch data were collected between 1</w:t>
      </w:r>
      <w:r w:rsidRPr="00DF2272">
        <w:rPr>
          <w:rFonts w:ascii="Times New Roman" w:eastAsia="Calibri" w:hAnsi="Times New Roman" w:cs="Calibri"/>
          <w:vertAlign w:val="superscript"/>
          <w:lang w:val="en-US"/>
        </w:rPr>
        <w:t>st</w:t>
      </w:r>
      <w:r w:rsidRPr="00DF2272">
        <w:rPr>
          <w:rFonts w:ascii="Times New Roman" w:eastAsia="Calibri" w:hAnsi="Times New Roman" w:cs="Calibri"/>
          <w:lang w:val="en-US"/>
        </w:rPr>
        <w:t xml:space="preserve"> October 2016 to 29</w:t>
      </w:r>
      <w:r w:rsidRPr="00DF2272">
        <w:rPr>
          <w:rFonts w:ascii="Times New Roman" w:eastAsia="Calibri" w:hAnsi="Times New Roman" w:cs="Calibri"/>
          <w:vertAlign w:val="superscript"/>
          <w:lang w:val="en-US"/>
        </w:rPr>
        <w:t>th</w:t>
      </w:r>
      <w:r w:rsidRPr="00DF2272">
        <w:rPr>
          <w:rFonts w:ascii="Times New Roman" w:eastAsia="Calibri" w:hAnsi="Times New Roman" w:cs="Calibri"/>
          <w:lang w:val="en-US"/>
        </w:rPr>
        <w:t xml:space="preserve"> December 2019. Here, seasonality was modelled by fitting a non-linear smoothing function on week in the models defined as a scale running from 1 (1</w:t>
      </w:r>
      <w:r w:rsidRPr="00DF2272">
        <w:rPr>
          <w:rFonts w:ascii="Times New Roman" w:eastAsia="Calibri" w:hAnsi="Times New Roman" w:cs="Calibri"/>
          <w:vertAlign w:val="superscript"/>
          <w:lang w:val="en-US"/>
        </w:rPr>
        <w:t>st</w:t>
      </w:r>
      <w:r w:rsidRPr="00DF2272">
        <w:rPr>
          <w:rFonts w:ascii="Times New Roman" w:eastAsia="Calibri" w:hAnsi="Times New Roman" w:cs="Calibri"/>
          <w:lang w:val="en-US"/>
        </w:rPr>
        <w:t xml:space="preserve"> week in January) to 52 (last week in December) with each week of sampling being assigned a value based on the week of collection (collections made on the same week but in different years got the same value) </w:t>
      </w:r>
      <w:r w:rsidRPr="00DF2272">
        <w:rPr>
          <w:rFonts w:ascii="Times New Roman" w:hAnsi="Times New Roman"/>
          <w:lang w:val="en-US"/>
        </w:rPr>
        <w:fldChar w:fldCharType="begin" w:fldLock="1"/>
      </w:r>
      <w:r w:rsidRPr="00DF2272">
        <w:rPr>
          <w:rFonts w:ascii="Times New Roman" w:hAnsi="Times New Roman" w:cs="Calibri"/>
          <w:lang w:val="en-US"/>
        </w:rPr>
        <w:instrText>ADDIN CSL_CITATION {"citationItems":[{"id":"ITEM-1","itemData":{"author":[{"dropping-particle":"","family":"Sanou","given":"Antoine","non-dropping-particle":"","parse-names":false,"suffix":""},{"dropping-particle":"","family":"Guelbego","given":"W M","non-dropping-particle":"","parse-names":false,"suffix":""},{"dropping-particle":"","family":"Nelli","given":"L","non-dropping-particle":"","parse-names":false,"suffix":""},{"dropping-particle":"","family":"Toé","given":"H K","non-dropping-particle":"","parse-names":false,"suffix":""},{"dropping-particle":"","family":"Zongo","given":"S","non-dropping-particle":"","parse-names":false,"suffix":""},{"dropping-particle":"","family":"Ouerdraogo","given":"P","non-dropping-particle":"","parse-names":false,"suffix":""},{"dropping-particle":"","family":"Cissé","given":"F","non-dropping-particle":"","parse-names":false,"suffix":""},{"dropping-particle":"","family":"Nosrat","given":"M","non-dropping-particle":"","parse-names":false,"suffix":""},{"dropping-particle":"","family":"Jason","given":"M","non-dropping-particle":"","parse-names":false,"suffix":""},{"dropping-particle":"","family":"Sagnon","given":"N","non-dropping-particle":"","parse-names":false,"suffix":""},{"dropping-particle":"","family":"Ferguson","given":"M Heather","non-dropping-particle":"","parse-names":false,"suffix":""}],"container-title":"Malaria Journal","id":"ITEM-1","issued":{"date-parts":[["2019"]]},"page":"386","title":"Evaluation of Mosquito Electrocuting Traps as a safe alternative to the Human Landing Catch for measuring human exposure to malaria vectors in Burkina Faso","type":"article-journal","volume":"18"},"uris":["http://www.mendeley.com/documents/?uuid=68ab3f34-8f5a-468d-916a-bfd1cefe841a"]}],"mendeley":{"formattedCitation":"[19]","plainTextFormattedCitation":"[19]","previouslyFormattedCitation":"[19]"},"properties":{"noteIndex":0},"schema":"https://github.com/citation-style-language/schema/raw/master/csl-citation.json"}</w:instrText>
      </w:r>
      <w:r w:rsidRPr="00DF2272">
        <w:rPr>
          <w:rFonts w:ascii="Times New Roman" w:hAnsi="Times New Roman" w:cs="Calibri"/>
          <w:lang w:val="en-US"/>
        </w:rPr>
        <w:fldChar w:fldCharType="separate"/>
      </w:r>
      <w:r w:rsidRPr="00DF2272">
        <w:rPr>
          <w:rFonts w:ascii="Times New Roman" w:hAnsi="Times New Roman" w:cs="Calibri"/>
          <w:noProof/>
          <w:lang w:val="en-US"/>
        </w:rPr>
        <w:t>[19]</w:t>
      </w:r>
      <w:r w:rsidRPr="00DF2272">
        <w:rPr>
          <w:rFonts w:ascii="Times New Roman" w:hAnsi="Times New Roman"/>
          <w:lang w:val="en-US"/>
        </w:rPr>
        <w:fldChar w:fldCharType="end"/>
      </w:r>
      <w:r w:rsidRPr="00DF2272">
        <w:rPr>
          <w:rFonts w:ascii="Times New Roman" w:hAnsi="Times New Roman" w:cs="Calibri"/>
          <w:lang w:val="en-US"/>
        </w:rPr>
        <w:t xml:space="preserve">. The corresponding week when human activity was recorded in Niakore, May (April) and November (grey), and in Toma, April (orange), July (green), and October (blue) are highlighted. (B) The mean (solid line) and 95% confidence intervals (shaded red polygon) hourly outdoor mosquito biting density across Cascades region as estimated from HLC data (see </w:t>
      </w:r>
      <w:r w:rsidRPr="00DF2272">
        <w:rPr>
          <w:rFonts w:ascii="Times New Roman" w:hAnsi="Times New Roman"/>
          <w:lang w:val="en-US"/>
        </w:rPr>
        <w:fldChar w:fldCharType="begin" w:fldLock="1"/>
      </w:r>
      <w:r w:rsidRPr="00DF2272">
        <w:rPr>
          <w:rFonts w:ascii="Times New Roman" w:hAnsi="Times New Roman" w:cs="Calibri"/>
          <w:lang w:val="en-US"/>
        </w:rPr>
        <w:instrText>ADDIN CSL_CITATION {"citationItems":[{"id":"ITEM-1","itemData":{"author":[{"dropping-particle":"","family":"Sanou","given":"Antoine","non-dropping-particle":"","parse-names":false,"suffix":""},{"dropping-particle":"","family":"Guelbego","given":"W M","non-dropping-particle":"","parse-names":false,"suffix":""},{"dropping-particle":"","family":"Nelli","given":"L","non-dropping-particle":"","parse-names":false,"suffix":""},{"dropping-particle":"","family":"Toé","given":"H K","non-dropping-particle":"","parse-names":false,"suffix":""},{"dropping-particle":"","family":"Zongo","given":"S","non-dropping-particle":"","parse-names":false,"suffix":""},{"dropping-particle":"","family":"Ouerdraogo","given":"P","non-dropping-particle":"","parse-names":false,"suffix":""},{"dropping-particle":"","family":"Cissé","given":"F","non-dropping-particle":"","parse-names":false,"suffix":""},{"dropping-particle":"","family":"Nosrat","given":"M","non-dropping-particle":"","parse-names":false,"suffix":""},{"dropping-particle":"","family":"Jason","given":"M","non-dropping-particle":"","parse-names":false,"suffix":""},{"dropping-particle":"","family":"Sagnon","given":"N","non-dropping-particle":"","parse-names":false,"suffix":""},{"dropping-particle":"","family":"Ferguson","given":"M Heather","non-dropping-particle":"","parse-names":false,"suffix":""}],"container-title":"Malaria Journal","id":"ITEM-1","issued":{"date-parts":[["2019"]]},"page":"386","title":"Evaluation of Mosquito Electrocuting Traps as a safe alternative to the Human Landing Catch for measuring human exposure to malaria vectors in Burkina Faso","type":"article-journal","volume":"18"},"uris":["http://www.mendeley.com/documents/?uuid=68ab3f34-8f5a-468d-916a-bfd1cefe841a"]}],"mendeley":{"formattedCitation":"[19]","plainTextFormattedCitation":"[19]","previouslyFormattedCitation":"[19]"},"properties":{"noteIndex":0},"schema":"https://github.com/citation-style-language/schema/raw/master/csl-citation.json"}</w:instrText>
      </w:r>
      <w:r w:rsidRPr="00DF2272">
        <w:rPr>
          <w:rFonts w:ascii="Times New Roman" w:hAnsi="Times New Roman" w:cs="Calibri"/>
          <w:lang w:val="en-US"/>
        </w:rPr>
        <w:fldChar w:fldCharType="separate"/>
      </w:r>
      <w:r w:rsidRPr="00DF2272">
        <w:rPr>
          <w:rFonts w:ascii="Times New Roman" w:hAnsi="Times New Roman" w:cs="Calibri"/>
          <w:noProof/>
          <w:lang w:val="en-US"/>
        </w:rPr>
        <w:t>[19]</w:t>
      </w:r>
      <w:r w:rsidRPr="00DF2272">
        <w:rPr>
          <w:rFonts w:ascii="Times New Roman" w:hAnsi="Times New Roman"/>
          <w:lang w:val="en-US"/>
        </w:rPr>
        <w:fldChar w:fldCharType="end"/>
      </w:r>
      <w:r w:rsidRPr="00DF2272">
        <w:rPr>
          <w:rFonts w:ascii="Times New Roman" w:hAnsi="Times New Roman"/>
          <w:lang w:val="en-US"/>
        </w:rPr>
        <w:t>)</w:t>
      </w:r>
      <w:r w:rsidRPr="00DF2272">
        <w:rPr>
          <w:rFonts w:ascii="Times New Roman" w:hAnsi="Times New Roman" w:cs="Calibri"/>
          <w:lang w:val="en-US"/>
        </w:rPr>
        <w:t xml:space="preserve">. Niakore specific outdoor mosquito density from HLC data (points) for July 2017, October 2016 and 2017, and November 2016 were highly variable but generally reflected the trend of the </w:t>
      </w:r>
      <w:r w:rsidRPr="00DF2272">
        <w:rPr>
          <w:rFonts w:ascii="Times New Roman" w:hAnsi="Times New Roman" w:cs="Calibri"/>
          <w:lang w:val="en-US"/>
        </w:rPr>
        <w:lastRenderedPageBreak/>
        <w:t xml:space="preserve">Cascades region. For each week of the year when human activity was observed, the mosquito outdoor relative ratio, i.e. the number of bites at the specified hour relative to all bites that night (B). </w:t>
      </w:r>
      <w:r w:rsidRPr="00DF2272">
        <w:rPr>
          <w:rFonts w:ascii="Times New Roman" w:hAnsi="Times New Roman" w:cs="Calibri"/>
          <w:i/>
          <w:iCs/>
          <w:lang w:val="en-US"/>
        </w:rPr>
        <w:t>An. gambiae s.l.</w:t>
      </w:r>
      <w:r w:rsidRPr="00DF2272">
        <w:rPr>
          <w:rFonts w:ascii="Times New Roman" w:hAnsi="Times New Roman" w:cs="Calibri"/>
          <w:lang w:val="en-US"/>
        </w:rPr>
        <w:t xml:space="preserve"> seeking blood meals were calibrated for the predicted seasonal counts from (A) and (B). For each person, for each hour of human activity observations, the time spent outdoors was multiplied by the estimated number of mosquitoes biting. For each night, these hourly estimates of mosquito bites received were summed to estimate the per night per person exposure to mosquito bite</w:t>
      </w:r>
    </w:p>
    <w:p w:rsidR="008C2F0B" w:rsidRPr="00DF2272" w:rsidRDefault="008C2F0B" w:rsidP="008C2F0B">
      <w:pPr>
        <w:spacing w:line="480" w:lineRule="auto"/>
        <w:rPr>
          <w:rFonts w:ascii="Times New Roman" w:hAnsi="Times New Roman" w:cs="Calibri"/>
          <w:b/>
          <w:bCs/>
          <w:lang w:val="en-US"/>
        </w:rPr>
      </w:pPr>
    </w:p>
    <w:p w:rsidR="008C2F0B" w:rsidRPr="00DF2272" w:rsidRDefault="008C2F0B" w:rsidP="008C2F0B">
      <w:pPr>
        <w:spacing w:line="480" w:lineRule="auto"/>
        <w:jc w:val="both"/>
        <w:rPr>
          <w:rFonts w:ascii="Times New Roman" w:hAnsi="Times New Roman" w:cs="Calibri"/>
          <w:b/>
          <w:bCs/>
          <w:lang w:val="en-US"/>
        </w:rPr>
      </w:pPr>
      <w:r w:rsidRPr="00DF2272">
        <w:rPr>
          <w:rFonts w:ascii="Times New Roman" w:hAnsi="Times New Roman" w:cs="Calibri"/>
          <w:b/>
          <w:bCs/>
          <w:noProof/>
          <w:lang w:eastAsia="en-GB"/>
        </w:rPr>
        <w:drawing>
          <wp:inline distT="0" distB="0" distL="0" distR="0" wp14:anchorId="63316D4B" wp14:editId="7A3ACAC2">
            <wp:extent cx="4245429" cy="3542949"/>
            <wp:effectExtent l="0" t="0" r="3175" b="635"/>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2.tif"/>
                    <pic:cNvPicPr/>
                  </pic:nvPicPr>
                  <pic:blipFill>
                    <a:blip r:embed="rId8"/>
                    <a:stretch>
                      <a:fillRect/>
                    </a:stretch>
                  </pic:blipFill>
                  <pic:spPr>
                    <a:xfrm>
                      <a:off x="0" y="0"/>
                      <a:ext cx="4254078" cy="3550167"/>
                    </a:xfrm>
                    <a:prstGeom prst="rect">
                      <a:avLst/>
                    </a:prstGeom>
                  </pic:spPr>
                </pic:pic>
              </a:graphicData>
            </a:graphic>
          </wp:inline>
        </w:drawing>
      </w:r>
    </w:p>
    <w:p w:rsidR="008C2F0B" w:rsidRPr="00DF2272" w:rsidRDefault="008C2F0B" w:rsidP="008C2F0B">
      <w:pPr>
        <w:spacing w:line="480" w:lineRule="auto"/>
        <w:jc w:val="both"/>
        <w:rPr>
          <w:rFonts w:ascii="Times New Roman" w:hAnsi="Times New Roman" w:cs="Calibri"/>
          <w:lang w:val="en-US"/>
        </w:rPr>
      </w:pPr>
      <w:r w:rsidRPr="00DF2272">
        <w:rPr>
          <w:rFonts w:ascii="Times New Roman" w:hAnsi="Times New Roman" w:cs="Calibri"/>
          <w:b/>
          <w:bCs/>
          <w:lang w:val="en-US"/>
        </w:rPr>
        <w:t>Supplementary Fig. S2.</w:t>
      </w:r>
      <w:r w:rsidRPr="00DF2272">
        <w:rPr>
          <w:rFonts w:ascii="Times New Roman" w:hAnsi="Times New Roman" w:cs="Calibri"/>
          <w:lang w:val="en-US"/>
        </w:rPr>
        <w:t xml:space="preserve"> The proportion of people who are either outdoors (red) or indoors (white) during the night-time hours as observed using passive observations in Toma. Cohorts are distinguished by month (sampling nights in Toma: 8</w:t>
      </w:r>
      <w:r w:rsidRPr="00DF2272">
        <w:rPr>
          <w:rFonts w:ascii="Times New Roman" w:hAnsi="Times New Roman" w:cs="Calibri"/>
          <w:vertAlign w:val="superscript"/>
          <w:lang w:val="en-US"/>
        </w:rPr>
        <w:t>th</w:t>
      </w:r>
      <w:r w:rsidRPr="00DF2272">
        <w:rPr>
          <w:rFonts w:ascii="Times New Roman" w:hAnsi="Times New Roman" w:cs="Calibri"/>
          <w:lang w:val="en-US"/>
        </w:rPr>
        <w:t xml:space="preserve"> to 14</w:t>
      </w:r>
      <w:r w:rsidRPr="00DF2272">
        <w:rPr>
          <w:rFonts w:ascii="Times New Roman" w:hAnsi="Times New Roman" w:cs="Calibri"/>
          <w:vertAlign w:val="superscript"/>
          <w:lang w:val="en-US"/>
        </w:rPr>
        <w:t>th</w:t>
      </w:r>
      <w:r w:rsidRPr="00DF2272">
        <w:rPr>
          <w:rFonts w:ascii="Times New Roman" w:hAnsi="Times New Roman" w:cs="Calibri"/>
          <w:lang w:val="en-US"/>
        </w:rPr>
        <w:t xml:space="preserve"> October 2017, 6</w:t>
      </w:r>
      <w:r w:rsidRPr="00DF2272">
        <w:rPr>
          <w:rFonts w:ascii="Times New Roman" w:hAnsi="Times New Roman" w:cs="Calibri"/>
          <w:vertAlign w:val="superscript"/>
          <w:lang w:val="en-US"/>
        </w:rPr>
        <w:t>th</w:t>
      </w:r>
      <w:r w:rsidRPr="00DF2272">
        <w:rPr>
          <w:rFonts w:ascii="Times New Roman" w:hAnsi="Times New Roman" w:cs="Calibri"/>
          <w:lang w:val="en-US"/>
        </w:rPr>
        <w:t>, 8</w:t>
      </w:r>
      <w:r w:rsidRPr="00DF2272">
        <w:rPr>
          <w:rFonts w:ascii="Times New Roman" w:hAnsi="Times New Roman" w:cs="Calibri"/>
          <w:vertAlign w:val="superscript"/>
          <w:lang w:val="en-US"/>
        </w:rPr>
        <w:t>th</w:t>
      </w:r>
      <w:r w:rsidRPr="00DF2272">
        <w:rPr>
          <w:rFonts w:ascii="Times New Roman" w:hAnsi="Times New Roman" w:cs="Calibri"/>
          <w:lang w:val="en-US"/>
        </w:rPr>
        <w:t xml:space="preserve"> to 9</w:t>
      </w:r>
      <w:r w:rsidRPr="00DF2272">
        <w:rPr>
          <w:rFonts w:ascii="Times New Roman" w:hAnsi="Times New Roman" w:cs="Calibri"/>
          <w:vertAlign w:val="superscript"/>
          <w:lang w:val="en-US"/>
        </w:rPr>
        <w:t>th</w:t>
      </w:r>
      <w:r w:rsidRPr="00DF2272">
        <w:rPr>
          <w:rFonts w:ascii="Times New Roman" w:hAnsi="Times New Roman" w:cs="Calibri"/>
          <w:lang w:val="en-US"/>
        </w:rPr>
        <w:t>, 11</w:t>
      </w:r>
      <w:r w:rsidRPr="00DF2272">
        <w:rPr>
          <w:rFonts w:ascii="Times New Roman" w:hAnsi="Times New Roman" w:cs="Calibri"/>
          <w:vertAlign w:val="superscript"/>
          <w:lang w:val="en-US"/>
        </w:rPr>
        <w:t>th</w:t>
      </w:r>
      <w:r w:rsidRPr="00DF2272">
        <w:rPr>
          <w:rFonts w:ascii="Times New Roman" w:hAnsi="Times New Roman" w:cs="Calibri"/>
          <w:lang w:val="en-US"/>
        </w:rPr>
        <w:t xml:space="preserve"> to 12</w:t>
      </w:r>
      <w:r w:rsidRPr="00DF2272">
        <w:rPr>
          <w:rFonts w:ascii="Times New Roman" w:hAnsi="Times New Roman" w:cs="Calibri"/>
          <w:vertAlign w:val="superscript"/>
          <w:lang w:val="en-US"/>
        </w:rPr>
        <w:t>th</w:t>
      </w:r>
      <w:r w:rsidRPr="00DF2272">
        <w:rPr>
          <w:rFonts w:ascii="Times New Roman" w:hAnsi="Times New Roman" w:cs="Calibri"/>
          <w:lang w:val="en-US"/>
        </w:rPr>
        <w:t xml:space="preserve"> April, or 24</w:t>
      </w:r>
      <w:r w:rsidRPr="00DF2272">
        <w:rPr>
          <w:rFonts w:ascii="Times New Roman" w:hAnsi="Times New Roman" w:cs="Calibri"/>
          <w:vertAlign w:val="superscript"/>
          <w:lang w:val="en-US"/>
        </w:rPr>
        <w:t>th</w:t>
      </w:r>
      <w:r w:rsidRPr="00DF2272">
        <w:rPr>
          <w:rFonts w:ascii="Times New Roman" w:hAnsi="Times New Roman" w:cs="Calibri"/>
          <w:lang w:val="en-US"/>
        </w:rPr>
        <w:t xml:space="preserve"> to 30</w:t>
      </w:r>
      <w:r w:rsidRPr="00DF2272">
        <w:rPr>
          <w:rFonts w:ascii="Times New Roman" w:hAnsi="Times New Roman" w:cs="Calibri"/>
          <w:vertAlign w:val="superscript"/>
          <w:lang w:val="en-US"/>
        </w:rPr>
        <w:t>th</w:t>
      </w:r>
      <w:r w:rsidRPr="00DF2272">
        <w:rPr>
          <w:rFonts w:ascii="Times New Roman" w:hAnsi="Times New Roman" w:cs="Calibri"/>
          <w:lang w:val="en-US"/>
        </w:rPr>
        <w:t xml:space="preserve"> July 2018), sex (males or females) and age (under 10-years, 11–20-years, 21–50-years, or over 50-years old).</w:t>
      </w:r>
    </w:p>
    <w:p w:rsidR="008C2F0B" w:rsidRPr="00DF2272" w:rsidRDefault="008C2F0B" w:rsidP="008C2F0B">
      <w:pPr>
        <w:spacing w:line="480" w:lineRule="auto"/>
        <w:jc w:val="both"/>
        <w:rPr>
          <w:rFonts w:ascii="Times New Roman" w:hAnsi="Times New Roman" w:cs="Calibri"/>
          <w:lang w:val="en-US"/>
        </w:rPr>
      </w:pPr>
    </w:p>
    <w:p w:rsidR="008C2F0B" w:rsidRPr="00DF2272" w:rsidRDefault="008C2F0B" w:rsidP="008C2F0B">
      <w:pPr>
        <w:spacing w:line="480" w:lineRule="auto"/>
        <w:rPr>
          <w:rFonts w:ascii="Times New Roman" w:hAnsi="Times New Roman" w:cs="Calibri"/>
          <w:lang w:val="en-US"/>
        </w:rPr>
      </w:pPr>
      <w:r w:rsidRPr="00DF2272">
        <w:rPr>
          <w:rFonts w:ascii="Times New Roman" w:hAnsi="Times New Roman" w:cs="Calibri"/>
          <w:lang w:val="en-US"/>
        </w:rPr>
        <w:br w:type="page"/>
      </w:r>
    </w:p>
    <w:p w:rsidR="008C2F0B" w:rsidRPr="00DF2272" w:rsidRDefault="008C2F0B" w:rsidP="008C2F0B">
      <w:pPr>
        <w:spacing w:line="480" w:lineRule="auto"/>
        <w:rPr>
          <w:rFonts w:ascii="Times New Roman" w:hAnsi="Times New Roman" w:cs="Calibri"/>
          <w:b/>
          <w:bCs/>
          <w:lang w:val="en-US"/>
        </w:rPr>
      </w:pPr>
      <w:r w:rsidRPr="00DF2272">
        <w:rPr>
          <w:rFonts w:ascii="Times New Roman" w:hAnsi="Times New Roman" w:cs="Calibri"/>
          <w:b/>
          <w:bCs/>
          <w:noProof/>
          <w:lang w:eastAsia="en-GB"/>
        </w:rPr>
        <w:lastRenderedPageBreak/>
        <w:drawing>
          <wp:inline distT="0" distB="0" distL="0" distR="0" wp14:anchorId="3C815FA0" wp14:editId="4A3E4D5F">
            <wp:extent cx="5727700" cy="6682105"/>
            <wp:effectExtent l="0" t="0" r="6350" b="4445"/>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3.tiff"/>
                    <pic:cNvPicPr/>
                  </pic:nvPicPr>
                  <pic:blipFill>
                    <a:blip r:embed="rId9"/>
                    <a:stretch>
                      <a:fillRect/>
                    </a:stretch>
                  </pic:blipFill>
                  <pic:spPr>
                    <a:xfrm>
                      <a:off x="0" y="0"/>
                      <a:ext cx="5727700" cy="6682105"/>
                    </a:xfrm>
                    <a:prstGeom prst="rect">
                      <a:avLst/>
                    </a:prstGeom>
                  </pic:spPr>
                </pic:pic>
              </a:graphicData>
            </a:graphic>
          </wp:inline>
        </w:drawing>
      </w:r>
    </w:p>
    <w:p w:rsidR="008C2F0B" w:rsidRPr="00DF2272" w:rsidRDefault="008C2F0B" w:rsidP="008C2F0B">
      <w:pPr>
        <w:spacing w:line="480" w:lineRule="auto"/>
        <w:rPr>
          <w:rFonts w:ascii="Times New Roman" w:hAnsi="Times New Roman" w:cs="Calibri"/>
          <w:b/>
          <w:bCs/>
          <w:lang w:val="en-US"/>
        </w:rPr>
      </w:pPr>
    </w:p>
    <w:p w:rsidR="008C2F0B" w:rsidRPr="00DF2272" w:rsidRDefault="008C2F0B" w:rsidP="008C2F0B">
      <w:pPr>
        <w:spacing w:line="480" w:lineRule="auto"/>
        <w:rPr>
          <w:rFonts w:ascii="Times New Roman" w:hAnsi="Times New Roman" w:cs="Calibri"/>
          <w:lang w:val="en-US"/>
        </w:rPr>
      </w:pPr>
      <w:r w:rsidRPr="00DF2272">
        <w:rPr>
          <w:rFonts w:ascii="Times New Roman" w:hAnsi="Times New Roman" w:cstheme="minorHAnsi"/>
          <w:b/>
          <w:bCs/>
          <w:lang w:val="en-US"/>
        </w:rPr>
        <w:t>Supplementary Fig. S3:</w:t>
      </w:r>
      <w:r w:rsidRPr="00DF2272">
        <w:rPr>
          <w:rFonts w:ascii="Times New Roman" w:hAnsi="Times New Roman" w:cstheme="minorHAnsi"/>
          <w:lang w:val="en-US"/>
        </w:rPr>
        <w:t xml:space="preserve"> Differences in predicted bites received per person per night of the week that are driven by human activity, numbers show the sample size for each weeknight. Column 1 shows the 3 observation weeks in Toma, column 2 shows the 2 observation weeks for Niakore. Box plots show the median (solid, central line), </w:t>
      </w:r>
      <w:r w:rsidRPr="00DF2272">
        <w:rPr>
          <w:rFonts w:ascii="Times New Roman" w:hAnsi="Times New Roman" w:cstheme="minorHAnsi"/>
          <w:spacing w:val="2"/>
          <w:shd w:val="clear" w:color="auto" w:fill="FFFFFF"/>
          <w:lang w:val="en-US"/>
        </w:rPr>
        <w:t xml:space="preserve">the lower and upper hinges correspond to the first and third quartiles (the 25th and 75th percentiles), the whiskers </w:t>
      </w:r>
      <w:r w:rsidRPr="00DF2272">
        <w:rPr>
          <w:rFonts w:ascii="Times New Roman" w:hAnsi="Times New Roman" w:cstheme="minorHAnsi"/>
          <w:spacing w:val="2"/>
          <w:shd w:val="clear" w:color="auto" w:fill="FFFFFF"/>
          <w:lang w:val="en-US"/>
        </w:rPr>
        <w:lastRenderedPageBreak/>
        <w:t xml:space="preserve">extend to +/- 1.5 x the interquartile range </w:t>
      </w:r>
      <w:r w:rsidRPr="00DF2272">
        <w:rPr>
          <w:rFonts w:ascii="Times New Roman" w:hAnsi="Times New Roman" w:cstheme="minorHAnsi"/>
          <w:lang w:val="en-US"/>
        </w:rPr>
        <w:t>for the predicted number of bites per person per night of the week for each month; April, May, July, October and November.</w:t>
      </w:r>
    </w:p>
    <w:p w:rsidR="008C2F0B" w:rsidRPr="00DF2272" w:rsidRDefault="008C2F0B" w:rsidP="008C2F0B">
      <w:pPr>
        <w:spacing w:line="480" w:lineRule="auto"/>
        <w:rPr>
          <w:rFonts w:ascii="Times New Roman" w:hAnsi="Times New Roman" w:cs="Calibri"/>
          <w:lang w:val="en-US"/>
        </w:rPr>
      </w:pPr>
    </w:p>
    <w:p w:rsidR="008C2F0B" w:rsidRPr="00DF2272" w:rsidRDefault="008C2F0B" w:rsidP="008C2F0B">
      <w:pPr>
        <w:spacing w:line="480" w:lineRule="auto"/>
        <w:rPr>
          <w:rFonts w:ascii="Times New Roman" w:hAnsi="Times New Roman" w:cs="Calibri"/>
          <w:lang w:val="en-US"/>
        </w:rPr>
      </w:pPr>
      <w:r w:rsidRPr="00DF2272">
        <w:rPr>
          <w:rFonts w:ascii="Times New Roman" w:hAnsi="Times New Roman" w:cs="Calibri"/>
          <w:b/>
          <w:bCs/>
          <w:lang w:val="en-US"/>
        </w:rPr>
        <w:t>Table S2:</w:t>
      </w:r>
      <w:r w:rsidRPr="00DF2272">
        <w:rPr>
          <w:rFonts w:ascii="Times New Roman" w:hAnsi="Times New Roman" w:cs="Calibri"/>
          <w:lang w:val="en-US"/>
        </w:rPr>
        <w:t xml:space="preserve"> Univariate analysis of the difference in the predicted bites per person per night of the week. General linear models on log-transformed counts of the predicted number of bites received per person per night of the week were conducted on data for each month independently. Sex was included as explanatory variables, but due to low sample sizes the data were not differentiated further. The villages were sampled in different months. </w:t>
      </w:r>
    </w:p>
    <w:tbl>
      <w:tblPr>
        <w:tblStyle w:val="TableGrid"/>
        <w:tblW w:w="10207" w:type="dxa"/>
        <w:tblInd w:w="-147" w:type="dxa"/>
        <w:tblLook w:val="04A0" w:firstRow="1" w:lastRow="0" w:firstColumn="1" w:lastColumn="0" w:noHBand="0" w:noVBand="1"/>
      </w:tblPr>
      <w:tblGrid>
        <w:gridCol w:w="1501"/>
        <w:gridCol w:w="1902"/>
        <w:gridCol w:w="992"/>
        <w:gridCol w:w="1843"/>
        <w:gridCol w:w="1134"/>
        <w:gridCol w:w="1842"/>
        <w:gridCol w:w="993"/>
      </w:tblGrid>
      <w:tr w:rsidR="008C2F0B" w:rsidRPr="00DF2272" w:rsidTr="00E82116">
        <w:tc>
          <w:tcPr>
            <w:tcW w:w="4395" w:type="dxa"/>
            <w:gridSpan w:val="3"/>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Village: Toma</w:t>
            </w:r>
          </w:p>
        </w:tc>
        <w:tc>
          <w:tcPr>
            <w:tcW w:w="1843" w:type="dxa"/>
          </w:tcPr>
          <w:p w:rsidR="008C2F0B" w:rsidRPr="00DF2272" w:rsidRDefault="008C2F0B" w:rsidP="00E82116">
            <w:pPr>
              <w:spacing w:line="480" w:lineRule="auto"/>
              <w:rPr>
                <w:rFonts w:ascii="Times New Roman" w:hAnsi="Times New Roman" w:cs="Calibri"/>
                <w:sz w:val="24"/>
                <w:lang w:val="en-US"/>
              </w:rPr>
            </w:pPr>
          </w:p>
        </w:tc>
        <w:tc>
          <w:tcPr>
            <w:tcW w:w="1134" w:type="dxa"/>
          </w:tcPr>
          <w:p w:rsidR="008C2F0B" w:rsidRPr="00DF2272" w:rsidRDefault="008C2F0B" w:rsidP="00E82116">
            <w:pPr>
              <w:spacing w:line="480" w:lineRule="auto"/>
              <w:rPr>
                <w:rFonts w:ascii="Times New Roman" w:hAnsi="Times New Roman" w:cs="Calibri"/>
                <w:sz w:val="24"/>
                <w:lang w:val="en-US"/>
              </w:rPr>
            </w:pPr>
          </w:p>
        </w:tc>
        <w:tc>
          <w:tcPr>
            <w:tcW w:w="1842" w:type="dxa"/>
          </w:tcPr>
          <w:p w:rsidR="008C2F0B" w:rsidRPr="00DF2272" w:rsidRDefault="008C2F0B" w:rsidP="00E82116">
            <w:pPr>
              <w:spacing w:line="480" w:lineRule="auto"/>
              <w:rPr>
                <w:rFonts w:ascii="Times New Roman" w:hAnsi="Times New Roman" w:cs="Calibri"/>
                <w:sz w:val="24"/>
                <w:lang w:val="en-US"/>
              </w:rPr>
            </w:pPr>
          </w:p>
        </w:tc>
        <w:tc>
          <w:tcPr>
            <w:tcW w:w="993"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vMerge w:val="restart"/>
          </w:tcPr>
          <w:p w:rsidR="008C2F0B" w:rsidRPr="00DF2272" w:rsidRDefault="008C2F0B" w:rsidP="00E82116">
            <w:pPr>
              <w:spacing w:line="480" w:lineRule="auto"/>
              <w:rPr>
                <w:rFonts w:ascii="Times New Roman" w:hAnsi="Times New Roman" w:cs="Calibri"/>
                <w:sz w:val="24"/>
                <w:lang w:val="en-US"/>
              </w:rPr>
            </w:pP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April:</w:t>
            </w:r>
          </w:p>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Odds Ratio</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P-value</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 xml:space="preserve">July: </w:t>
            </w:r>
          </w:p>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Odds Ratio</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P-value</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 xml:space="preserve">October: </w:t>
            </w:r>
          </w:p>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Odds Ratio</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P-value</w:t>
            </w:r>
          </w:p>
        </w:tc>
      </w:tr>
      <w:tr w:rsidR="008C2F0B" w:rsidRPr="00DF2272" w:rsidTr="00E82116">
        <w:tc>
          <w:tcPr>
            <w:tcW w:w="1501" w:type="dxa"/>
            <w:vMerge/>
          </w:tcPr>
          <w:p w:rsidR="008C2F0B" w:rsidRPr="00DF2272" w:rsidRDefault="008C2F0B" w:rsidP="00E82116">
            <w:pPr>
              <w:spacing w:line="480" w:lineRule="auto"/>
              <w:rPr>
                <w:rFonts w:ascii="Times New Roman" w:hAnsi="Times New Roman" w:cs="Calibri"/>
                <w:sz w:val="24"/>
                <w:lang w:val="en-US"/>
              </w:rPr>
            </w:pP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Adj-R</w:t>
            </w:r>
            <w:r w:rsidRPr="00DF2272">
              <w:rPr>
                <w:rFonts w:ascii="Times New Roman" w:hAnsi="Times New Roman" w:cs="Calibri"/>
                <w:vertAlign w:val="superscript"/>
                <w:lang w:val="en-US"/>
              </w:rPr>
              <w:t xml:space="preserve">2 </w:t>
            </w:r>
            <w:r w:rsidRPr="00DF2272">
              <w:rPr>
                <w:rFonts w:ascii="Times New Roman" w:hAnsi="Times New Roman" w:cs="Calibri"/>
                <w:lang w:val="en-US"/>
              </w:rPr>
              <w:t>=</w:t>
            </w:r>
            <w:r w:rsidRPr="00DF2272">
              <w:rPr>
                <w:rFonts w:ascii="Times New Roman" w:hAnsi="Times New Roman" w:cs="Calibri"/>
                <w:i/>
                <w:iCs/>
                <w:vertAlign w:val="subscript"/>
                <w:lang w:val="en-US"/>
              </w:rPr>
              <w:t xml:space="preserve"> </w:t>
            </w:r>
            <w:r w:rsidRPr="00DF2272">
              <w:rPr>
                <w:rFonts w:ascii="Times New Roman" w:hAnsi="Times New Roman" w:cs="Calibri"/>
                <w:lang w:val="en-US"/>
              </w:rPr>
              <w:t>32.4%</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Adj-R</w:t>
            </w:r>
            <w:r w:rsidRPr="00DF2272">
              <w:rPr>
                <w:rFonts w:ascii="Times New Roman" w:hAnsi="Times New Roman" w:cs="Calibri"/>
                <w:vertAlign w:val="superscript"/>
                <w:lang w:val="en-US"/>
              </w:rPr>
              <w:t xml:space="preserve">2 </w:t>
            </w:r>
            <w:r w:rsidRPr="00DF2272">
              <w:rPr>
                <w:rFonts w:ascii="Times New Roman" w:hAnsi="Times New Roman" w:cs="Calibri"/>
                <w:lang w:val="en-US"/>
              </w:rPr>
              <w:t>=</w:t>
            </w:r>
            <w:r w:rsidRPr="00DF2272">
              <w:rPr>
                <w:rFonts w:ascii="Times New Roman" w:hAnsi="Times New Roman" w:cs="Calibri"/>
                <w:i/>
                <w:iCs/>
                <w:vertAlign w:val="subscript"/>
                <w:lang w:val="en-US"/>
              </w:rPr>
              <w:t xml:space="preserve"> </w:t>
            </w:r>
            <w:r w:rsidRPr="00DF2272">
              <w:rPr>
                <w:rFonts w:ascii="Times New Roman" w:hAnsi="Times New Roman" w:cs="Calibri"/>
                <w:lang w:val="en-US"/>
              </w:rPr>
              <w:t>13.1%</w:t>
            </w:r>
          </w:p>
        </w:tc>
        <w:tc>
          <w:tcPr>
            <w:tcW w:w="1134" w:type="dxa"/>
          </w:tcPr>
          <w:p w:rsidR="008C2F0B" w:rsidRPr="00DF2272" w:rsidRDefault="008C2F0B" w:rsidP="00E82116">
            <w:pPr>
              <w:spacing w:line="480" w:lineRule="auto"/>
              <w:rPr>
                <w:rFonts w:ascii="Times New Roman" w:hAnsi="Times New Roman" w:cs="Calibri"/>
                <w:sz w:val="24"/>
                <w:lang w:val="en-US"/>
              </w:rPr>
            </w:pP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Adj-R</w:t>
            </w:r>
            <w:r w:rsidRPr="00DF2272">
              <w:rPr>
                <w:rFonts w:ascii="Times New Roman" w:hAnsi="Times New Roman" w:cs="Calibri"/>
                <w:vertAlign w:val="superscript"/>
                <w:lang w:val="en-US"/>
              </w:rPr>
              <w:t xml:space="preserve">2 </w:t>
            </w:r>
            <w:r w:rsidRPr="00DF2272">
              <w:rPr>
                <w:rFonts w:ascii="Times New Roman" w:hAnsi="Times New Roman" w:cs="Calibri"/>
                <w:lang w:val="en-US"/>
              </w:rPr>
              <w:t>=</w:t>
            </w:r>
            <w:r w:rsidRPr="00DF2272">
              <w:rPr>
                <w:rFonts w:ascii="Times New Roman" w:hAnsi="Times New Roman" w:cs="Calibri"/>
                <w:i/>
                <w:iCs/>
                <w:vertAlign w:val="subscript"/>
                <w:lang w:val="en-US"/>
              </w:rPr>
              <w:t xml:space="preserve"> </w:t>
            </w:r>
            <w:r w:rsidRPr="00DF2272">
              <w:rPr>
                <w:rFonts w:ascii="Times New Roman" w:hAnsi="Times New Roman" w:cs="Calibri"/>
                <w:lang w:val="en-US"/>
              </w:rPr>
              <w:t>9.8%</w:t>
            </w:r>
          </w:p>
        </w:tc>
        <w:tc>
          <w:tcPr>
            <w:tcW w:w="993"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 xml:space="preserve">Monday </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1134" w:type="dxa"/>
          </w:tcPr>
          <w:p w:rsidR="008C2F0B" w:rsidRPr="00DF2272" w:rsidRDefault="008C2F0B" w:rsidP="00E82116">
            <w:pPr>
              <w:spacing w:line="480" w:lineRule="auto"/>
              <w:rPr>
                <w:rFonts w:ascii="Times New Roman" w:hAnsi="Times New Roman" w:cs="Calibri"/>
                <w:sz w:val="24"/>
                <w:lang w:val="en-US"/>
              </w:rPr>
            </w:pP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3"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Tuesday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No data</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1.14 (0.86 – 1.52)</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0.360</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1.09 (0.86 – 1.37)</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0.495</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Wednesday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1.05 (0.83 – 1.32)</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0.680</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1.23 (0.92 – 1.64)</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0.160</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0.76 (0.60 – 0.96)</w:t>
            </w:r>
          </w:p>
        </w:tc>
        <w:tc>
          <w:tcPr>
            <w:tcW w:w="993"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0.023</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Thursday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0.97 (0.77 – 1.22)</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0.773</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0.84 (0.63 – 1.12)</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0.248</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0.95 (0.75 – 1.20)</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0.672</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Friday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1.02 (0.81 – 1.29)</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0.850</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1.06 (0.79 – 1.41)</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0.711</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1.14 (0.91 – 1.44)</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0.256</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Saturday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No data</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0.80 (0.60 – 1.07)</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0.132</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1.16 (0.92 – 1.46)</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0.210</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Sunday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1.42 (0.34 – 0.54)</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1.15 (0.86 – 1.53)</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0.345</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1.01 (0.80 – 1.27)</w:t>
            </w:r>
          </w:p>
        </w:tc>
        <w:tc>
          <w:tcPr>
            <w:tcW w:w="99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0.950</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Sex: Females</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1134" w:type="dxa"/>
          </w:tcPr>
          <w:p w:rsidR="008C2F0B" w:rsidRPr="00DF2272" w:rsidRDefault="008C2F0B" w:rsidP="00E82116">
            <w:pPr>
              <w:spacing w:line="480" w:lineRule="auto"/>
              <w:rPr>
                <w:rFonts w:ascii="Times New Roman" w:hAnsi="Times New Roman" w:cs="Calibri"/>
                <w:sz w:val="24"/>
                <w:lang w:val="en-US"/>
              </w:rPr>
            </w:pP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3"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Sex: Males</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1.59 (1.36 – 1.86)</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1.93 (1.64 – 2.25)</w:t>
            </w:r>
          </w:p>
        </w:tc>
        <w:tc>
          <w:tcPr>
            <w:tcW w:w="1134"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1.40 (1.23 – 1.60)</w:t>
            </w:r>
          </w:p>
        </w:tc>
        <w:tc>
          <w:tcPr>
            <w:tcW w:w="993"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r>
    </w:tbl>
    <w:p w:rsidR="008C2F0B" w:rsidRPr="00DF2272" w:rsidRDefault="008C2F0B" w:rsidP="008C2F0B">
      <w:pPr>
        <w:spacing w:line="480" w:lineRule="auto"/>
        <w:rPr>
          <w:rFonts w:ascii="Times New Roman" w:hAnsi="Times New Roman" w:cs="Calibri"/>
          <w:lang w:val="en-US"/>
        </w:rPr>
      </w:pPr>
    </w:p>
    <w:tbl>
      <w:tblPr>
        <w:tblStyle w:val="TableGrid"/>
        <w:tblW w:w="7372" w:type="dxa"/>
        <w:tblInd w:w="-147" w:type="dxa"/>
        <w:tblLook w:val="04A0" w:firstRow="1" w:lastRow="0" w:firstColumn="1" w:lastColumn="0" w:noHBand="0" w:noVBand="1"/>
      </w:tblPr>
      <w:tblGrid>
        <w:gridCol w:w="1501"/>
        <w:gridCol w:w="1902"/>
        <w:gridCol w:w="992"/>
        <w:gridCol w:w="1843"/>
        <w:gridCol w:w="1134"/>
      </w:tblGrid>
      <w:tr w:rsidR="008C2F0B" w:rsidRPr="00DF2272" w:rsidTr="00E82116">
        <w:tc>
          <w:tcPr>
            <w:tcW w:w="4395" w:type="dxa"/>
            <w:gridSpan w:val="3"/>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Village: Niakore</w:t>
            </w:r>
          </w:p>
        </w:tc>
        <w:tc>
          <w:tcPr>
            <w:tcW w:w="1843" w:type="dxa"/>
          </w:tcPr>
          <w:p w:rsidR="008C2F0B" w:rsidRPr="00DF2272" w:rsidRDefault="008C2F0B" w:rsidP="00E82116">
            <w:pPr>
              <w:spacing w:line="480" w:lineRule="auto"/>
              <w:rPr>
                <w:rFonts w:ascii="Times New Roman" w:hAnsi="Times New Roman" w:cs="Calibri"/>
                <w:sz w:val="24"/>
                <w:lang w:val="en-US"/>
              </w:rPr>
            </w:pPr>
          </w:p>
        </w:tc>
        <w:tc>
          <w:tcPr>
            <w:tcW w:w="1134"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vMerge w:val="restart"/>
          </w:tcPr>
          <w:p w:rsidR="008C2F0B" w:rsidRPr="00DF2272" w:rsidRDefault="008C2F0B" w:rsidP="00E82116">
            <w:pPr>
              <w:spacing w:line="480" w:lineRule="auto"/>
              <w:rPr>
                <w:rFonts w:ascii="Times New Roman" w:hAnsi="Times New Roman" w:cs="Calibri"/>
                <w:sz w:val="24"/>
                <w:lang w:val="en-US"/>
              </w:rPr>
            </w:pP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May:</w:t>
            </w:r>
          </w:p>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Odds Ratio</w:t>
            </w:r>
          </w:p>
        </w:tc>
        <w:tc>
          <w:tcPr>
            <w:tcW w:w="99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P-value</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 xml:space="preserve">November: </w:t>
            </w:r>
          </w:p>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Odds Ratio</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P-value</w:t>
            </w:r>
          </w:p>
        </w:tc>
      </w:tr>
      <w:tr w:rsidR="008C2F0B" w:rsidRPr="00DF2272" w:rsidTr="00E82116">
        <w:tc>
          <w:tcPr>
            <w:tcW w:w="1501" w:type="dxa"/>
            <w:vMerge/>
          </w:tcPr>
          <w:p w:rsidR="008C2F0B" w:rsidRPr="00DF2272" w:rsidRDefault="008C2F0B" w:rsidP="00E82116">
            <w:pPr>
              <w:spacing w:line="480" w:lineRule="auto"/>
              <w:rPr>
                <w:rFonts w:ascii="Times New Roman" w:hAnsi="Times New Roman" w:cs="Calibri"/>
                <w:sz w:val="24"/>
                <w:lang w:val="en-US"/>
              </w:rPr>
            </w:pP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Adj-R</w:t>
            </w:r>
            <w:r w:rsidRPr="00DF2272">
              <w:rPr>
                <w:rFonts w:ascii="Times New Roman" w:hAnsi="Times New Roman" w:cs="Calibri"/>
                <w:vertAlign w:val="superscript"/>
                <w:lang w:val="en-US"/>
              </w:rPr>
              <w:t xml:space="preserve">2 </w:t>
            </w:r>
            <w:r w:rsidRPr="00DF2272">
              <w:rPr>
                <w:rFonts w:ascii="Times New Roman" w:hAnsi="Times New Roman" w:cs="Calibri"/>
                <w:lang w:val="en-US"/>
              </w:rPr>
              <w:t>=</w:t>
            </w:r>
            <w:r w:rsidRPr="00DF2272">
              <w:rPr>
                <w:rFonts w:ascii="Times New Roman" w:hAnsi="Times New Roman" w:cs="Calibri"/>
                <w:i/>
                <w:iCs/>
                <w:vertAlign w:val="subscript"/>
                <w:lang w:val="en-US"/>
              </w:rPr>
              <w:t xml:space="preserve"> </w:t>
            </w:r>
            <w:r w:rsidRPr="00DF2272">
              <w:rPr>
                <w:rFonts w:ascii="Times New Roman" w:hAnsi="Times New Roman" w:cs="Calibri"/>
                <w:lang w:val="en-US"/>
              </w:rPr>
              <w:t>54.3%</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Adj-R</w:t>
            </w:r>
            <w:r w:rsidRPr="00DF2272">
              <w:rPr>
                <w:rFonts w:ascii="Times New Roman" w:hAnsi="Times New Roman" w:cs="Calibri"/>
                <w:vertAlign w:val="superscript"/>
                <w:lang w:val="en-US"/>
              </w:rPr>
              <w:t xml:space="preserve">2 </w:t>
            </w:r>
            <w:r w:rsidRPr="00DF2272">
              <w:rPr>
                <w:rFonts w:ascii="Times New Roman" w:hAnsi="Times New Roman" w:cs="Calibri"/>
                <w:lang w:val="en-US"/>
              </w:rPr>
              <w:t>=</w:t>
            </w:r>
            <w:r w:rsidRPr="00DF2272">
              <w:rPr>
                <w:rFonts w:ascii="Times New Roman" w:hAnsi="Times New Roman" w:cs="Calibri"/>
                <w:i/>
                <w:iCs/>
                <w:vertAlign w:val="subscript"/>
                <w:lang w:val="en-US"/>
              </w:rPr>
              <w:t xml:space="preserve"> </w:t>
            </w:r>
            <w:r w:rsidRPr="00DF2272">
              <w:rPr>
                <w:rFonts w:ascii="Times New Roman" w:hAnsi="Times New Roman" w:cs="Calibri"/>
                <w:lang w:val="en-US"/>
              </w:rPr>
              <w:t>%</w:t>
            </w:r>
          </w:p>
        </w:tc>
        <w:tc>
          <w:tcPr>
            <w:tcW w:w="1134"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 xml:space="preserve">Monday </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1134" w:type="dxa"/>
          </w:tcPr>
          <w:p w:rsidR="008C2F0B" w:rsidRPr="00DF2272" w:rsidRDefault="008C2F0B" w:rsidP="00E82116">
            <w:pPr>
              <w:spacing w:line="480" w:lineRule="auto"/>
              <w:rPr>
                <w:rFonts w:ascii="Times New Roman" w:hAnsi="Times New Roman" w:cs="Calibri"/>
                <w:sz w:val="24"/>
                <w:lang w:val="en-US"/>
              </w:rPr>
            </w:pP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Tuesday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0.58 (0.49 – 0.69)</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1.19 (0.97 – 1.46)</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0.093</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Wednesday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0.69 (0.58 – 0.83)</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1.17 (0.96 – 1.44)</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0.125</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Thursday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0.81 (0.68 – 0.97)</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0.026</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1.14 (0.93 – 1.39)</w:t>
            </w:r>
          </w:p>
        </w:tc>
        <w:tc>
          <w:tcPr>
            <w:tcW w:w="1134"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0.222</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Friday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0.78 (0.65 – 0.93)</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0.007</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1.30 (1.06 – 1.60)</w:t>
            </w:r>
          </w:p>
        </w:tc>
        <w:tc>
          <w:tcPr>
            <w:tcW w:w="1134"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0.012</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Saturday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0.33 (0.27 – 0.39)</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1.34 (1.09 – 1.65)</w:t>
            </w:r>
          </w:p>
        </w:tc>
        <w:tc>
          <w:tcPr>
            <w:tcW w:w="1134"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0.005</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Sunday</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0.80 (0.67 – 0.96)</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0.017</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1.24 (1.01 – 1.52)</w:t>
            </w:r>
          </w:p>
        </w:tc>
        <w:tc>
          <w:tcPr>
            <w:tcW w:w="1134"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0.043</w:t>
            </w:r>
          </w:p>
        </w:tc>
      </w:tr>
      <w:tr w:rsidR="008C2F0B" w:rsidRPr="00DF2272"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Sex: Females</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992" w:type="dxa"/>
          </w:tcPr>
          <w:p w:rsidR="008C2F0B" w:rsidRPr="00DF2272" w:rsidRDefault="008C2F0B" w:rsidP="00E82116">
            <w:pPr>
              <w:spacing w:line="480" w:lineRule="auto"/>
              <w:rPr>
                <w:rFonts w:ascii="Times New Roman" w:hAnsi="Times New Roman" w:cs="Calibri"/>
                <w:sz w:val="24"/>
                <w:lang w:val="en-US"/>
              </w:rPr>
            </w:pP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Reference</w:t>
            </w:r>
          </w:p>
        </w:tc>
        <w:tc>
          <w:tcPr>
            <w:tcW w:w="1134" w:type="dxa"/>
          </w:tcPr>
          <w:p w:rsidR="008C2F0B" w:rsidRPr="00DF2272" w:rsidRDefault="008C2F0B" w:rsidP="00E82116">
            <w:pPr>
              <w:spacing w:line="480" w:lineRule="auto"/>
              <w:rPr>
                <w:rFonts w:ascii="Times New Roman" w:hAnsi="Times New Roman" w:cs="Calibri"/>
                <w:b/>
                <w:bCs/>
                <w:sz w:val="24"/>
                <w:lang w:val="en-US"/>
              </w:rPr>
            </w:pPr>
          </w:p>
        </w:tc>
      </w:tr>
      <w:tr w:rsidR="008C2F0B" w:rsidRPr="00A92946" w:rsidTr="00E82116">
        <w:tc>
          <w:tcPr>
            <w:tcW w:w="1501"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Sex: Males</w:t>
            </w:r>
          </w:p>
        </w:tc>
        <w:tc>
          <w:tcPr>
            <w:tcW w:w="1902"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1.09 (0.99 – 1.21)</w:t>
            </w:r>
          </w:p>
        </w:tc>
        <w:tc>
          <w:tcPr>
            <w:tcW w:w="992" w:type="dxa"/>
          </w:tcPr>
          <w:p w:rsidR="008C2F0B" w:rsidRPr="00DF2272" w:rsidRDefault="008C2F0B" w:rsidP="00E82116">
            <w:pPr>
              <w:spacing w:line="480" w:lineRule="auto"/>
              <w:rPr>
                <w:rFonts w:ascii="Times New Roman" w:hAnsi="Times New Roman" w:cs="Calibri"/>
                <w:b/>
                <w:bCs/>
                <w:sz w:val="24"/>
                <w:lang w:val="en-US"/>
              </w:rPr>
            </w:pPr>
            <w:r w:rsidRPr="00DF2272">
              <w:rPr>
                <w:rFonts w:ascii="Times New Roman" w:hAnsi="Times New Roman" w:cs="Calibri"/>
                <w:lang w:val="en-US"/>
              </w:rPr>
              <w:t>0.088</w:t>
            </w:r>
          </w:p>
        </w:tc>
        <w:tc>
          <w:tcPr>
            <w:tcW w:w="1843" w:type="dxa"/>
          </w:tcPr>
          <w:p w:rsidR="008C2F0B" w:rsidRPr="00DF2272" w:rsidRDefault="008C2F0B" w:rsidP="00E82116">
            <w:pPr>
              <w:spacing w:line="480" w:lineRule="auto"/>
              <w:rPr>
                <w:rFonts w:ascii="Times New Roman" w:hAnsi="Times New Roman" w:cs="Calibri"/>
                <w:sz w:val="24"/>
                <w:lang w:val="en-US"/>
              </w:rPr>
            </w:pPr>
            <w:r w:rsidRPr="00DF2272">
              <w:rPr>
                <w:rFonts w:ascii="Times New Roman" w:hAnsi="Times New Roman" w:cs="Calibri"/>
                <w:lang w:val="en-US"/>
              </w:rPr>
              <w:t>1.31 (1.17 – 1.46)</w:t>
            </w:r>
          </w:p>
        </w:tc>
        <w:tc>
          <w:tcPr>
            <w:tcW w:w="1134" w:type="dxa"/>
          </w:tcPr>
          <w:p w:rsidR="008C2F0B" w:rsidRPr="00A46B27" w:rsidRDefault="008C2F0B" w:rsidP="00E82116">
            <w:pPr>
              <w:spacing w:line="480" w:lineRule="auto"/>
              <w:rPr>
                <w:rFonts w:ascii="Times New Roman" w:hAnsi="Times New Roman" w:cs="Calibri"/>
                <w:b/>
                <w:bCs/>
                <w:sz w:val="24"/>
                <w:lang w:val="en-US"/>
              </w:rPr>
            </w:pPr>
            <w:r w:rsidRPr="00DF2272">
              <w:rPr>
                <w:rFonts w:ascii="Times New Roman" w:hAnsi="Times New Roman" w:cs="Calibri"/>
                <w:b/>
                <w:bCs/>
                <w:lang w:val="en-US"/>
              </w:rPr>
              <w:t>&lt;0.0001</w:t>
            </w:r>
          </w:p>
        </w:tc>
      </w:tr>
    </w:tbl>
    <w:p w:rsidR="008C2F0B" w:rsidRPr="00A46B27" w:rsidRDefault="008C2F0B" w:rsidP="008C2F0B">
      <w:pPr>
        <w:spacing w:line="480" w:lineRule="auto"/>
        <w:rPr>
          <w:rFonts w:ascii="Times New Roman" w:hAnsi="Times New Roman" w:cs="Calibri"/>
          <w:lang w:val="en-US"/>
        </w:rPr>
      </w:pPr>
      <w:r w:rsidRPr="00A46B27">
        <w:rPr>
          <w:rFonts w:ascii="Times New Roman" w:hAnsi="Times New Roman" w:cs="Calibri"/>
          <w:lang w:val="en-US"/>
        </w:rPr>
        <w:t xml:space="preserve"> </w:t>
      </w:r>
    </w:p>
    <w:p w:rsidR="008C2F0B" w:rsidRPr="00A46B27" w:rsidRDefault="008C2F0B" w:rsidP="008C2F0B">
      <w:pPr>
        <w:spacing w:line="480" w:lineRule="auto"/>
        <w:rPr>
          <w:rFonts w:ascii="Times New Roman" w:hAnsi="Times New Roman" w:cs="Calibri"/>
          <w:lang w:val="en-US"/>
        </w:rPr>
      </w:pPr>
    </w:p>
    <w:p w:rsidR="008C2F0B" w:rsidRDefault="008C2F0B">
      <w:bookmarkStart w:id="1" w:name="_GoBack"/>
      <w:bookmarkEnd w:id="1"/>
    </w:p>
    <w:sectPr w:rsidR="008C2F0B" w:rsidSect="00076AB2">
      <w:pgSz w:w="11900" w:h="16840"/>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18359839"/>
      <w:docPartObj>
        <w:docPartGallery w:val="Page Numbers (Bottom of Page)"/>
        <w:docPartUnique/>
      </w:docPartObj>
    </w:sdtPr>
    <w:sdtEndPr>
      <w:rPr>
        <w:rStyle w:val="PageNumber"/>
      </w:rPr>
    </w:sdtEndPr>
    <w:sdtContent>
      <w:p w:rsidR="00DF2272" w:rsidRDefault="008C2F0B" w:rsidP="00D602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F2272" w:rsidRDefault="008C2F0B" w:rsidP="001C7F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30589993"/>
      <w:docPartObj>
        <w:docPartGallery w:val="Page Numbers (Bottom of Page)"/>
        <w:docPartUnique/>
      </w:docPartObj>
    </w:sdtPr>
    <w:sdtEndPr>
      <w:rPr>
        <w:rStyle w:val="PageNumber"/>
      </w:rPr>
    </w:sdtEndPr>
    <w:sdtContent>
      <w:p w:rsidR="00DF2272" w:rsidRDefault="008C2F0B" w:rsidP="00D602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p>
    </w:sdtContent>
  </w:sdt>
  <w:p w:rsidR="00DF2272" w:rsidRDefault="008C2F0B" w:rsidP="001C7F70">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064CE6"/>
    <w:multiLevelType w:val="multilevel"/>
    <w:tmpl w:val="9B384F02"/>
    <w:lvl w:ilvl="0">
      <w:start w:val="1"/>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F0B"/>
    <w:rsid w:val="008C2F0B"/>
    <w:rsid w:val="00965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BFE4EA-4098-674C-8EE8-45DAF26C9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Heading 3_"/>
    <w:qFormat/>
    <w:rsid w:val="008C2F0B"/>
    <w:rPr>
      <w:rFonts w:eastAsiaTheme="minorHAnsi"/>
      <w:lang w:val="en-GB" w:eastAsia="en-US"/>
    </w:rPr>
  </w:style>
  <w:style w:type="paragraph" w:styleId="Heading2">
    <w:name w:val="heading 2"/>
    <w:basedOn w:val="Normal"/>
    <w:next w:val="Normal"/>
    <w:link w:val="Heading2Char"/>
    <w:uiPriority w:val="9"/>
    <w:unhideWhenUsed/>
    <w:qFormat/>
    <w:rsid w:val="008C2F0B"/>
    <w:pPr>
      <w:keepNext/>
      <w:keepLines/>
      <w:spacing w:before="40" w:after="12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2F0B"/>
    <w:rPr>
      <w:rFonts w:asciiTheme="majorHAnsi" w:eastAsiaTheme="majorEastAsia" w:hAnsiTheme="majorHAnsi" w:cstheme="majorBidi"/>
      <w:color w:val="2F5496" w:themeColor="accent1" w:themeShade="BF"/>
      <w:sz w:val="26"/>
      <w:szCs w:val="26"/>
      <w:lang w:val="en-GB" w:eastAsia="en-US"/>
    </w:rPr>
  </w:style>
  <w:style w:type="paragraph" w:styleId="Footer">
    <w:name w:val="footer"/>
    <w:basedOn w:val="Normal"/>
    <w:link w:val="FooterChar"/>
    <w:uiPriority w:val="99"/>
    <w:unhideWhenUsed/>
    <w:rsid w:val="008C2F0B"/>
    <w:pPr>
      <w:tabs>
        <w:tab w:val="center" w:pos="4680"/>
        <w:tab w:val="right" w:pos="9360"/>
      </w:tabs>
    </w:pPr>
  </w:style>
  <w:style w:type="character" w:customStyle="1" w:styleId="FooterChar">
    <w:name w:val="Footer Char"/>
    <w:basedOn w:val="DefaultParagraphFont"/>
    <w:link w:val="Footer"/>
    <w:uiPriority w:val="99"/>
    <w:rsid w:val="008C2F0B"/>
    <w:rPr>
      <w:rFonts w:eastAsiaTheme="minorHAnsi"/>
      <w:lang w:val="en-GB" w:eastAsia="en-US"/>
    </w:rPr>
  </w:style>
  <w:style w:type="character" w:styleId="PageNumber">
    <w:name w:val="page number"/>
    <w:basedOn w:val="DefaultParagraphFont"/>
    <w:uiPriority w:val="99"/>
    <w:semiHidden/>
    <w:unhideWhenUsed/>
    <w:rsid w:val="008C2F0B"/>
  </w:style>
  <w:style w:type="table" w:styleId="TableGrid">
    <w:name w:val="Table Grid"/>
    <w:basedOn w:val="TableNormal"/>
    <w:uiPriority w:val="39"/>
    <w:rsid w:val="008C2F0B"/>
    <w:rPr>
      <w:rFonts w:eastAsiaTheme="minorHAns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C2F0B"/>
    <w:pPr>
      <w:ind w:left="720"/>
      <w:contextualSpacing/>
    </w:pPr>
  </w:style>
  <w:style w:type="character" w:customStyle="1" w:styleId="ListParagraphChar">
    <w:name w:val="List Paragraph Char"/>
    <w:basedOn w:val="DefaultParagraphFont"/>
    <w:link w:val="ListParagraph"/>
    <w:uiPriority w:val="34"/>
    <w:locked/>
    <w:rsid w:val="008C2F0B"/>
    <w:rPr>
      <w:rFonts w:eastAsiaTheme="minorHAnsi"/>
      <w:lang w:val="en-GB" w:eastAsia="en-US"/>
    </w:rPr>
  </w:style>
  <w:style w:type="paragraph" w:styleId="BodyText">
    <w:name w:val="Body Text"/>
    <w:basedOn w:val="Normal"/>
    <w:link w:val="BodyTextChar"/>
    <w:rsid w:val="008C2F0B"/>
    <w:pPr>
      <w:spacing w:before="240" w:line="274" w:lineRule="auto"/>
    </w:pPr>
    <w:rPr>
      <w:rFonts w:ascii="Arial" w:eastAsia="Times New Roman" w:hAnsi="Arial" w:cs="Times New Roman"/>
      <w:sz w:val="22"/>
      <w:szCs w:val="20"/>
      <w:lang w:val="en-US"/>
    </w:rPr>
  </w:style>
  <w:style w:type="character" w:customStyle="1" w:styleId="BodyTextChar">
    <w:name w:val="Body Text Char"/>
    <w:basedOn w:val="DefaultParagraphFont"/>
    <w:link w:val="BodyText"/>
    <w:rsid w:val="008C2F0B"/>
    <w:rPr>
      <w:rFonts w:ascii="Arial" w:eastAsia="Times New Roman" w:hAnsi="Arial" w:cs="Times New Roman"/>
      <w:sz w:val="22"/>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2226</Words>
  <Characters>12694</Characters>
  <Application>Microsoft Office Word</Application>
  <DocSecurity>0</DocSecurity>
  <Lines>105</Lines>
  <Paragraphs>29</Paragraphs>
  <ScaleCrop>false</ScaleCrop>
  <Company/>
  <LinksUpToDate>false</LinksUpToDate>
  <CharactersWithSpaces>14891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2020-12-23T19:29:00Z</dcterms:created>
  <dcterms:modified xsi:type="dcterms:W3CDTF">2020-12-23T19:30:00Z</dcterms:modified>
</cp:coreProperties>
</file>