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502FC" w14:textId="77777777" w:rsidR="00C91A39" w:rsidRPr="003B40E6" w:rsidRDefault="00C91A39" w:rsidP="00C91A39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14:paraId="5C403165" w14:textId="77777777" w:rsidR="00C91A39" w:rsidRDefault="00C91A39" w:rsidP="00C91A39"/>
    <w:p w14:paraId="01468A0B" w14:textId="20AF7A00" w:rsidR="00C91A39" w:rsidRPr="007108F5" w:rsidRDefault="00731731" w:rsidP="00C91A39">
      <w:pPr>
        <w:jc w:val="center"/>
        <w:rPr>
          <w:sz w:val="28"/>
          <w:szCs w:val="28"/>
        </w:rPr>
      </w:pPr>
      <w:r w:rsidRPr="00731731">
        <w:rPr>
          <w:b/>
          <w:bCs/>
          <w:i/>
          <w:iCs/>
          <w:sz w:val="28"/>
          <w:szCs w:val="28"/>
        </w:rPr>
        <w:t>Quantum-like Criticality in Granular Fluids</w:t>
      </w:r>
    </w:p>
    <w:p w14:paraId="0A2A71BC" w14:textId="77777777" w:rsidR="00C91A39" w:rsidRDefault="00C91A39" w:rsidP="00C91A39">
      <w:pPr>
        <w:pStyle w:val="Authors"/>
        <w:rPr>
          <w:vertAlign w:val="superscript"/>
        </w:rPr>
      </w:pPr>
      <w:r>
        <w:rPr>
          <w:bCs/>
        </w:rPr>
        <w:t>Feng Lu</w:t>
      </w:r>
      <w:r w:rsidRPr="001C1DFD">
        <w:rPr>
          <w:bCs/>
          <w:vertAlign w:val="superscript"/>
        </w:rPr>
        <w:t>1</w:t>
      </w:r>
      <w:r>
        <w:t>†</w:t>
      </w:r>
      <w:r w:rsidRPr="005A1B0E">
        <w:rPr>
          <w:bCs/>
        </w:rPr>
        <w:t xml:space="preserve">, </w:t>
      </w:r>
      <w:proofErr w:type="spellStart"/>
      <w:r>
        <w:rPr>
          <w:bCs/>
        </w:rPr>
        <w:t>Chenxi</w:t>
      </w:r>
      <w:proofErr w:type="spellEnd"/>
      <w:r>
        <w:rPr>
          <w:bCs/>
        </w:rPr>
        <w:t xml:space="preserve"> Zhang</w:t>
      </w:r>
      <w:r>
        <w:rPr>
          <w:bCs/>
          <w:vertAlign w:val="superscript"/>
        </w:rPr>
        <w:t>1,</w:t>
      </w:r>
      <w:r w:rsidRPr="001C1DFD">
        <w:rPr>
          <w:bCs/>
          <w:vertAlign w:val="superscript"/>
        </w:rPr>
        <w:t>2</w:t>
      </w:r>
      <w:r>
        <w:t>†</w:t>
      </w:r>
      <w:r w:rsidRPr="001C1DFD">
        <w:rPr>
          <w:bCs/>
        </w:rPr>
        <w:t>*</w:t>
      </w:r>
      <w:r w:rsidRPr="005A1B0E">
        <w:rPr>
          <w:bCs/>
        </w:rPr>
        <w:t>, Fei Wei</w:t>
      </w:r>
      <w:r w:rsidRPr="001C1DFD">
        <w:rPr>
          <w:bCs/>
          <w:vertAlign w:val="superscript"/>
        </w:rPr>
        <w:t>1</w:t>
      </w:r>
      <w:r>
        <w:t>*</w:t>
      </w:r>
    </w:p>
    <w:p w14:paraId="1959F372" w14:textId="77777777" w:rsidR="00C91A39" w:rsidRDefault="00C91A39" w:rsidP="00C91A39">
      <w:pPr>
        <w:jc w:val="center"/>
        <w:rPr>
          <w:szCs w:val="24"/>
        </w:rPr>
      </w:pPr>
      <w:r>
        <w:rPr>
          <w:szCs w:val="24"/>
        </w:rPr>
        <w:t>Correspondence to:</w:t>
      </w:r>
      <w:r w:rsidRPr="00F4180C">
        <w:t xml:space="preserve"> cxzhang@mail.tsinghua.edu.cn; wf-dce@mail.tsinghua.edu.cn </w:t>
      </w:r>
    </w:p>
    <w:p w14:paraId="2ADD1998" w14:textId="77777777" w:rsidR="00C91A39" w:rsidRDefault="00C91A39" w:rsidP="00C91A39">
      <w:pPr>
        <w:pStyle w:val="Paragraph"/>
        <w:ind w:left="360" w:firstLine="0"/>
        <w:jc w:val="center"/>
      </w:pPr>
      <w:bookmarkStart w:id="0" w:name="_Hlk62201654"/>
      <w:r>
        <w:t>†</w:t>
      </w:r>
      <w:r w:rsidRPr="002C4DCA">
        <w:t>These authors contributed equally to this work</w:t>
      </w:r>
      <w:bookmarkStart w:id="1" w:name="_Hlk62201691"/>
      <w:r w:rsidRPr="002C4DCA">
        <w:t>.</w:t>
      </w:r>
      <w:bookmarkEnd w:id="1"/>
    </w:p>
    <w:p w14:paraId="7F2BAEC0" w14:textId="77777777" w:rsidR="00C91A39" w:rsidRDefault="00C91A39" w:rsidP="00C91A39">
      <w:pPr>
        <w:pStyle w:val="Paragraph"/>
        <w:ind w:left="360" w:firstLine="0"/>
        <w:jc w:val="center"/>
      </w:pPr>
      <w:r>
        <w:t>*Corresponding author. Email:</w:t>
      </w:r>
      <w:r w:rsidRPr="00765789">
        <w:t xml:space="preserve"> cxzhang@mail.tsinghua.edu.cn;</w:t>
      </w:r>
      <w:r w:rsidRPr="00765789">
        <w:rPr>
          <w:rFonts w:hint="eastAsia"/>
        </w:rPr>
        <w:t xml:space="preserve"> </w:t>
      </w:r>
      <w:r w:rsidRPr="00765789">
        <w:t>wf-dce@mail.tsinghua.edu.cn</w:t>
      </w:r>
    </w:p>
    <w:bookmarkEnd w:id="0"/>
    <w:p w14:paraId="49DBEBBB" w14:textId="77777777" w:rsidR="00C91A39" w:rsidRDefault="00C91A39" w:rsidP="00C91A39"/>
    <w:p w14:paraId="14EF3D6D" w14:textId="77777777" w:rsidR="00C91A39" w:rsidRDefault="00C91A39" w:rsidP="00C91A39">
      <w:pPr>
        <w:rPr>
          <w:b/>
        </w:rPr>
      </w:pPr>
    </w:p>
    <w:p w14:paraId="391445EE" w14:textId="77777777" w:rsidR="00C91A39" w:rsidRPr="00262D72" w:rsidRDefault="00C91A39" w:rsidP="00C91A39">
      <w:pPr>
        <w:rPr>
          <w:b/>
        </w:rPr>
      </w:pPr>
      <w:r>
        <w:rPr>
          <w:b/>
        </w:rPr>
        <w:t xml:space="preserve">This PDF file </w:t>
      </w:r>
      <w:r w:rsidRPr="00262D72">
        <w:rPr>
          <w:b/>
        </w:rPr>
        <w:t>includes:</w:t>
      </w:r>
    </w:p>
    <w:p w14:paraId="59CB924D" w14:textId="77777777" w:rsidR="00C91A39" w:rsidRDefault="00C91A39" w:rsidP="00C91A39"/>
    <w:p w14:paraId="71B881D1" w14:textId="77777777" w:rsidR="00C91A39" w:rsidRPr="00170854" w:rsidRDefault="00C91A39" w:rsidP="00C91A39">
      <w:pPr>
        <w:ind w:left="720"/>
        <w:rPr>
          <w:rFonts w:ascii="Calibri Light" w:hAnsi="Calibri Light" w:cs="Calibri Light"/>
        </w:rPr>
      </w:pPr>
      <w:r w:rsidRPr="00170854">
        <w:rPr>
          <w:rFonts w:ascii="Calibri Light" w:hAnsi="Calibri Light" w:cs="Calibri Light"/>
        </w:rPr>
        <w:t>Methods</w:t>
      </w:r>
    </w:p>
    <w:p w14:paraId="4A55C611" w14:textId="127771B0" w:rsidR="00C91A39" w:rsidRPr="00170854" w:rsidRDefault="00C91A39" w:rsidP="00C91A39">
      <w:pPr>
        <w:ind w:left="720"/>
        <w:rPr>
          <w:rFonts w:ascii="Calibri Light" w:hAnsi="Calibri Light" w:cs="Calibri Light"/>
        </w:rPr>
      </w:pPr>
      <w:r w:rsidRPr="00170854">
        <w:rPr>
          <w:rFonts w:ascii="Calibri Light" w:hAnsi="Calibri Light" w:cs="Calibri Light"/>
        </w:rPr>
        <w:t xml:space="preserve">Figs. </w:t>
      </w:r>
      <w:r w:rsidRPr="00170854">
        <w:rPr>
          <w:rFonts w:ascii="Calibri Light" w:hAnsi="Calibri Light" w:cs="Calibri Light"/>
          <w:b/>
          <w:bCs/>
        </w:rPr>
        <w:t>S1</w:t>
      </w:r>
      <w:r w:rsidRPr="00170854">
        <w:rPr>
          <w:rFonts w:ascii="Calibri Light" w:hAnsi="Calibri Light" w:cs="Calibri Light"/>
        </w:rPr>
        <w:t xml:space="preserve"> to </w:t>
      </w:r>
      <w:r w:rsidRPr="00170854">
        <w:rPr>
          <w:rFonts w:ascii="Calibri Light" w:hAnsi="Calibri Light" w:cs="Calibri Light"/>
          <w:b/>
          <w:bCs/>
        </w:rPr>
        <w:t>S1</w:t>
      </w:r>
      <w:r w:rsidR="00D769B4">
        <w:rPr>
          <w:rFonts w:ascii="Calibri Light" w:hAnsi="Calibri Light" w:cs="Calibri Light"/>
          <w:b/>
          <w:bCs/>
        </w:rPr>
        <w:t>0</w:t>
      </w:r>
    </w:p>
    <w:p w14:paraId="579C66AC" w14:textId="77777777" w:rsidR="00C91A39" w:rsidRPr="00170854" w:rsidRDefault="00C91A39" w:rsidP="00C91A39">
      <w:pPr>
        <w:ind w:left="720"/>
        <w:rPr>
          <w:rFonts w:ascii="Calibri Light" w:hAnsi="Calibri Light" w:cs="Calibri Light"/>
          <w:lang w:eastAsia="zh-CN"/>
        </w:rPr>
      </w:pPr>
      <w:r w:rsidRPr="00170854">
        <w:rPr>
          <w:rFonts w:ascii="Calibri Light" w:hAnsi="Calibri Light" w:cs="Calibri Light"/>
        </w:rPr>
        <w:t xml:space="preserve">Tables </w:t>
      </w:r>
      <w:r w:rsidRPr="00170854">
        <w:rPr>
          <w:rFonts w:ascii="Calibri Light" w:hAnsi="Calibri Light" w:cs="Calibri Light"/>
          <w:b/>
          <w:bCs/>
        </w:rPr>
        <w:t>S1</w:t>
      </w:r>
      <w:r w:rsidRPr="00170854">
        <w:rPr>
          <w:rFonts w:ascii="Calibri Light" w:hAnsi="Calibri Light" w:cs="Calibri Light"/>
          <w:b/>
          <w:bCs/>
          <w:lang w:eastAsia="zh-CN"/>
        </w:rPr>
        <w:t xml:space="preserve"> </w:t>
      </w:r>
    </w:p>
    <w:p w14:paraId="0F1276CB" w14:textId="77777777" w:rsidR="00C91A39" w:rsidRDefault="00C91A39" w:rsidP="00C91A39"/>
    <w:p w14:paraId="6FEF7F96" w14:textId="77777777" w:rsidR="00C91A39" w:rsidRDefault="00C91A39" w:rsidP="00C91A39">
      <w:pPr>
        <w:ind w:left="720"/>
      </w:pPr>
      <w:r>
        <w:br/>
      </w:r>
    </w:p>
    <w:p w14:paraId="51FE7E99" w14:textId="77777777" w:rsidR="00C91A39" w:rsidRDefault="00C91A39" w:rsidP="00C91A39">
      <w:pPr>
        <w:pStyle w:val="SMHeading"/>
      </w:pPr>
      <w:r>
        <w:br w:type="page"/>
      </w:r>
      <w:bookmarkStart w:id="2" w:name="Tables"/>
      <w:bookmarkStart w:id="3" w:name="MaterialsMethods"/>
      <w:bookmarkEnd w:id="2"/>
      <w:bookmarkEnd w:id="3"/>
      <w:r w:rsidRPr="00B43B31">
        <w:lastRenderedPageBreak/>
        <w:t>Methods</w:t>
      </w:r>
    </w:p>
    <w:p w14:paraId="6E9C3B29" w14:textId="77777777" w:rsidR="006B2954" w:rsidRDefault="006B2954" w:rsidP="006B2954">
      <w:pPr>
        <w:spacing w:line="360" w:lineRule="auto"/>
        <w:rPr>
          <w:rFonts w:eastAsia="STFangsong"/>
          <w:b/>
          <w:bCs/>
          <w:szCs w:val="24"/>
        </w:rPr>
      </w:pPr>
    </w:p>
    <w:p w14:paraId="1EE28BFE" w14:textId="4E4CAD2B" w:rsidR="006B2954" w:rsidRDefault="006B2954" w:rsidP="006B2954">
      <w:pPr>
        <w:spacing w:line="360" w:lineRule="auto"/>
        <w:rPr>
          <w:rFonts w:eastAsia="STFangsong"/>
          <w:b/>
          <w:bCs/>
          <w:szCs w:val="24"/>
        </w:rPr>
      </w:pPr>
      <w:r>
        <w:rPr>
          <w:rFonts w:eastAsia="STFangsong"/>
          <w:b/>
          <w:bCs/>
          <w:szCs w:val="24"/>
        </w:rPr>
        <w:t>Granular temperature</w:t>
      </w:r>
      <w:r w:rsidRPr="009804D4">
        <w:rPr>
          <w:rFonts w:eastAsia="STFangsong"/>
          <w:b/>
          <w:bCs/>
          <w:szCs w:val="24"/>
        </w:rPr>
        <w:t>.</w:t>
      </w:r>
      <w:r>
        <w:rPr>
          <w:rFonts w:eastAsia="STFangsong"/>
          <w:b/>
          <w:bCs/>
          <w:szCs w:val="24"/>
        </w:rPr>
        <w:t xml:space="preserve"> </w:t>
      </w:r>
    </w:p>
    <w:p w14:paraId="4F8328F0" w14:textId="224E9274" w:rsidR="006B2954" w:rsidRPr="00731731" w:rsidRDefault="006B2954" w:rsidP="006B2954">
      <w:pPr>
        <w:spacing w:line="360" w:lineRule="auto"/>
        <w:jc w:val="both"/>
        <w:rPr>
          <w:rFonts w:eastAsia="STFangsong"/>
          <w:szCs w:val="24"/>
        </w:rPr>
      </w:pPr>
      <w:r>
        <w:rPr>
          <w:rFonts w:eastAsia="STFangsong"/>
          <w:szCs w:val="24"/>
        </w:rPr>
        <w:t>The granular temperature</w:t>
      </w:r>
      <w:r w:rsidRPr="007B105F">
        <w:rPr>
          <w:rFonts w:eastAsia="STFangsong"/>
          <w:szCs w:val="24"/>
        </w:rPr>
        <w:t xml:space="preserve"> </w:t>
      </w:r>
      <w:r>
        <w:rPr>
          <w:rFonts w:eastAsia="STFangsong"/>
          <w:szCs w:val="24"/>
        </w:rPr>
        <w:t xml:space="preserve">is defined as </w:t>
      </w:r>
      <w:r w:rsidR="00731731" w:rsidRPr="00000717">
        <w:rPr>
          <w:position w:val="-18"/>
        </w:rPr>
        <w:object w:dxaOrig="1280" w:dyaOrig="480" w14:anchorId="73FD07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6pt;height:24pt" o:ole="">
            <v:imagedata r:id="rId8" o:title=""/>
          </v:shape>
          <o:OLEObject Type="Embed" ProgID="Equation.DSMT4" ShapeID="_x0000_i1025" DrawAspect="Content" ObjectID="_1711996929" r:id="rId9"/>
        </w:object>
      </w:r>
      <w:r>
        <w:rPr>
          <w:rFonts w:eastAsia="STFangsong" w:hint="eastAsia"/>
          <w:szCs w:val="24"/>
          <w:lang w:eastAsia="zh-CN"/>
        </w:rPr>
        <w:t>.</w:t>
      </w:r>
      <w:r>
        <w:rPr>
          <w:rFonts w:eastAsia="STFangsong"/>
          <w:szCs w:val="24"/>
          <w:lang w:eastAsia="zh-CN"/>
        </w:rPr>
        <w:t xml:space="preserve"> Here, the </w:t>
      </w:r>
      <w:r w:rsidRPr="007777A3">
        <w:rPr>
          <w:rFonts w:eastAsia="STFangsong"/>
          <w:szCs w:val="24"/>
        </w:rPr>
        <w:t>averaged</w:t>
      </w:r>
      <w:r>
        <w:rPr>
          <w:rFonts w:eastAsia="STFangsong" w:hint="eastAsia"/>
          <w:szCs w:val="24"/>
        </w:rPr>
        <w:t xml:space="preserve"> </w:t>
      </w:r>
      <w:r>
        <w:rPr>
          <w:rFonts w:eastAsia="STFangsong"/>
          <w:szCs w:val="24"/>
        </w:rPr>
        <w:t xml:space="preserve">velocity of grains </w:t>
      </w:r>
      <w:r w:rsidR="00665096" w:rsidRPr="00CD7D2B">
        <w:rPr>
          <w:position w:val="-16"/>
        </w:rPr>
        <w:object w:dxaOrig="460" w:dyaOrig="440" w14:anchorId="4A27FFE8">
          <v:shape id="_x0000_i1026" type="#_x0000_t75" style="width:22.8pt;height:21.6pt" o:ole="">
            <v:imagedata r:id="rId10" o:title=""/>
          </v:shape>
          <o:OLEObject Type="Embed" ProgID="Equation.DSMT4" ShapeID="_x0000_i1026" DrawAspect="Content" ObjectID="_1711996930" r:id="rId11"/>
        </w:object>
      </w:r>
      <w:r>
        <w:rPr>
          <w:rFonts w:eastAsia="STFangsong"/>
          <w:szCs w:val="24"/>
        </w:rPr>
        <w:t xml:space="preserve">is obtained by PIV. </w:t>
      </w:r>
      <w:r w:rsidRPr="007B105F">
        <w:rPr>
          <w:rFonts w:eastAsia="STFangsong"/>
          <w:szCs w:val="24"/>
        </w:rPr>
        <w:t>The</w:t>
      </w:r>
      <w:r>
        <w:rPr>
          <w:rFonts w:eastAsia="STFangsong"/>
          <w:szCs w:val="24"/>
        </w:rPr>
        <w:t xml:space="preserve"> r</w:t>
      </w:r>
      <w:r w:rsidRPr="00117693">
        <w:rPr>
          <w:rFonts w:eastAsia="STFangsong"/>
          <w:szCs w:val="24"/>
        </w:rPr>
        <w:t>esults of PIV analysis show that the transient kinetic energy of granular fluids is</w:t>
      </w:r>
      <w:r w:rsidRPr="00117693">
        <w:t xml:space="preserve"> </w:t>
      </w:r>
      <w:r w:rsidRPr="00117693">
        <w:rPr>
          <w:rFonts w:eastAsia="STFangsong"/>
          <w:szCs w:val="24"/>
        </w:rPr>
        <w:t xml:space="preserve">inhomogeneous (Fig. </w:t>
      </w:r>
      <w:r w:rsidR="00E42112">
        <w:rPr>
          <w:rFonts w:eastAsia="STFangsong"/>
          <w:b/>
          <w:bCs/>
          <w:szCs w:val="24"/>
        </w:rPr>
        <w:t>5</w:t>
      </w:r>
      <w:r w:rsidRPr="00117693">
        <w:rPr>
          <w:rFonts w:eastAsia="STFangsong"/>
          <w:szCs w:val="24"/>
        </w:rPr>
        <w:t>).</w:t>
      </w:r>
      <w:r>
        <w:rPr>
          <w:rFonts w:eastAsia="STFangsong"/>
          <w:szCs w:val="24"/>
        </w:rPr>
        <w:t xml:space="preserve"> </w:t>
      </w:r>
      <w:r w:rsidRPr="007777A3">
        <w:rPr>
          <w:rFonts w:eastAsia="STFangsong"/>
          <w:szCs w:val="24"/>
        </w:rPr>
        <w:t>It has</w:t>
      </w:r>
      <w:r>
        <w:rPr>
          <w:rFonts w:eastAsia="STFangsong"/>
          <w:szCs w:val="24"/>
        </w:rPr>
        <w:t xml:space="preserve"> </w:t>
      </w:r>
      <w:r w:rsidRPr="007777A3">
        <w:rPr>
          <w:rFonts w:eastAsia="STFangsong"/>
          <w:szCs w:val="24"/>
        </w:rPr>
        <w:t>been found that a time-averaging on 1000</w:t>
      </w:r>
      <w:r>
        <w:rPr>
          <w:rFonts w:eastAsia="STFangsong"/>
          <w:szCs w:val="24"/>
        </w:rPr>
        <w:t xml:space="preserve">0 </w:t>
      </w:r>
      <w:proofErr w:type="spellStart"/>
      <w:r w:rsidRPr="007777A3">
        <w:rPr>
          <w:rFonts w:eastAsia="STFangsong"/>
          <w:szCs w:val="24"/>
        </w:rPr>
        <w:t>ms</w:t>
      </w:r>
      <w:proofErr w:type="spellEnd"/>
      <w:r w:rsidRPr="007777A3">
        <w:rPr>
          <w:rFonts w:eastAsia="STFangsong"/>
          <w:szCs w:val="24"/>
        </w:rPr>
        <w:t xml:space="preserve"> is</w:t>
      </w:r>
      <w:r>
        <w:rPr>
          <w:rFonts w:eastAsia="STFangsong" w:hint="eastAsia"/>
          <w:szCs w:val="24"/>
        </w:rPr>
        <w:t xml:space="preserve"> </w:t>
      </w:r>
      <w:r w:rsidRPr="007777A3">
        <w:rPr>
          <w:rFonts w:eastAsia="STFangsong"/>
          <w:szCs w:val="24"/>
        </w:rPr>
        <w:t>sufficient to obtain reliable and stable time-averaged</w:t>
      </w:r>
      <w:r>
        <w:rPr>
          <w:rFonts w:eastAsia="STFangsong" w:hint="eastAsia"/>
          <w:szCs w:val="24"/>
        </w:rPr>
        <w:t xml:space="preserve"> </w:t>
      </w:r>
      <w:r w:rsidRPr="007777A3">
        <w:rPr>
          <w:rFonts w:eastAsia="STFangsong"/>
          <w:szCs w:val="24"/>
        </w:rPr>
        <w:t>velocity profiles.</w:t>
      </w:r>
      <w:r>
        <w:rPr>
          <w:rFonts w:eastAsia="STFangsong"/>
          <w:szCs w:val="24"/>
        </w:rPr>
        <w:t xml:space="preserve"> To obtain the granular temperature, s</w:t>
      </w:r>
      <w:r w:rsidRPr="007777A3">
        <w:rPr>
          <w:rFonts w:eastAsia="STFangsong"/>
          <w:szCs w:val="24"/>
        </w:rPr>
        <w:t>tatistical analysis</w:t>
      </w:r>
      <w:r>
        <w:rPr>
          <w:rFonts w:eastAsia="STFangsong"/>
          <w:szCs w:val="24"/>
        </w:rPr>
        <w:t xml:space="preserve"> of the </w:t>
      </w:r>
      <w:r w:rsidRPr="007777A3">
        <w:rPr>
          <w:rFonts w:eastAsia="STFangsong"/>
          <w:szCs w:val="24"/>
        </w:rPr>
        <w:t>time-averaged</w:t>
      </w:r>
      <w:r>
        <w:rPr>
          <w:rFonts w:eastAsia="STFangsong" w:hint="eastAsia"/>
          <w:szCs w:val="24"/>
        </w:rPr>
        <w:t xml:space="preserve"> </w:t>
      </w:r>
      <w:r w:rsidRPr="007777A3">
        <w:rPr>
          <w:rFonts w:eastAsia="STFangsong"/>
          <w:szCs w:val="24"/>
        </w:rPr>
        <w:t>velocity profiles</w:t>
      </w:r>
      <w:r>
        <w:rPr>
          <w:rFonts w:eastAsia="STFangsong"/>
          <w:szCs w:val="24"/>
        </w:rPr>
        <w:t xml:space="preserve"> and its probability density function at a constant operating pressure is given (</w:t>
      </w:r>
      <w:r w:rsidRPr="00117693">
        <w:rPr>
          <w:rFonts w:eastAsia="STFangsong"/>
          <w:szCs w:val="24"/>
        </w:rPr>
        <w:t xml:space="preserve">Fig. </w:t>
      </w:r>
      <w:r w:rsidR="00E42112">
        <w:rPr>
          <w:rFonts w:eastAsia="STFangsong"/>
          <w:b/>
          <w:bCs/>
          <w:szCs w:val="24"/>
        </w:rPr>
        <w:t>6</w:t>
      </w:r>
      <w:r>
        <w:rPr>
          <w:rFonts w:eastAsia="STFangsong"/>
          <w:szCs w:val="24"/>
        </w:rPr>
        <w:t>)</w:t>
      </w:r>
      <w:r w:rsidRPr="00117693">
        <w:rPr>
          <w:rFonts w:eastAsia="STFangsong"/>
          <w:szCs w:val="24"/>
        </w:rPr>
        <w:t xml:space="preserve">. </w:t>
      </w:r>
    </w:p>
    <w:p w14:paraId="11141399" w14:textId="72CFD110" w:rsidR="001F7618" w:rsidRDefault="001F7618">
      <w:pPr>
        <w:rPr>
          <w:rFonts w:eastAsia="STFangsong"/>
          <w:b/>
          <w:bCs/>
          <w:szCs w:val="24"/>
        </w:rPr>
      </w:pPr>
    </w:p>
    <w:p w14:paraId="6572CF9B" w14:textId="46965A54" w:rsidR="00C91A39" w:rsidRDefault="00C91A39" w:rsidP="00C91A39">
      <w:pPr>
        <w:spacing w:line="360" w:lineRule="auto"/>
        <w:jc w:val="both"/>
        <w:rPr>
          <w:szCs w:val="24"/>
        </w:rPr>
      </w:pPr>
      <w:proofErr w:type="spellStart"/>
      <w:r w:rsidRPr="004A2EED">
        <w:rPr>
          <w:rFonts w:eastAsia="STFangsong"/>
          <w:b/>
          <w:bCs/>
          <w:szCs w:val="24"/>
        </w:rPr>
        <w:t>Ising</w:t>
      </w:r>
      <w:proofErr w:type="spellEnd"/>
      <w:r w:rsidRPr="004A2EED">
        <w:rPr>
          <w:rFonts w:eastAsia="STFangsong"/>
          <w:b/>
          <w:bCs/>
          <w:szCs w:val="24"/>
        </w:rPr>
        <w:t xml:space="preserve"> model and Onsager’s solution.</w:t>
      </w:r>
      <w:r w:rsidRPr="004A2EED">
        <w:rPr>
          <w:szCs w:val="24"/>
        </w:rPr>
        <w:t xml:space="preserve"> </w:t>
      </w:r>
    </w:p>
    <w:p w14:paraId="2B4B9D02" w14:textId="7FA99EEB" w:rsidR="00C91A39" w:rsidRDefault="00C91A39" w:rsidP="00C91A39">
      <w:pPr>
        <w:spacing w:line="360" w:lineRule="auto"/>
        <w:jc w:val="both"/>
        <w:rPr>
          <w:szCs w:val="24"/>
        </w:rPr>
      </w:pPr>
      <w:r w:rsidRPr="004A2EED">
        <w:rPr>
          <w:szCs w:val="24"/>
        </w:rPr>
        <w:t xml:space="preserve">The </w:t>
      </w:r>
      <w:proofErr w:type="spellStart"/>
      <w:r w:rsidRPr="004A2EED">
        <w:rPr>
          <w:szCs w:val="24"/>
        </w:rPr>
        <w:t>Ising</w:t>
      </w:r>
      <w:proofErr w:type="spellEnd"/>
      <w:r w:rsidRPr="004A2EED">
        <w:rPr>
          <w:szCs w:val="24"/>
        </w:rPr>
        <w:t xml:space="preserve"> model is a well-known model to give a theoretical analysis of the</w:t>
      </w:r>
      <w:r>
        <w:rPr>
          <w:szCs w:val="24"/>
        </w:rPr>
        <w:t xml:space="preserve"> </w:t>
      </w:r>
      <w:r w:rsidRPr="00C91A39">
        <w:rPr>
          <w:szCs w:val="24"/>
        </w:rPr>
        <w:t>second-order phase transition</w:t>
      </w:r>
      <w:r w:rsidRPr="004A2EED">
        <w:rPr>
          <w:szCs w:val="24"/>
        </w:rPr>
        <w:t xml:space="preserve">. </w:t>
      </w:r>
      <w:r>
        <w:rPr>
          <w:szCs w:val="24"/>
        </w:rPr>
        <w:t>T</w:t>
      </w:r>
      <w:r w:rsidRPr="004A2EED">
        <w:rPr>
          <w:szCs w:val="24"/>
        </w:rPr>
        <w:t xml:space="preserve">he space is divided into </w:t>
      </w:r>
      <w:r w:rsidRPr="00C91A39">
        <w:rPr>
          <w:i/>
          <w:iCs/>
          <w:szCs w:val="24"/>
        </w:rPr>
        <w:t>N</w:t>
      </w:r>
      <w:r w:rsidRPr="004A2EED">
        <w:rPr>
          <w:szCs w:val="24"/>
        </w:rPr>
        <w:t xml:space="preserve"> lattice under periodic boundary. </w:t>
      </w:r>
      <w:r>
        <w:rPr>
          <w:szCs w:val="24"/>
        </w:rPr>
        <w:t>And</w:t>
      </w:r>
      <w:r w:rsidRPr="004A2EED">
        <w:rPr>
          <w:szCs w:val="24"/>
        </w:rPr>
        <w:t xml:space="preserve"> we use </w:t>
      </w:r>
      <w:proofErr w:type="spellStart"/>
      <w:r w:rsidRPr="004A2EED">
        <w:rPr>
          <w:i/>
          <w:iCs/>
          <w:szCs w:val="24"/>
        </w:rPr>
        <w:t>s</w:t>
      </w:r>
      <w:r w:rsidRPr="004A2EED">
        <w:rPr>
          <w:i/>
          <w:iCs/>
          <w:szCs w:val="24"/>
          <w:vertAlign w:val="subscript"/>
        </w:rPr>
        <w:t>i</w:t>
      </w:r>
      <w:proofErr w:type="spellEnd"/>
      <w:r w:rsidRPr="004A2EED">
        <w:rPr>
          <w:i/>
          <w:iCs/>
          <w:szCs w:val="24"/>
        </w:rPr>
        <w:t xml:space="preserve"> </w:t>
      </w:r>
      <w:r w:rsidRPr="004A2EED">
        <w:rPr>
          <w:szCs w:val="24"/>
        </w:rPr>
        <w:t xml:space="preserve">to present the state of </w:t>
      </w:r>
      <w:r>
        <w:rPr>
          <w:szCs w:val="24"/>
        </w:rPr>
        <w:t>phase</w:t>
      </w:r>
      <w:r w:rsidRPr="004A2EED">
        <w:rPr>
          <w:szCs w:val="24"/>
        </w:rPr>
        <w:t xml:space="preserve"> in granular fluids, in which the order and disorder</w:t>
      </w:r>
      <w:r>
        <w:rPr>
          <w:szCs w:val="24"/>
        </w:rPr>
        <w:t xml:space="preserve"> phases</w:t>
      </w:r>
      <w:r w:rsidRPr="004A2EED">
        <w:rPr>
          <w:szCs w:val="24"/>
        </w:rPr>
        <w:t xml:space="preserve"> are given by the value of +1 or -1, respectively</w:t>
      </w:r>
      <w:r>
        <w:rPr>
          <w:szCs w:val="24"/>
        </w:rPr>
        <w:t>.</w:t>
      </w:r>
      <w:r w:rsidRPr="004A2EED">
        <w:rPr>
          <w:szCs w:val="24"/>
        </w:rPr>
        <w:t xml:space="preserve"> </w:t>
      </w:r>
      <w:r>
        <w:rPr>
          <w:szCs w:val="24"/>
        </w:rPr>
        <w:t>T</w:t>
      </w:r>
      <w:r w:rsidRPr="004A2EED">
        <w:rPr>
          <w:szCs w:val="24"/>
        </w:rPr>
        <w:t xml:space="preserve">he </w:t>
      </w:r>
      <w:proofErr w:type="spellStart"/>
      <w:r w:rsidRPr="004A2EED">
        <w:rPr>
          <w:szCs w:val="24"/>
        </w:rPr>
        <w:t>Ising</w:t>
      </w:r>
      <w:proofErr w:type="spellEnd"/>
      <w:r w:rsidRPr="004A2EED">
        <w:rPr>
          <w:szCs w:val="24"/>
        </w:rPr>
        <w:t xml:space="preserve"> Hamiltonian for the granular </w:t>
      </w:r>
      <w:r>
        <w:rPr>
          <w:szCs w:val="24"/>
        </w:rPr>
        <w:t>fluids</w:t>
      </w:r>
      <w:r w:rsidRPr="004A2EED">
        <w:rPr>
          <w:szCs w:val="24"/>
        </w:rPr>
        <w:t xml:space="preserve"> is </w:t>
      </w: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91"/>
      </w:tblGrid>
      <w:tr w:rsidR="00C91A39" w14:paraId="033B0671" w14:textId="77777777" w:rsidTr="001F7618">
        <w:tc>
          <w:tcPr>
            <w:tcW w:w="8359" w:type="dxa"/>
            <w:vAlign w:val="center"/>
          </w:tcPr>
          <w:p w14:paraId="69BB95DE" w14:textId="6746E19D" w:rsidR="00C91A39" w:rsidRPr="00C91A39" w:rsidRDefault="00C91A39" w:rsidP="00C91A39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kern w:val="0"/>
                <w:position w:val="-32"/>
                <w:szCs w:val="20"/>
                <w:lang w:eastAsia="en-US"/>
              </w:rPr>
              <w:object w:dxaOrig="2280" w:dyaOrig="580" w14:anchorId="4998000D">
                <v:shape id="_x0000_i1027" type="#_x0000_t75" style="width:115.2pt;height:29.6pt" o:ole="">
                  <v:imagedata r:id="rId12" o:title=""/>
                </v:shape>
                <o:OLEObject Type="Embed" ProgID="Equation.DSMT4" ShapeID="_x0000_i1027" DrawAspect="Content" ObjectID="_1711996931" r:id="rId13"/>
              </w:object>
            </w:r>
          </w:p>
        </w:tc>
        <w:tc>
          <w:tcPr>
            <w:tcW w:w="991" w:type="dxa"/>
            <w:vAlign w:val="center"/>
          </w:tcPr>
          <w:p w14:paraId="5C71579D" w14:textId="53036938" w:rsidR="00C91A39" w:rsidRPr="00C91A39" w:rsidRDefault="00C91A39" w:rsidP="00C91A39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szCs w:val="24"/>
              </w:rPr>
              <w:t>(</w:t>
            </w:r>
            <w:r w:rsidR="001F7618" w:rsidRPr="001F7618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  <w:r w:rsidRPr="00C91A3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54595BED" w14:textId="7D27B6AC" w:rsidR="00C91A39" w:rsidRDefault="00C91A39" w:rsidP="00C91A39">
      <w:pPr>
        <w:spacing w:line="360" w:lineRule="auto"/>
        <w:rPr>
          <w:szCs w:val="24"/>
        </w:rPr>
      </w:pPr>
      <w:r w:rsidRPr="004A2EED">
        <w:rPr>
          <w:szCs w:val="24"/>
        </w:rPr>
        <w:t xml:space="preserve">where </w:t>
      </w:r>
      <w:r w:rsidRPr="004A2EED">
        <w:rPr>
          <w:i/>
          <w:iCs/>
          <w:szCs w:val="24"/>
        </w:rPr>
        <w:t>J</w:t>
      </w:r>
      <w:r w:rsidRPr="004A2EED">
        <w:rPr>
          <w:szCs w:val="24"/>
        </w:rPr>
        <w:t xml:space="preserve"> is the interactions between </w:t>
      </w:r>
      <w:r>
        <w:rPr>
          <w:szCs w:val="24"/>
        </w:rPr>
        <w:t>phases</w:t>
      </w:r>
      <w:r w:rsidRPr="004A2EED">
        <w:rPr>
          <w:szCs w:val="24"/>
        </w:rPr>
        <w:t xml:space="preserve">, </w:t>
      </w:r>
      <w:r w:rsidRPr="004A2EED">
        <w:rPr>
          <w:i/>
          <w:iCs/>
          <w:szCs w:val="24"/>
        </w:rPr>
        <w:t>G</w:t>
      </w:r>
      <w:r w:rsidRPr="004A2EED">
        <w:rPr>
          <w:szCs w:val="24"/>
        </w:rPr>
        <w:t xml:space="preserve"> is the external gravity field. Then, partition function of granular is written by </w:t>
      </w: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91"/>
      </w:tblGrid>
      <w:tr w:rsidR="00C91A39" w14:paraId="49047761" w14:textId="77777777" w:rsidTr="001F7618">
        <w:tc>
          <w:tcPr>
            <w:tcW w:w="8359" w:type="dxa"/>
            <w:vAlign w:val="center"/>
          </w:tcPr>
          <w:p w14:paraId="7DB69ADF" w14:textId="0078EAD0" w:rsidR="00C91A39" w:rsidRPr="00C91A39" w:rsidRDefault="001220FF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ED">
              <w:rPr>
                <w:rFonts w:ascii="Times New Roman" w:hAnsi="Times New Roman" w:cs="Times New Roman"/>
                <w:kern w:val="0"/>
                <w:position w:val="-130"/>
                <w:szCs w:val="20"/>
                <w:lang w:eastAsia="en-US"/>
              </w:rPr>
              <w:object w:dxaOrig="4420" w:dyaOrig="2720" w14:anchorId="6F7B2752">
                <v:shape id="_x0000_i1028" type="#_x0000_t75" style="width:339.2pt;height:204.4pt" o:ole="">
                  <v:imagedata r:id="rId14" o:title=""/>
                </v:shape>
                <o:OLEObject Type="Embed" ProgID="Equation.DSMT4" ShapeID="_x0000_i1028" DrawAspect="Content" ObjectID="_1711996932" r:id="rId15"/>
              </w:object>
            </w:r>
          </w:p>
        </w:tc>
        <w:tc>
          <w:tcPr>
            <w:tcW w:w="991" w:type="dxa"/>
            <w:vAlign w:val="center"/>
          </w:tcPr>
          <w:p w14:paraId="61605E09" w14:textId="5F6172CC" w:rsidR="00C91A39" w:rsidRPr="00C91A39" w:rsidRDefault="00C91A39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szCs w:val="24"/>
              </w:rPr>
              <w:t>(</w:t>
            </w:r>
            <w:r w:rsidR="001F7618" w:rsidRPr="001F7618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  <w:r w:rsidRPr="00C91A3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4518349F" w14:textId="72EFF630" w:rsidR="00C91A39" w:rsidRDefault="00C91A39" w:rsidP="00C91A39">
      <w:pPr>
        <w:spacing w:line="360" w:lineRule="auto"/>
        <w:rPr>
          <w:szCs w:val="24"/>
        </w:rPr>
      </w:pPr>
      <w:r w:rsidRPr="004A2EED">
        <w:rPr>
          <w:szCs w:val="24"/>
        </w:rPr>
        <w:t xml:space="preserve">Assuming that </w:t>
      </w:r>
      <w:r>
        <w:rPr>
          <w:szCs w:val="24"/>
        </w:rPr>
        <w:t xml:space="preserve">the </w:t>
      </w:r>
      <w:r w:rsidRPr="004A2EED">
        <w:rPr>
          <w:szCs w:val="24"/>
        </w:rPr>
        <w:t xml:space="preserve">external gravity field </w:t>
      </w:r>
      <w:r>
        <w:rPr>
          <w:szCs w:val="24"/>
        </w:rPr>
        <w:t>is balanced by gas stream injection</w:t>
      </w:r>
      <w:r w:rsidRPr="004A2EED">
        <w:rPr>
          <w:szCs w:val="24"/>
        </w:rPr>
        <w:t xml:space="preserve">, we can obtain the exact solution </w:t>
      </w:r>
      <w:r>
        <w:rPr>
          <w:szCs w:val="24"/>
        </w:rPr>
        <w:t xml:space="preserve">of 2D </w:t>
      </w:r>
      <w:proofErr w:type="spellStart"/>
      <w:r>
        <w:rPr>
          <w:szCs w:val="24"/>
        </w:rPr>
        <w:t>Ising</w:t>
      </w:r>
      <w:proofErr w:type="spellEnd"/>
      <w:r>
        <w:rPr>
          <w:szCs w:val="24"/>
        </w:rPr>
        <w:t xml:space="preserve"> model based on</w:t>
      </w:r>
      <w:r w:rsidRPr="004A2EED">
        <w:rPr>
          <w:szCs w:val="24"/>
        </w:rPr>
        <w:t xml:space="preserve"> </w:t>
      </w:r>
      <w:r w:rsidRPr="001F7618">
        <w:rPr>
          <w:i/>
          <w:iCs/>
          <w:szCs w:val="24"/>
        </w:rPr>
        <w:t>Onsager</w:t>
      </w:r>
      <w:r w:rsidRPr="004A2EED">
        <w:rPr>
          <w:szCs w:val="24"/>
        </w:rPr>
        <w:t xml:space="preserve">’s </w:t>
      </w:r>
      <w:r>
        <w:rPr>
          <w:szCs w:val="24"/>
        </w:rPr>
        <w:t>work</w:t>
      </w:r>
      <w:r w:rsidRPr="004A2EED">
        <w:rPr>
          <w:szCs w:val="24"/>
        </w:rPr>
        <w:t>, as follow:</w:t>
      </w: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91"/>
      </w:tblGrid>
      <w:tr w:rsidR="00C91A39" w14:paraId="4B9E73EF" w14:textId="77777777" w:rsidTr="001F7618">
        <w:tc>
          <w:tcPr>
            <w:tcW w:w="8359" w:type="dxa"/>
            <w:vAlign w:val="center"/>
          </w:tcPr>
          <w:p w14:paraId="13E04BE1" w14:textId="77777777" w:rsidR="00C91A39" w:rsidRDefault="00C91A39" w:rsidP="00376F9D">
            <w:pPr>
              <w:spacing w:line="360" w:lineRule="auto"/>
              <w:jc w:val="center"/>
            </w:pPr>
            <w:r w:rsidRPr="004A2EED">
              <w:rPr>
                <w:rFonts w:ascii="Times New Roman" w:hAnsi="Times New Roman" w:cs="Times New Roman"/>
                <w:kern w:val="0"/>
                <w:position w:val="-4"/>
                <w:szCs w:val="20"/>
                <w:lang w:eastAsia="en-US"/>
              </w:rPr>
              <w:object w:dxaOrig="760" w:dyaOrig="300" w14:anchorId="174E8770">
                <v:shape id="_x0000_i1029" type="#_x0000_t75" style="width:42pt;height:16.8pt" o:ole="">
                  <v:imagedata r:id="rId16" o:title=""/>
                </v:shape>
                <o:OLEObject Type="Embed" ProgID="Equation.DSMT4" ShapeID="_x0000_i1029" DrawAspect="Content" ObjectID="_1711996933" r:id="rId17"/>
              </w:object>
            </w:r>
          </w:p>
          <w:p w14:paraId="192EB86C" w14:textId="0B3475A8" w:rsidR="00C91A39" w:rsidRPr="00C91A39" w:rsidRDefault="00C91A39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ED">
              <w:rPr>
                <w:rFonts w:ascii="Times New Roman" w:hAnsi="Times New Roman" w:cs="Times New Roman"/>
                <w:kern w:val="0"/>
                <w:position w:val="-28"/>
                <w:szCs w:val="20"/>
                <w:lang w:eastAsia="en-US"/>
              </w:rPr>
              <w:object w:dxaOrig="5880" w:dyaOrig="700" w14:anchorId="5F02D865">
                <v:shape id="_x0000_i1030" type="#_x0000_t75" style="width:314.8pt;height:37.2pt" o:ole="">
                  <v:imagedata r:id="rId18" o:title=""/>
                </v:shape>
                <o:OLEObject Type="Embed" ProgID="Equation.DSMT4" ShapeID="_x0000_i1030" DrawAspect="Content" ObjectID="_1711996934" r:id="rId19"/>
              </w:object>
            </w:r>
          </w:p>
        </w:tc>
        <w:tc>
          <w:tcPr>
            <w:tcW w:w="991" w:type="dxa"/>
            <w:vAlign w:val="center"/>
          </w:tcPr>
          <w:p w14:paraId="3065C760" w14:textId="1559EBE2" w:rsidR="00C91A39" w:rsidRPr="00C91A39" w:rsidRDefault="00C91A39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szCs w:val="24"/>
              </w:rPr>
              <w:t>(</w:t>
            </w:r>
            <w:r w:rsidR="001F7618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  <w:r w:rsidRPr="00C91A3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39F61391" w14:textId="7835A0E0" w:rsidR="00C91A39" w:rsidRDefault="00C91A39" w:rsidP="00C91A39">
      <w:pPr>
        <w:spacing w:line="360" w:lineRule="auto"/>
        <w:rPr>
          <w:szCs w:val="24"/>
        </w:rPr>
      </w:pPr>
      <w:r w:rsidRPr="004A2EED">
        <w:rPr>
          <w:szCs w:val="24"/>
        </w:rPr>
        <w:t xml:space="preserve">where </w:t>
      </w:r>
      <w:r w:rsidRPr="004A2EED">
        <w:rPr>
          <w:position w:val="-4"/>
        </w:rPr>
        <w:object w:dxaOrig="220" w:dyaOrig="240" w14:anchorId="059F35A7">
          <v:shape id="_x0000_i1031" type="#_x0000_t75" style="width:11.2pt;height:13.2pt" o:ole="">
            <v:imagedata r:id="rId20" o:title=""/>
          </v:shape>
          <o:OLEObject Type="Embed" ProgID="Equation.DSMT4" ShapeID="_x0000_i1031" DrawAspect="Content" ObjectID="_1711996935" r:id="rId21"/>
        </w:object>
      </w:r>
      <w:r w:rsidRPr="004A2EED">
        <w:t xml:space="preserve"> is </w:t>
      </w:r>
      <w:r w:rsidRPr="004A2EED">
        <w:rPr>
          <w:szCs w:val="24"/>
        </w:rPr>
        <w:t xml:space="preserve">the eigenvalues of the matrix, and </w:t>
      </w:r>
      <w:r w:rsidRPr="004A2EED">
        <w:rPr>
          <w:i/>
          <w:iCs/>
          <w:szCs w:val="24"/>
        </w:rPr>
        <w:t>K</w:t>
      </w:r>
      <w:r w:rsidRPr="004A2EED">
        <w:rPr>
          <w:szCs w:val="24"/>
        </w:rPr>
        <w:t xml:space="preserve"> is given </w:t>
      </w:r>
      <w:proofErr w:type="gramStart"/>
      <w:r w:rsidRPr="004A2EED">
        <w:rPr>
          <w:szCs w:val="24"/>
        </w:rPr>
        <w:t>by</w:t>
      </w:r>
      <w:r w:rsidR="00BC4168">
        <w:rPr>
          <w:rFonts w:hint="eastAsia"/>
          <w:szCs w:val="24"/>
          <w:lang w:eastAsia="zh-CN"/>
        </w:rPr>
        <w:t>:</w:t>
      </w:r>
      <w:proofErr w:type="gramEnd"/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91"/>
      </w:tblGrid>
      <w:tr w:rsidR="00C91A39" w14:paraId="44E075D1" w14:textId="77777777" w:rsidTr="001F7618">
        <w:tc>
          <w:tcPr>
            <w:tcW w:w="8359" w:type="dxa"/>
            <w:vAlign w:val="center"/>
          </w:tcPr>
          <w:p w14:paraId="154B1011" w14:textId="6BA29585" w:rsidR="00C91A39" w:rsidRPr="00C91A39" w:rsidRDefault="00C91A39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ED">
              <w:rPr>
                <w:rFonts w:ascii="Times New Roman" w:hAnsi="Times New Roman" w:cs="Times New Roman"/>
                <w:kern w:val="0"/>
                <w:position w:val="-36"/>
                <w:szCs w:val="20"/>
                <w:lang w:eastAsia="en-US"/>
              </w:rPr>
              <w:object w:dxaOrig="1740" w:dyaOrig="740" w14:anchorId="454E65C2">
                <v:shape id="_x0000_i1032" type="#_x0000_t75" style="width:94.4pt;height:42pt" o:ole="">
                  <v:imagedata r:id="rId22" o:title=""/>
                </v:shape>
                <o:OLEObject Type="Embed" ProgID="Equation.DSMT4" ShapeID="_x0000_i1032" DrawAspect="Content" ObjectID="_1711996936" r:id="rId23"/>
              </w:object>
            </w:r>
          </w:p>
        </w:tc>
        <w:tc>
          <w:tcPr>
            <w:tcW w:w="991" w:type="dxa"/>
            <w:vAlign w:val="center"/>
          </w:tcPr>
          <w:p w14:paraId="7BB40994" w14:textId="30E31C0E" w:rsidR="00C91A39" w:rsidRPr="00C91A39" w:rsidRDefault="00C91A39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szCs w:val="24"/>
              </w:rPr>
              <w:t>(</w:t>
            </w:r>
            <w:r w:rsidR="001F7618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  <w:r w:rsidRPr="00C91A3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75B8D38B" w14:textId="2552095B" w:rsidR="00C91A39" w:rsidRDefault="00C91A39" w:rsidP="00C91A39">
      <w:pPr>
        <w:spacing w:line="360" w:lineRule="auto"/>
        <w:rPr>
          <w:szCs w:val="24"/>
        </w:rPr>
      </w:pPr>
      <w:r w:rsidRPr="004A2EED">
        <w:rPr>
          <w:szCs w:val="24"/>
        </w:rPr>
        <w:t xml:space="preserve">Therefore, we can obtain the energy </w:t>
      </w:r>
      <w:r w:rsidRPr="004A2EED">
        <w:rPr>
          <w:i/>
          <w:iCs/>
          <w:szCs w:val="24"/>
        </w:rPr>
        <w:t>E</w:t>
      </w:r>
      <w:r w:rsidRPr="004A2EED">
        <w:rPr>
          <w:szCs w:val="24"/>
        </w:rPr>
        <w:t xml:space="preserve"> and heat capacity </w:t>
      </w:r>
      <w:r w:rsidRPr="004A2EED">
        <w:rPr>
          <w:i/>
          <w:iCs/>
          <w:szCs w:val="24"/>
        </w:rPr>
        <w:t>C</w:t>
      </w:r>
      <w:r w:rsidR="0064600B" w:rsidRPr="0064600B">
        <w:rPr>
          <w:rFonts w:hint="eastAsia"/>
          <w:i/>
          <w:iCs/>
          <w:szCs w:val="24"/>
          <w:vertAlign w:val="subscript"/>
          <w:lang w:eastAsia="zh-CN"/>
        </w:rPr>
        <w:t>s</w:t>
      </w:r>
      <w:r w:rsidRPr="004A2EED">
        <w:rPr>
          <w:szCs w:val="24"/>
          <w:vertAlign w:val="subscript"/>
        </w:rPr>
        <w:t>v</w:t>
      </w:r>
      <w:r w:rsidRPr="004A2EED">
        <w:rPr>
          <w:szCs w:val="24"/>
        </w:rPr>
        <w:t xml:space="preserve"> of the granular fluids:</w:t>
      </w: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91"/>
      </w:tblGrid>
      <w:tr w:rsidR="00C91A39" w14:paraId="3B5E96A9" w14:textId="77777777" w:rsidTr="001F7618">
        <w:tc>
          <w:tcPr>
            <w:tcW w:w="8359" w:type="dxa"/>
            <w:vAlign w:val="center"/>
          </w:tcPr>
          <w:p w14:paraId="2282C871" w14:textId="6AC72324" w:rsidR="00C91A39" w:rsidRPr="00C91A39" w:rsidRDefault="00C91A39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ED">
              <w:rPr>
                <w:rFonts w:ascii="Times New Roman" w:hAnsi="Times New Roman" w:cs="Times New Roman"/>
                <w:kern w:val="0"/>
                <w:position w:val="-28"/>
                <w:szCs w:val="20"/>
                <w:lang w:eastAsia="en-US"/>
              </w:rPr>
              <w:object w:dxaOrig="2400" w:dyaOrig="660" w14:anchorId="07914315">
                <v:shape id="_x0000_i1033" type="#_x0000_t75" style="width:128pt;height:34.8pt" o:ole="">
                  <v:imagedata r:id="rId24" o:title=""/>
                </v:shape>
                <o:OLEObject Type="Embed" ProgID="Equation.DSMT4" ShapeID="_x0000_i1033" DrawAspect="Content" ObjectID="_1711996937" r:id="rId25"/>
              </w:object>
            </w:r>
          </w:p>
        </w:tc>
        <w:tc>
          <w:tcPr>
            <w:tcW w:w="991" w:type="dxa"/>
            <w:vAlign w:val="center"/>
          </w:tcPr>
          <w:p w14:paraId="0E505877" w14:textId="16292B85" w:rsidR="00C91A39" w:rsidRPr="00C91A39" w:rsidRDefault="00C91A39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szCs w:val="24"/>
              </w:rPr>
              <w:t>(</w:t>
            </w:r>
            <w:r w:rsidR="001F7618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  <w:r w:rsidRPr="00C91A3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C91A39" w14:paraId="4F4AF7CF" w14:textId="77777777" w:rsidTr="001F7618">
        <w:tc>
          <w:tcPr>
            <w:tcW w:w="8359" w:type="dxa"/>
          </w:tcPr>
          <w:p w14:paraId="7DC530AA" w14:textId="12D66F53" w:rsidR="00C91A39" w:rsidRPr="00C91A39" w:rsidRDefault="007956BB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ED">
              <w:rPr>
                <w:rFonts w:ascii="Times New Roman" w:hAnsi="Times New Roman" w:cs="Times New Roman"/>
                <w:kern w:val="0"/>
                <w:position w:val="-30"/>
                <w:szCs w:val="20"/>
                <w:lang w:eastAsia="en-US"/>
              </w:rPr>
              <w:object w:dxaOrig="2580" w:dyaOrig="720" w14:anchorId="4A009871">
                <v:shape id="_x0000_i1034" type="#_x0000_t75" style="width:138.4pt;height:37.2pt" o:ole="">
                  <v:imagedata r:id="rId26" o:title=""/>
                </v:shape>
                <o:OLEObject Type="Embed" ProgID="Equation.DSMT4" ShapeID="_x0000_i1034" DrawAspect="Content" ObjectID="_1711996938" r:id="rId27"/>
              </w:object>
            </w:r>
          </w:p>
        </w:tc>
        <w:tc>
          <w:tcPr>
            <w:tcW w:w="991" w:type="dxa"/>
          </w:tcPr>
          <w:p w14:paraId="10E8D548" w14:textId="116FC3C1" w:rsidR="00C91A39" w:rsidRPr="00C91A39" w:rsidRDefault="00C91A39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szCs w:val="24"/>
              </w:rPr>
              <w:t>(</w:t>
            </w:r>
            <w:r w:rsidR="001F7618">
              <w:rPr>
                <w:rFonts w:ascii="Times New Roman" w:hAnsi="Times New Roman" w:cs="Times New Roman"/>
                <w:b/>
                <w:bCs/>
                <w:szCs w:val="24"/>
              </w:rPr>
              <w:t>7</w:t>
            </w:r>
            <w:r w:rsidRPr="00C91A3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64FD629C" w14:textId="5B816343" w:rsidR="00C91A39" w:rsidRDefault="00F06927" w:rsidP="00C91A39">
      <w:pPr>
        <w:spacing w:line="360" w:lineRule="auto"/>
        <w:rPr>
          <w:szCs w:val="24"/>
        </w:rPr>
      </w:pPr>
      <w:r>
        <w:rPr>
          <w:szCs w:val="24"/>
        </w:rPr>
        <w:t>T</w:t>
      </w:r>
      <w:r w:rsidR="00C91A39" w:rsidRPr="004A2EED">
        <w:rPr>
          <w:szCs w:val="24"/>
        </w:rPr>
        <w:t xml:space="preserve">he </w:t>
      </w:r>
      <w:r>
        <w:rPr>
          <w:szCs w:val="24"/>
        </w:rPr>
        <w:t>abrupt of heat capacity in granular fluids can be well plotted based on Eq. (</w:t>
      </w:r>
      <w:r w:rsidR="001F7618">
        <w:rPr>
          <w:b/>
          <w:bCs/>
          <w:szCs w:val="24"/>
        </w:rPr>
        <w:t>7</w:t>
      </w:r>
      <w:r>
        <w:rPr>
          <w:szCs w:val="24"/>
        </w:rPr>
        <w:t>)</w:t>
      </w:r>
      <w:r w:rsidR="007956BB">
        <w:rPr>
          <w:rFonts w:hint="eastAsia"/>
          <w:szCs w:val="24"/>
          <w:lang w:eastAsia="zh-CN"/>
        </w:rPr>
        <w:t>.</w:t>
      </w:r>
    </w:p>
    <w:p w14:paraId="21C540FC" w14:textId="77777777" w:rsidR="00F06927" w:rsidRDefault="00F06927" w:rsidP="00C91A39">
      <w:pPr>
        <w:spacing w:line="360" w:lineRule="auto"/>
        <w:rPr>
          <w:szCs w:val="24"/>
        </w:rPr>
      </w:pPr>
    </w:p>
    <w:p w14:paraId="05E4EEDD" w14:textId="77777777" w:rsidR="00B33020" w:rsidRDefault="00B33020">
      <w:pPr>
        <w:rPr>
          <w:rFonts w:eastAsia="STFangsong"/>
          <w:b/>
          <w:bCs/>
          <w:szCs w:val="24"/>
        </w:rPr>
      </w:pPr>
      <w:r>
        <w:rPr>
          <w:rFonts w:eastAsia="STFangsong"/>
          <w:b/>
          <w:bCs/>
          <w:szCs w:val="24"/>
        </w:rPr>
        <w:br w:type="page"/>
      </w:r>
    </w:p>
    <w:p w14:paraId="5107C309" w14:textId="77777777" w:rsidR="001220FF" w:rsidRDefault="00C91A39" w:rsidP="00C91A39">
      <w:pPr>
        <w:spacing w:line="360" w:lineRule="auto"/>
        <w:rPr>
          <w:rFonts w:eastAsia="STFangsong"/>
          <w:b/>
          <w:bCs/>
          <w:szCs w:val="24"/>
        </w:rPr>
      </w:pPr>
      <w:proofErr w:type="spellStart"/>
      <w:r w:rsidRPr="009D25A5">
        <w:rPr>
          <w:rFonts w:eastAsia="STFangsong"/>
          <w:b/>
          <w:bCs/>
          <w:szCs w:val="24"/>
        </w:rPr>
        <w:lastRenderedPageBreak/>
        <w:t>Bogoliubov</w:t>
      </w:r>
      <w:proofErr w:type="spellEnd"/>
      <w:r w:rsidRPr="009D25A5">
        <w:rPr>
          <w:rFonts w:eastAsia="STFangsong"/>
          <w:b/>
          <w:bCs/>
          <w:szCs w:val="24"/>
        </w:rPr>
        <w:t xml:space="preserve"> dispersion relation</w:t>
      </w:r>
      <w:r w:rsidRPr="009804D4">
        <w:rPr>
          <w:rFonts w:eastAsia="STFangsong"/>
          <w:b/>
          <w:bCs/>
          <w:szCs w:val="24"/>
        </w:rPr>
        <w:t>.</w:t>
      </w:r>
      <w:r>
        <w:rPr>
          <w:rFonts w:eastAsia="STFangsong" w:hint="eastAsia"/>
          <w:b/>
          <w:bCs/>
          <w:szCs w:val="24"/>
        </w:rPr>
        <w:t xml:space="preserve"> </w:t>
      </w:r>
    </w:p>
    <w:p w14:paraId="67BCD7F5" w14:textId="31067C33" w:rsidR="00C91A39" w:rsidRDefault="001F7618" w:rsidP="00BD20CD">
      <w:pPr>
        <w:spacing w:line="360" w:lineRule="auto"/>
        <w:jc w:val="both"/>
        <w:rPr>
          <w:szCs w:val="24"/>
        </w:rPr>
      </w:pPr>
      <w:r w:rsidRPr="001F7618">
        <w:rPr>
          <w:szCs w:val="24"/>
        </w:rPr>
        <w:t>Based on the introduction of the wave function,</w:t>
      </w:r>
      <w:r w:rsidR="00C91A39">
        <w:rPr>
          <w:szCs w:val="24"/>
        </w:rPr>
        <w:t xml:space="preserve"> </w:t>
      </w:r>
      <w:r w:rsidRPr="003864A3">
        <w:rPr>
          <w:i/>
          <w:iCs/>
          <w:lang w:eastAsia="zh-CN"/>
        </w:rPr>
        <w:t xml:space="preserve">N. </w:t>
      </w:r>
      <w:proofErr w:type="spellStart"/>
      <w:r w:rsidRPr="003864A3">
        <w:rPr>
          <w:i/>
          <w:iCs/>
          <w:lang w:eastAsia="zh-CN"/>
        </w:rPr>
        <w:t>Bogoliubov</w:t>
      </w:r>
      <w:proofErr w:type="spellEnd"/>
      <w:r w:rsidR="00C91A39">
        <w:rPr>
          <w:szCs w:val="24"/>
        </w:rPr>
        <w:t xml:space="preserve"> </w:t>
      </w:r>
      <w:r>
        <w:rPr>
          <w:szCs w:val="24"/>
        </w:rPr>
        <w:t>developed</w:t>
      </w:r>
      <w:r w:rsidR="00C91A39">
        <w:rPr>
          <w:szCs w:val="24"/>
        </w:rPr>
        <w:t xml:space="preserve"> a </w:t>
      </w:r>
      <w:r>
        <w:rPr>
          <w:szCs w:val="24"/>
        </w:rPr>
        <w:t xml:space="preserve">solid </w:t>
      </w:r>
      <w:r w:rsidR="00C91A39">
        <w:rPr>
          <w:szCs w:val="24"/>
        </w:rPr>
        <w:t xml:space="preserve">theory explaining the nonlinear dispersion relation for superfluid helium, and the energy-momentum </w:t>
      </w:r>
      <w:r w:rsidR="00C91A39" w:rsidRPr="000A42B0">
        <w:rPr>
          <w:i/>
          <w:iCs/>
          <w:szCs w:val="24"/>
        </w:rPr>
        <w:t>E</w:t>
      </w:r>
      <w:r w:rsidR="00C91A39">
        <w:rPr>
          <w:szCs w:val="24"/>
        </w:rPr>
        <w:t>(</w:t>
      </w:r>
      <w:r w:rsidR="00C91A39" w:rsidRPr="000A42B0">
        <w:rPr>
          <w:i/>
          <w:iCs/>
          <w:szCs w:val="24"/>
        </w:rPr>
        <w:t>p</w:t>
      </w:r>
      <w:r w:rsidR="00C91A39" w:rsidRPr="000A42B0">
        <w:rPr>
          <w:i/>
          <w:iCs/>
          <w:szCs w:val="24"/>
          <w:vertAlign w:val="subscript"/>
        </w:rPr>
        <w:t>i</w:t>
      </w:r>
      <w:r w:rsidR="00C91A39">
        <w:rPr>
          <w:szCs w:val="24"/>
        </w:rPr>
        <w:t>)-</w:t>
      </w:r>
      <w:r w:rsidR="00C91A39" w:rsidRPr="000A42B0">
        <w:rPr>
          <w:i/>
          <w:iCs/>
          <w:szCs w:val="24"/>
        </w:rPr>
        <w:t xml:space="preserve"> p</w:t>
      </w:r>
      <w:r w:rsidR="00C91A39" w:rsidRPr="000A42B0">
        <w:rPr>
          <w:i/>
          <w:iCs/>
          <w:szCs w:val="24"/>
          <w:vertAlign w:val="subscript"/>
        </w:rPr>
        <w:t>i</w:t>
      </w:r>
      <w:r w:rsidR="00C91A39">
        <w:rPr>
          <w:szCs w:val="24"/>
        </w:rPr>
        <w:t xml:space="preserve"> for per particle is given by</w:t>
      </w: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91"/>
      </w:tblGrid>
      <w:tr w:rsidR="001220FF" w14:paraId="0D2392AA" w14:textId="77777777" w:rsidTr="001F7618">
        <w:tc>
          <w:tcPr>
            <w:tcW w:w="8359" w:type="dxa"/>
            <w:vAlign w:val="center"/>
          </w:tcPr>
          <w:p w14:paraId="79445A27" w14:textId="2F0AC9E7" w:rsidR="001220FF" w:rsidRPr="00C91A39" w:rsidRDefault="001220FF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93C67">
              <w:rPr>
                <w:rFonts w:ascii="Times New Roman" w:hAnsi="Times New Roman" w:cs="Times New Roman"/>
                <w:kern w:val="0"/>
                <w:position w:val="-34"/>
                <w:szCs w:val="20"/>
                <w:lang w:eastAsia="en-US"/>
              </w:rPr>
              <w:object w:dxaOrig="2900" w:dyaOrig="880" w14:anchorId="0C7CE932">
                <v:shape id="_x0000_i1035" type="#_x0000_t75" style="width:151.2pt;height:46.4pt" o:ole="">
                  <v:imagedata r:id="rId28" o:title=""/>
                </v:shape>
                <o:OLEObject Type="Embed" ProgID="Equation.DSMT4" ShapeID="_x0000_i1035" DrawAspect="Content" ObjectID="_1711996939" r:id="rId29"/>
              </w:object>
            </w:r>
          </w:p>
        </w:tc>
        <w:tc>
          <w:tcPr>
            <w:tcW w:w="991" w:type="dxa"/>
            <w:vAlign w:val="center"/>
          </w:tcPr>
          <w:p w14:paraId="4E437670" w14:textId="4037BD97" w:rsidR="001220FF" w:rsidRPr="00C91A39" w:rsidRDefault="001220FF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szCs w:val="24"/>
              </w:rPr>
              <w:t>(</w:t>
            </w:r>
            <w:r w:rsidR="001F7618" w:rsidRPr="001F7618">
              <w:rPr>
                <w:rFonts w:ascii="Times New Roman" w:hAnsi="Times New Roman" w:cs="Times New Roman"/>
                <w:b/>
                <w:bCs/>
                <w:szCs w:val="24"/>
              </w:rPr>
              <w:t>8</w:t>
            </w:r>
            <w:r w:rsidRPr="00C91A3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1F6025B4" w14:textId="106E267D" w:rsidR="00C91A39" w:rsidRPr="00E216EB" w:rsidRDefault="00C91A39" w:rsidP="00BD20CD">
      <w:pPr>
        <w:spacing w:line="360" w:lineRule="auto"/>
        <w:jc w:val="both"/>
        <w:rPr>
          <w:iCs/>
          <w:color w:val="FF0000"/>
          <w:szCs w:val="24"/>
        </w:rPr>
      </w:pPr>
      <w:r>
        <w:rPr>
          <w:szCs w:val="24"/>
        </w:rPr>
        <w:t xml:space="preserve">where </w:t>
      </w:r>
      <w:r w:rsidRPr="004553C8">
        <w:rPr>
          <w:i/>
          <w:sz w:val="28"/>
          <w:szCs w:val="28"/>
        </w:rPr>
        <w:t>ϕ</w:t>
      </w:r>
      <w:r>
        <w:rPr>
          <w:rFonts w:hint="eastAsia"/>
          <w:iCs/>
          <w:sz w:val="28"/>
          <w:szCs w:val="28"/>
        </w:rPr>
        <w:t>(</w:t>
      </w:r>
      <w:r w:rsidRPr="004553C8">
        <w:rPr>
          <w:i/>
          <w:sz w:val="28"/>
          <w:szCs w:val="28"/>
        </w:rPr>
        <w:t>p</w:t>
      </w:r>
      <w:r w:rsidRPr="004553C8">
        <w:rPr>
          <w:i/>
          <w:sz w:val="28"/>
          <w:szCs w:val="28"/>
          <w:vertAlign w:val="subscript"/>
        </w:rPr>
        <w:t>i</w:t>
      </w:r>
      <w:r>
        <w:rPr>
          <w:iCs/>
          <w:sz w:val="28"/>
          <w:szCs w:val="28"/>
        </w:rPr>
        <w:t xml:space="preserve">) </w:t>
      </w:r>
      <w:r w:rsidRPr="004553C8">
        <w:rPr>
          <w:iCs/>
          <w:szCs w:val="24"/>
        </w:rPr>
        <w:t xml:space="preserve">and </w:t>
      </w:r>
      <w:r w:rsidRPr="004553C8">
        <w:rPr>
          <w:i/>
          <w:szCs w:val="24"/>
        </w:rPr>
        <w:t>m</w:t>
      </w:r>
      <w:r w:rsidRPr="004553C8">
        <w:rPr>
          <w:iCs/>
          <w:szCs w:val="24"/>
        </w:rPr>
        <w:t xml:space="preserve"> </w:t>
      </w:r>
      <w:r w:rsidR="001F7618">
        <w:rPr>
          <w:iCs/>
          <w:szCs w:val="24"/>
        </w:rPr>
        <w:t>is</w:t>
      </w:r>
      <w:r w:rsidRPr="004553C8">
        <w:rPr>
          <w:iCs/>
          <w:szCs w:val="24"/>
        </w:rPr>
        <w:t xml:space="preserve"> </w:t>
      </w:r>
      <w:r>
        <w:rPr>
          <w:iCs/>
          <w:szCs w:val="24"/>
        </w:rPr>
        <w:t xml:space="preserve">the </w:t>
      </w:r>
      <w:r w:rsidRPr="004553C8">
        <w:rPr>
          <w:iCs/>
          <w:szCs w:val="24"/>
        </w:rPr>
        <w:t xml:space="preserve">interaction potential energy </w:t>
      </w:r>
      <w:r>
        <w:rPr>
          <w:iCs/>
          <w:szCs w:val="24"/>
        </w:rPr>
        <w:t xml:space="preserve">of a pair-particle </w:t>
      </w:r>
      <w:r w:rsidRPr="004553C8">
        <w:rPr>
          <w:iCs/>
          <w:szCs w:val="24"/>
        </w:rPr>
        <w:t xml:space="preserve">and </w:t>
      </w:r>
      <w:r>
        <w:rPr>
          <w:iCs/>
          <w:szCs w:val="24"/>
        </w:rPr>
        <w:t xml:space="preserve">the </w:t>
      </w:r>
      <w:r w:rsidRPr="004553C8">
        <w:rPr>
          <w:iCs/>
          <w:szCs w:val="24"/>
        </w:rPr>
        <w:t>mass of a</w:t>
      </w:r>
      <w:r>
        <w:rPr>
          <w:iCs/>
          <w:szCs w:val="24"/>
        </w:rPr>
        <w:t xml:space="preserve"> </w:t>
      </w:r>
      <w:r w:rsidRPr="004553C8">
        <w:rPr>
          <w:iCs/>
          <w:szCs w:val="24"/>
        </w:rPr>
        <w:t>particle</w:t>
      </w:r>
      <w:r w:rsidR="001F7618">
        <w:rPr>
          <w:iCs/>
          <w:szCs w:val="24"/>
        </w:rPr>
        <w:t xml:space="preserve">, </w:t>
      </w:r>
      <w:proofErr w:type="spellStart"/>
      <w:r w:rsidR="001F7618">
        <w:rPr>
          <w:iCs/>
          <w:szCs w:val="24"/>
        </w:rPr>
        <w:t>respecvitly</w:t>
      </w:r>
      <w:proofErr w:type="spellEnd"/>
      <w:r w:rsidRPr="00027E4E">
        <w:rPr>
          <w:iCs/>
          <w:szCs w:val="24"/>
        </w:rPr>
        <w:t xml:space="preserve">. Here, the description of the interaction potential energy has the form of </w:t>
      </w: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91"/>
      </w:tblGrid>
      <w:tr w:rsidR="001220FF" w14:paraId="764987EE" w14:textId="77777777" w:rsidTr="001F7618">
        <w:tc>
          <w:tcPr>
            <w:tcW w:w="8359" w:type="dxa"/>
            <w:vAlign w:val="center"/>
          </w:tcPr>
          <w:p w14:paraId="09B3A402" w14:textId="6A5F19A3" w:rsidR="001220FF" w:rsidRPr="00C91A39" w:rsidRDefault="00731731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44B7D">
              <w:rPr>
                <w:rFonts w:ascii="Times New Roman" w:hAnsi="Times New Roman" w:cs="Times New Roman"/>
                <w:iCs/>
                <w:kern w:val="0"/>
                <w:position w:val="-10"/>
                <w:szCs w:val="24"/>
                <w:lang w:eastAsia="en-US"/>
              </w:rPr>
              <w:object w:dxaOrig="1640" w:dyaOrig="360" w14:anchorId="0D8EE83F">
                <v:shape id="_x0000_i1036" type="#_x0000_t75" style="width:97.2pt;height:22pt" o:ole="">
                  <v:imagedata r:id="rId30" o:title=""/>
                </v:shape>
                <o:OLEObject Type="Embed" ProgID="Equation.DSMT4" ShapeID="_x0000_i1036" DrawAspect="Content" ObjectID="_1711996940" r:id="rId31"/>
              </w:object>
            </w:r>
          </w:p>
        </w:tc>
        <w:tc>
          <w:tcPr>
            <w:tcW w:w="991" w:type="dxa"/>
            <w:vAlign w:val="center"/>
          </w:tcPr>
          <w:p w14:paraId="4BA78FEE" w14:textId="523960E7" w:rsidR="001220FF" w:rsidRPr="00C91A39" w:rsidRDefault="001220FF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szCs w:val="24"/>
              </w:rPr>
              <w:t>(</w:t>
            </w:r>
            <w:r w:rsidR="001F7618" w:rsidRPr="001F7618">
              <w:rPr>
                <w:rFonts w:ascii="Times New Roman" w:hAnsi="Times New Roman" w:cs="Times New Roman"/>
                <w:b/>
                <w:bCs/>
                <w:szCs w:val="24"/>
              </w:rPr>
              <w:t>9</w:t>
            </w:r>
            <w:r w:rsidRPr="00C91A3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15C535A0" w14:textId="02A455E8" w:rsidR="00C91A39" w:rsidRDefault="00C91A39" w:rsidP="00BD20CD">
      <w:pPr>
        <w:spacing w:line="360" w:lineRule="auto"/>
        <w:jc w:val="both"/>
        <w:rPr>
          <w:iCs/>
          <w:szCs w:val="24"/>
        </w:rPr>
      </w:pPr>
      <w:r>
        <w:rPr>
          <w:iCs/>
          <w:szCs w:val="24"/>
        </w:rPr>
        <w:t>where</w:t>
      </w:r>
      <w:r w:rsidRPr="007E196E">
        <w:rPr>
          <w:i/>
          <w:szCs w:val="24"/>
        </w:rPr>
        <w:t xml:space="preserve"> </w:t>
      </w:r>
      <w:r>
        <w:rPr>
          <w:rFonts w:hint="eastAsia"/>
          <w:i/>
          <w:szCs w:val="24"/>
        </w:rPr>
        <w:t>x</w:t>
      </w:r>
      <w:r>
        <w:rPr>
          <w:i/>
          <w:szCs w:val="24"/>
        </w:rPr>
        <w:t xml:space="preserve"> </w:t>
      </w:r>
      <w:r>
        <w:rPr>
          <w:iCs/>
          <w:szCs w:val="24"/>
        </w:rPr>
        <w:t xml:space="preserve">is the normalized position of a particle, which can be calculated as </w:t>
      </w:r>
      <w:r w:rsidRPr="00C44B7D">
        <w:rPr>
          <w:i/>
          <w:szCs w:val="24"/>
        </w:rPr>
        <w:t>x</w:t>
      </w:r>
      <w:r>
        <w:rPr>
          <w:iCs/>
          <w:szCs w:val="24"/>
        </w:rPr>
        <w:t>=(</w:t>
      </w:r>
      <w:r w:rsidRPr="00C44B7D">
        <w:rPr>
          <w:i/>
          <w:szCs w:val="24"/>
        </w:rPr>
        <w:t>r</w:t>
      </w:r>
      <w:r>
        <w:rPr>
          <w:iCs/>
          <w:szCs w:val="24"/>
        </w:rPr>
        <w:t>-</w:t>
      </w:r>
      <w:r w:rsidRPr="00C44B7D">
        <w:rPr>
          <w:i/>
          <w:szCs w:val="24"/>
        </w:rPr>
        <w:t>r</w:t>
      </w:r>
      <w:r w:rsidRPr="00C44B7D">
        <w:rPr>
          <w:iCs/>
          <w:szCs w:val="24"/>
          <w:vertAlign w:val="subscript"/>
        </w:rPr>
        <w:t>0</w:t>
      </w:r>
      <w:r>
        <w:rPr>
          <w:iCs/>
          <w:szCs w:val="24"/>
        </w:rPr>
        <w:t>)/</w:t>
      </w:r>
      <w:r w:rsidRPr="00C44B7D">
        <w:rPr>
          <w:i/>
          <w:szCs w:val="24"/>
        </w:rPr>
        <w:t>r</w:t>
      </w:r>
      <w:r w:rsidRPr="00C44B7D">
        <w:rPr>
          <w:iCs/>
          <w:szCs w:val="24"/>
          <w:vertAlign w:val="subscript"/>
        </w:rPr>
        <w:t>0</w:t>
      </w:r>
      <w:r>
        <w:rPr>
          <w:iCs/>
          <w:szCs w:val="24"/>
        </w:rPr>
        <w:t xml:space="preserve">. Here, </w:t>
      </w:r>
      <w:r w:rsidRPr="007E196E">
        <w:rPr>
          <w:i/>
          <w:szCs w:val="24"/>
        </w:rPr>
        <w:t>r</w:t>
      </w:r>
      <w:r>
        <w:rPr>
          <w:iCs/>
          <w:szCs w:val="24"/>
        </w:rPr>
        <w:t xml:space="preserve"> is the relative position of two particles and </w:t>
      </w:r>
      <w:r w:rsidRPr="007E196E">
        <w:rPr>
          <w:i/>
          <w:szCs w:val="24"/>
        </w:rPr>
        <w:t>r</w:t>
      </w:r>
      <w:r w:rsidRPr="007E196E">
        <w:rPr>
          <w:iCs/>
          <w:szCs w:val="24"/>
          <w:vertAlign w:val="subscript"/>
        </w:rPr>
        <w:t>0</w:t>
      </w:r>
      <w:r>
        <w:rPr>
          <w:iCs/>
          <w:szCs w:val="24"/>
        </w:rPr>
        <w:t xml:space="preserve"> is the radius of pair-particles. </w:t>
      </w:r>
      <w:r w:rsidR="00037B45">
        <w:rPr>
          <w:iCs/>
          <w:szCs w:val="24"/>
        </w:rPr>
        <w:t>Both</w:t>
      </w:r>
      <w:r>
        <w:rPr>
          <w:iCs/>
          <w:szCs w:val="24"/>
        </w:rPr>
        <w:t xml:space="preserve"> coefficient </w:t>
      </w:r>
      <w:r w:rsidR="00BC4168">
        <w:rPr>
          <w:i/>
          <w:szCs w:val="24"/>
        </w:rPr>
        <w:t>a</w:t>
      </w:r>
      <w:r>
        <w:rPr>
          <w:iCs/>
          <w:szCs w:val="24"/>
        </w:rPr>
        <w:t xml:space="preserve"> and </w:t>
      </w:r>
      <w:r w:rsidR="00BC4168">
        <w:rPr>
          <w:i/>
          <w:szCs w:val="24"/>
        </w:rPr>
        <w:t>b</w:t>
      </w:r>
      <w:r>
        <w:rPr>
          <w:iCs/>
          <w:szCs w:val="24"/>
        </w:rPr>
        <w:t xml:space="preserve"> determine </w:t>
      </w:r>
      <w:r w:rsidR="00037B45">
        <w:rPr>
          <w:iCs/>
          <w:szCs w:val="24"/>
        </w:rPr>
        <w:t>the equilibrium position and the well of potential, respectively</w:t>
      </w:r>
      <w:r>
        <w:rPr>
          <w:iCs/>
          <w:szCs w:val="24"/>
        </w:rPr>
        <w:t xml:space="preserve">. </w:t>
      </w:r>
      <w:r>
        <w:rPr>
          <w:rFonts w:hint="eastAsia"/>
          <w:iCs/>
          <w:szCs w:val="24"/>
        </w:rPr>
        <w:t>I</w:t>
      </w:r>
      <w:r>
        <w:rPr>
          <w:iCs/>
          <w:szCs w:val="24"/>
        </w:rPr>
        <w:t xml:space="preserve">n order to represent interaction potential energy in momentum space, we need to apply Fourier transform of </w:t>
      </w:r>
      <w:r w:rsidRPr="00037B45">
        <w:rPr>
          <w:i/>
          <w:szCs w:val="24"/>
        </w:rPr>
        <w:t>Φ</w:t>
      </w:r>
      <w:r>
        <w:rPr>
          <w:iCs/>
          <w:szCs w:val="24"/>
        </w:rPr>
        <w:t>(</w:t>
      </w:r>
      <w:r>
        <w:rPr>
          <w:i/>
          <w:szCs w:val="24"/>
        </w:rPr>
        <w:t>x</w:t>
      </w:r>
      <w:r>
        <w:rPr>
          <w:iCs/>
          <w:szCs w:val="24"/>
        </w:rPr>
        <w:t>).</w:t>
      </w:r>
    </w:p>
    <w:tbl>
      <w:tblPr>
        <w:tblStyle w:val="aff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91"/>
      </w:tblGrid>
      <w:tr w:rsidR="001220FF" w14:paraId="2DFA849F" w14:textId="77777777" w:rsidTr="00037B45">
        <w:tc>
          <w:tcPr>
            <w:tcW w:w="8359" w:type="dxa"/>
            <w:vAlign w:val="center"/>
          </w:tcPr>
          <w:p w14:paraId="40CA4E98" w14:textId="3880625A" w:rsidR="001220FF" w:rsidRPr="00C91A39" w:rsidRDefault="001220FF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719FC">
              <w:rPr>
                <w:rFonts w:ascii="Times New Roman" w:hAnsi="Times New Roman" w:cs="Times New Roman"/>
                <w:iCs/>
                <w:kern w:val="0"/>
                <w:position w:val="-28"/>
                <w:szCs w:val="24"/>
                <w:lang w:eastAsia="en-US"/>
              </w:rPr>
              <w:object w:dxaOrig="3159" w:dyaOrig="660" w14:anchorId="608DBC5F">
                <v:shape id="_x0000_i1037" type="#_x0000_t75" style="width:175.6pt;height:37.2pt" o:ole="">
                  <v:imagedata r:id="rId32" o:title=""/>
                </v:shape>
                <o:OLEObject Type="Embed" ProgID="Equation.DSMT4" ShapeID="_x0000_i1037" DrawAspect="Content" ObjectID="_1711996941" r:id="rId33"/>
              </w:object>
            </w:r>
          </w:p>
        </w:tc>
        <w:tc>
          <w:tcPr>
            <w:tcW w:w="991" w:type="dxa"/>
            <w:vAlign w:val="center"/>
          </w:tcPr>
          <w:p w14:paraId="2C35FB68" w14:textId="12157E1E" w:rsidR="001220FF" w:rsidRPr="00C91A39" w:rsidRDefault="001220FF" w:rsidP="00376F9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1A39">
              <w:rPr>
                <w:rFonts w:ascii="Times New Roman" w:hAnsi="Times New Roman" w:cs="Times New Roman"/>
                <w:szCs w:val="24"/>
              </w:rPr>
              <w:t>(</w:t>
            </w:r>
            <w:r w:rsidR="001F7618" w:rsidRPr="00037B45">
              <w:rPr>
                <w:rFonts w:ascii="Times New Roman" w:hAnsi="Times New Roman" w:cs="Times New Roman"/>
                <w:b/>
                <w:bCs/>
                <w:szCs w:val="24"/>
              </w:rPr>
              <w:t>10</w:t>
            </w:r>
            <w:r w:rsidRPr="00C91A39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1C42E359" w14:textId="77777777" w:rsidR="001220FF" w:rsidRDefault="001220FF" w:rsidP="00C91A39">
      <w:pPr>
        <w:spacing w:line="360" w:lineRule="auto"/>
        <w:rPr>
          <w:iCs/>
          <w:szCs w:val="24"/>
        </w:rPr>
      </w:pPr>
    </w:p>
    <w:p w14:paraId="7F6F0851" w14:textId="7952C560" w:rsidR="00B33020" w:rsidRDefault="00B33020">
      <w:pPr>
        <w:rPr>
          <w:rFonts w:ascii="Times" w:hAnsi="Times"/>
          <w:b/>
          <w:bCs/>
          <w:noProof/>
          <w:color w:val="000000" w:themeColor="text1"/>
          <w:szCs w:val="21"/>
          <w:lang w:eastAsia="zh-CN"/>
        </w:rPr>
      </w:pPr>
    </w:p>
    <w:p w14:paraId="5E2F585A" w14:textId="77777777" w:rsidR="00C91A39" w:rsidRPr="00DF2F7A" w:rsidRDefault="00C91A39" w:rsidP="00C91A39">
      <w:pPr>
        <w:spacing w:line="300" w:lineRule="auto"/>
        <w:rPr>
          <w:rFonts w:eastAsiaTheme="minorHAnsi"/>
          <w:b/>
          <w:szCs w:val="21"/>
        </w:rPr>
      </w:pPr>
    </w:p>
    <w:p w14:paraId="5F96FAED" w14:textId="77777777" w:rsidR="00B33020" w:rsidRDefault="00B33020">
      <w:pPr>
        <w:rPr>
          <w:b/>
          <w:bCs/>
          <w:kern w:val="32"/>
          <w:szCs w:val="24"/>
        </w:rPr>
      </w:pPr>
      <w:r>
        <w:br w:type="page"/>
      </w:r>
    </w:p>
    <w:p w14:paraId="595D513B" w14:textId="1AD45A40" w:rsidR="00C91A39" w:rsidRPr="00F42845" w:rsidRDefault="00C91A39" w:rsidP="00C91A39">
      <w:pPr>
        <w:pStyle w:val="SMHeading"/>
      </w:pPr>
      <w:r>
        <w:rPr>
          <w:rFonts w:hint="eastAsia"/>
        </w:rPr>
        <w:lastRenderedPageBreak/>
        <w:t>S</w:t>
      </w:r>
      <w:r>
        <w:t>upplementary Figures and Tables</w:t>
      </w:r>
      <w:r>
        <w:rPr>
          <w:rFonts w:hint="eastAsia"/>
          <w:lang w:eastAsia="zh-CN"/>
        </w:rPr>
        <w:t>:</w:t>
      </w:r>
    </w:p>
    <w:p w14:paraId="353D0578" w14:textId="559F7615" w:rsidR="00C91A39" w:rsidRDefault="00554329" w:rsidP="00C91A39">
      <w:pPr>
        <w:spacing w:line="300" w:lineRule="auto"/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noProof/>
          <w:szCs w:val="21"/>
          <w:lang w:val="en-GB"/>
        </w:rPr>
        <w:drawing>
          <wp:inline distT="0" distB="0" distL="0" distR="0" wp14:anchorId="6181D7EC" wp14:editId="68875409">
            <wp:extent cx="5040000" cy="3175307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7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78A90" w14:textId="3F18B00F" w:rsidR="00C91A39" w:rsidRPr="00BD20CD" w:rsidRDefault="00C91A39" w:rsidP="00C91A39">
      <w:pPr>
        <w:rPr>
          <w:rFonts w:ascii="Calibri Light" w:hAnsi="Calibri Light" w:cs="Calibri Light"/>
          <w:szCs w:val="24"/>
        </w:rPr>
      </w:pPr>
      <w:r w:rsidRPr="00BD20CD">
        <w:rPr>
          <w:rFonts w:ascii="Calibri Light" w:hAnsi="Calibri Light" w:cs="Calibri Light"/>
          <w:szCs w:val="24"/>
        </w:rPr>
        <w:t xml:space="preserve">Fig. </w:t>
      </w:r>
      <w:r w:rsidRPr="00BD20CD">
        <w:rPr>
          <w:rFonts w:ascii="Calibri Light" w:hAnsi="Calibri Light" w:cs="Calibri Light"/>
          <w:b/>
          <w:bCs/>
          <w:szCs w:val="24"/>
        </w:rPr>
        <w:t>1</w:t>
      </w:r>
      <w:r w:rsidRPr="00BD20CD">
        <w:rPr>
          <w:rFonts w:ascii="Calibri Light" w:hAnsi="Calibri Light" w:cs="Calibri Light"/>
          <w:szCs w:val="24"/>
        </w:rPr>
        <w:t>.</w:t>
      </w:r>
      <w:r w:rsidR="00713603">
        <w:rPr>
          <w:rFonts w:ascii="Calibri Light" w:hAnsi="Calibri Light" w:cs="Calibri Light"/>
          <w:szCs w:val="24"/>
        </w:rPr>
        <w:t xml:space="preserve"> </w:t>
      </w:r>
      <w:r w:rsidR="00037B45">
        <w:rPr>
          <w:rFonts w:ascii="Calibri Light" w:hAnsi="Calibri Light" w:cs="Calibri Light"/>
          <w:szCs w:val="24"/>
        </w:rPr>
        <w:t>(</w:t>
      </w:r>
      <w:r w:rsidR="00037B45" w:rsidRPr="00037B45">
        <w:rPr>
          <w:rFonts w:ascii="Calibri Light" w:hAnsi="Calibri Light" w:cs="Calibri Light"/>
          <w:b/>
          <w:bCs/>
          <w:szCs w:val="24"/>
        </w:rPr>
        <w:t>a</w:t>
      </w:r>
      <w:r w:rsidR="00037B45">
        <w:rPr>
          <w:rFonts w:ascii="Calibri Light" w:hAnsi="Calibri Light" w:cs="Calibri Light"/>
          <w:szCs w:val="24"/>
        </w:rPr>
        <w:t xml:space="preserve">) </w:t>
      </w:r>
      <w:r w:rsidR="000E7612">
        <w:rPr>
          <w:rFonts w:ascii="Calibri Light" w:hAnsi="Calibri Light" w:cs="Calibri Light"/>
          <w:szCs w:val="24"/>
        </w:rPr>
        <w:t>S</w:t>
      </w:r>
      <w:r w:rsidR="000E7612">
        <w:rPr>
          <w:rFonts w:ascii="Calibri Light" w:hAnsi="Calibri Light" w:cs="Calibri Light" w:hint="eastAsia"/>
          <w:szCs w:val="24"/>
          <w:lang w:eastAsia="zh-CN"/>
        </w:rPr>
        <w:t>chematic</w:t>
      </w:r>
      <w:r w:rsidR="000E7612">
        <w:rPr>
          <w:rFonts w:ascii="Calibri Light" w:hAnsi="Calibri Light" w:cs="Calibri Light"/>
          <w:szCs w:val="24"/>
        </w:rPr>
        <w:t xml:space="preserve"> diagram </w:t>
      </w:r>
      <w:r w:rsidR="00554329">
        <w:rPr>
          <w:rFonts w:ascii="Calibri Light" w:hAnsi="Calibri Light" w:cs="Calibri Light"/>
          <w:szCs w:val="24"/>
        </w:rPr>
        <w:t xml:space="preserve">and </w:t>
      </w:r>
      <w:r w:rsidR="00037B45">
        <w:rPr>
          <w:rFonts w:ascii="Calibri Light" w:hAnsi="Calibri Light" w:cs="Calibri Light"/>
          <w:szCs w:val="24"/>
        </w:rPr>
        <w:t>(</w:t>
      </w:r>
      <w:r w:rsidR="00037B45" w:rsidRPr="00037B45">
        <w:rPr>
          <w:rFonts w:ascii="Calibri Light" w:hAnsi="Calibri Light" w:cs="Calibri Light"/>
          <w:b/>
          <w:bCs/>
          <w:szCs w:val="24"/>
        </w:rPr>
        <w:t>b</w:t>
      </w:r>
      <w:r w:rsidR="00037B45">
        <w:rPr>
          <w:rFonts w:ascii="Calibri Light" w:hAnsi="Calibri Light" w:cs="Calibri Light"/>
          <w:szCs w:val="24"/>
        </w:rPr>
        <w:t>)photo</w:t>
      </w:r>
      <w:r w:rsidR="00554329">
        <w:rPr>
          <w:rFonts w:ascii="Calibri Light" w:hAnsi="Calibri Light" w:cs="Calibri Light"/>
          <w:szCs w:val="24"/>
        </w:rPr>
        <w:t xml:space="preserve"> </w:t>
      </w:r>
      <w:r w:rsidR="000E7612">
        <w:rPr>
          <w:rFonts w:ascii="Calibri Light" w:hAnsi="Calibri Light" w:cs="Calibri Light"/>
          <w:szCs w:val="24"/>
        </w:rPr>
        <w:t>of experimental apparatus</w:t>
      </w:r>
      <w:r w:rsidR="00554329">
        <w:rPr>
          <w:rFonts w:ascii="Calibri Light" w:hAnsi="Calibri Light" w:cs="Calibri Light"/>
          <w:szCs w:val="24"/>
        </w:rPr>
        <w:t>.</w:t>
      </w:r>
      <w:r w:rsidR="000E7612">
        <w:rPr>
          <w:rFonts w:ascii="Calibri Light" w:hAnsi="Calibri Light" w:cs="Calibri Light"/>
          <w:szCs w:val="24"/>
        </w:rPr>
        <w:t xml:space="preserve"> </w:t>
      </w:r>
    </w:p>
    <w:p w14:paraId="2F7347B2" w14:textId="77777777" w:rsidR="00B33020" w:rsidRDefault="00B33020">
      <w:pPr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szCs w:val="21"/>
          <w:lang w:val="en-GB"/>
        </w:rPr>
        <w:br w:type="page"/>
      </w:r>
    </w:p>
    <w:p w14:paraId="195B721C" w14:textId="454962F8" w:rsidR="00C91A39" w:rsidRDefault="009A75BC" w:rsidP="00C91A39">
      <w:pPr>
        <w:spacing w:line="300" w:lineRule="auto"/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noProof/>
          <w:szCs w:val="21"/>
          <w:lang w:val="en-GB"/>
        </w:rPr>
        <w:lastRenderedPageBreak/>
        <w:drawing>
          <wp:inline distT="0" distB="0" distL="0" distR="0" wp14:anchorId="48DF1C30" wp14:editId="13687202">
            <wp:extent cx="5040000" cy="2835438"/>
            <wp:effectExtent l="0" t="0" r="8255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54DB3" w14:textId="17053D98" w:rsidR="00C91A39" w:rsidRPr="009A75BC" w:rsidRDefault="00C91A39" w:rsidP="00C91A39">
      <w:pPr>
        <w:rPr>
          <w:rFonts w:ascii="Calibri Light" w:hAnsi="Calibri Light" w:cs="Calibri Light"/>
          <w:szCs w:val="24"/>
        </w:rPr>
      </w:pPr>
      <w:r w:rsidRPr="009A75BC">
        <w:rPr>
          <w:rFonts w:ascii="Calibri Light" w:hAnsi="Calibri Light" w:cs="Calibri Light"/>
          <w:szCs w:val="24"/>
        </w:rPr>
        <w:t xml:space="preserve">Fig. </w:t>
      </w:r>
      <w:r w:rsidRPr="009A75BC">
        <w:rPr>
          <w:rFonts w:ascii="Calibri Light" w:hAnsi="Calibri Light" w:cs="Calibri Light"/>
          <w:b/>
          <w:bCs/>
          <w:szCs w:val="24"/>
        </w:rPr>
        <w:t>2</w:t>
      </w:r>
      <w:r w:rsidRPr="009A75BC">
        <w:rPr>
          <w:rFonts w:ascii="Calibri Light" w:hAnsi="Calibri Light" w:cs="Calibri Light"/>
          <w:szCs w:val="24"/>
        </w:rPr>
        <w:t xml:space="preserve">. The </w:t>
      </w:r>
      <w:r w:rsidR="00861864" w:rsidRPr="009A75BC">
        <w:rPr>
          <w:rFonts w:ascii="Calibri Light" w:hAnsi="Calibri Light" w:cs="Calibri Light"/>
          <w:szCs w:val="24"/>
        </w:rPr>
        <w:t xml:space="preserve">particle size </w:t>
      </w:r>
      <w:r w:rsidRPr="009A75BC">
        <w:rPr>
          <w:rFonts w:ascii="Calibri Light" w:hAnsi="Calibri Light" w:cs="Calibri Light"/>
          <w:szCs w:val="24"/>
        </w:rPr>
        <w:t>distribution</w:t>
      </w:r>
      <w:r w:rsidR="00861864">
        <w:rPr>
          <w:rFonts w:ascii="Calibri Light" w:hAnsi="Calibri Light" w:cs="Calibri Light"/>
          <w:szCs w:val="24"/>
        </w:rPr>
        <w:t xml:space="preserve"> (PSD)</w:t>
      </w:r>
      <w:r w:rsidRPr="009A75BC">
        <w:rPr>
          <w:rFonts w:ascii="Calibri Light" w:hAnsi="Calibri Light" w:cs="Calibri Light"/>
          <w:szCs w:val="24"/>
        </w:rPr>
        <w:t xml:space="preserve"> of SiO</w:t>
      </w:r>
      <w:r w:rsidRPr="00861864">
        <w:rPr>
          <w:rFonts w:ascii="Calibri Light" w:hAnsi="Calibri Light" w:cs="Calibri Light"/>
          <w:szCs w:val="24"/>
          <w:vertAlign w:val="subscript"/>
        </w:rPr>
        <w:t>2</w:t>
      </w:r>
      <w:r w:rsidRPr="009A75BC">
        <w:rPr>
          <w:rFonts w:ascii="Calibri Light" w:hAnsi="Calibri Light" w:cs="Calibri Light"/>
          <w:szCs w:val="24"/>
        </w:rPr>
        <w:t>.</w:t>
      </w:r>
    </w:p>
    <w:p w14:paraId="6BF2B3D7" w14:textId="77777777" w:rsidR="00C91A39" w:rsidRPr="000D4514" w:rsidRDefault="00C91A39" w:rsidP="00C91A39">
      <w:pPr>
        <w:spacing w:line="300" w:lineRule="auto"/>
        <w:jc w:val="center"/>
        <w:rPr>
          <w:rFonts w:eastAsiaTheme="minorHAnsi"/>
          <w:b/>
          <w:szCs w:val="21"/>
        </w:rPr>
      </w:pPr>
    </w:p>
    <w:p w14:paraId="58EA1F2A" w14:textId="77777777" w:rsidR="00C91A39" w:rsidRDefault="00C91A39" w:rsidP="00C91A39">
      <w:pPr>
        <w:spacing w:line="300" w:lineRule="auto"/>
        <w:rPr>
          <w:rFonts w:eastAsiaTheme="minorHAnsi"/>
          <w:b/>
          <w:szCs w:val="21"/>
          <w:lang w:val="en-GB"/>
        </w:rPr>
      </w:pPr>
    </w:p>
    <w:p w14:paraId="0AA73F1A" w14:textId="77777777" w:rsidR="00CA53BC" w:rsidRDefault="00B33020" w:rsidP="00CA53BC">
      <w:pPr>
        <w:spacing w:line="300" w:lineRule="auto"/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szCs w:val="21"/>
          <w:lang w:val="en-GB"/>
        </w:rPr>
        <w:br w:type="page"/>
      </w:r>
      <w:r w:rsidR="00CA53BC">
        <w:rPr>
          <w:rFonts w:eastAsiaTheme="minorHAnsi"/>
          <w:b/>
          <w:noProof/>
          <w:szCs w:val="21"/>
          <w:lang w:val="en-GB"/>
        </w:rPr>
        <w:lastRenderedPageBreak/>
        <w:drawing>
          <wp:inline distT="0" distB="0" distL="0" distR="0" wp14:anchorId="6AC9E289" wp14:editId="5E048978">
            <wp:extent cx="5040000" cy="2831769"/>
            <wp:effectExtent l="0" t="0" r="825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C81FD" w14:textId="21781689" w:rsidR="00CA53BC" w:rsidRPr="00546C88" w:rsidRDefault="00CA53BC" w:rsidP="00CA53BC">
      <w:pPr>
        <w:rPr>
          <w:rFonts w:ascii="Calibri Light" w:hAnsi="Calibri Light" w:cs="Calibri Light"/>
          <w:szCs w:val="24"/>
        </w:rPr>
      </w:pPr>
      <w:r w:rsidRPr="00546C88">
        <w:rPr>
          <w:rFonts w:ascii="Calibri Light" w:hAnsi="Calibri Light" w:cs="Calibri Light"/>
          <w:szCs w:val="24"/>
        </w:rPr>
        <w:t xml:space="preserve">Fig. </w:t>
      </w:r>
      <w:r>
        <w:rPr>
          <w:rFonts w:ascii="Calibri Light" w:hAnsi="Calibri Light" w:cs="Calibri Light"/>
          <w:b/>
          <w:bCs/>
          <w:szCs w:val="24"/>
        </w:rPr>
        <w:t>3</w:t>
      </w:r>
      <w:r w:rsidRPr="00546C88">
        <w:rPr>
          <w:rFonts w:ascii="Calibri Light" w:hAnsi="Calibri Light" w:cs="Calibri Light"/>
          <w:szCs w:val="24"/>
        </w:rPr>
        <w:t xml:space="preserve">. </w:t>
      </w:r>
      <w:r>
        <w:rPr>
          <w:rFonts w:ascii="Calibri Light" w:hAnsi="Calibri Light" w:cs="Calibri Light"/>
          <w:szCs w:val="24"/>
        </w:rPr>
        <w:t>P</w:t>
      </w:r>
      <w:r w:rsidRPr="00546C88">
        <w:rPr>
          <w:rFonts w:ascii="Calibri Light" w:hAnsi="Calibri Light" w:cs="Calibri Light"/>
          <w:szCs w:val="24"/>
        </w:rPr>
        <w:t xml:space="preserve">ressure </w:t>
      </w:r>
      <w:proofErr w:type="gramStart"/>
      <w:r>
        <w:rPr>
          <w:rFonts w:ascii="Calibri Light" w:hAnsi="Calibri Light" w:cs="Calibri Light"/>
          <w:szCs w:val="24"/>
        </w:rPr>
        <w:t>drop</w:t>
      </w:r>
      <w:proofErr w:type="gramEnd"/>
      <w:r w:rsidRPr="00546C88">
        <w:rPr>
          <w:rFonts w:ascii="Calibri Light" w:hAnsi="Calibri Light" w:cs="Calibri Light"/>
          <w:szCs w:val="24"/>
        </w:rPr>
        <w:t xml:space="preserve"> with </w:t>
      </w:r>
      <w:r>
        <w:rPr>
          <w:rFonts w:ascii="Calibri Light" w:hAnsi="Calibri Light" w:cs="Calibri Light" w:hint="eastAsia"/>
          <w:szCs w:val="24"/>
          <w:lang w:eastAsia="zh-CN"/>
        </w:rPr>
        <w:t>the</w:t>
      </w:r>
      <w:r>
        <w:rPr>
          <w:rFonts w:ascii="Calibri Light" w:hAnsi="Calibri Light" w:cs="Calibri Light"/>
          <w:szCs w:val="24"/>
        </w:rPr>
        <w:t xml:space="preserve"> decreasing of granular temperature.</w:t>
      </w:r>
    </w:p>
    <w:p w14:paraId="099C6AB3" w14:textId="38127069" w:rsidR="00D769B4" w:rsidRDefault="00D769B4">
      <w:pPr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szCs w:val="21"/>
          <w:lang w:val="en-GB"/>
        </w:rPr>
        <w:br w:type="page"/>
      </w:r>
    </w:p>
    <w:p w14:paraId="366F3859" w14:textId="77777777" w:rsidR="00D769B4" w:rsidRDefault="00D769B4" w:rsidP="00CA53BC">
      <w:pPr>
        <w:rPr>
          <w:rFonts w:eastAsiaTheme="minorHAnsi"/>
          <w:b/>
          <w:szCs w:val="21"/>
          <w:lang w:val="en-GB"/>
        </w:rPr>
      </w:pPr>
    </w:p>
    <w:p w14:paraId="33E59342" w14:textId="77777777" w:rsidR="00CA53BC" w:rsidRDefault="00CA53BC" w:rsidP="00CA53BC">
      <w:pPr>
        <w:spacing w:line="300" w:lineRule="auto"/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 w:hint="eastAsia"/>
          <w:b/>
          <w:noProof/>
          <w:szCs w:val="21"/>
          <w:lang w:val="en-GB"/>
        </w:rPr>
        <w:drawing>
          <wp:inline distT="0" distB="0" distL="0" distR="0" wp14:anchorId="6F1AA96A" wp14:editId="6CE24C21">
            <wp:extent cx="5040000" cy="2835438"/>
            <wp:effectExtent l="0" t="0" r="825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F29EA" w14:textId="62F30E4A" w:rsidR="00CA53BC" w:rsidRPr="00F2721A" w:rsidRDefault="00CA53BC" w:rsidP="00CA53BC">
      <w:pPr>
        <w:rPr>
          <w:rFonts w:ascii="Calibri Light" w:hAnsi="Calibri Light" w:cs="Calibri Light"/>
          <w:szCs w:val="24"/>
        </w:rPr>
      </w:pPr>
      <w:r w:rsidRPr="00F2721A">
        <w:rPr>
          <w:rFonts w:ascii="Calibri Light" w:hAnsi="Calibri Light" w:cs="Calibri Light"/>
          <w:szCs w:val="24"/>
        </w:rPr>
        <w:t xml:space="preserve">Fig. </w:t>
      </w:r>
      <w:r>
        <w:rPr>
          <w:rFonts w:ascii="Calibri Light" w:hAnsi="Calibri Light" w:cs="Calibri Light"/>
          <w:b/>
          <w:bCs/>
          <w:szCs w:val="24"/>
        </w:rPr>
        <w:t>4</w:t>
      </w:r>
      <w:r w:rsidRPr="00F2721A">
        <w:rPr>
          <w:rFonts w:ascii="Calibri Light" w:hAnsi="Calibri Light" w:cs="Calibri Light"/>
          <w:szCs w:val="24"/>
        </w:rPr>
        <w:t xml:space="preserve">. </w:t>
      </w:r>
      <w:r>
        <w:rPr>
          <w:rFonts w:ascii="Calibri Light" w:hAnsi="Calibri Light" w:cs="Calibri Light"/>
          <w:szCs w:val="24"/>
        </w:rPr>
        <w:t>Average</w:t>
      </w:r>
      <w:r w:rsidRPr="00F2721A">
        <w:rPr>
          <w:rFonts w:ascii="Calibri Light" w:hAnsi="Calibri Light" w:cs="Calibri Light"/>
          <w:szCs w:val="24"/>
        </w:rPr>
        <w:t xml:space="preserve"> and mean square error </w:t>
      </w:r>
      <w:r>
        <w:rPr>
          <w:rFonts w:ascii="Calibri Light" w:hAnsi="Calibri Light" w:cs="Calibri Light"/>
          <w:szCs w:val="24"/>
        </w:rPr>
        <w:t xml:space="preserve">(MSE) </w:t>
      </w:r>
      <w:r w:rsidRPr="00F2721A">
        <w:rPr>
          <w:rFonts w:ascii="Calibri Light" w:hAnsi="Calibri Light" w:cs="Calibri Light"/>
          <w:szCs w:val="24"/>
        </w:rPr>
        <w:t xml:space="preserve">of pressure </w:t>
      </w:r>
      <w:r>
        <w:rPr>
          <w:rFonts w:ascii="Calibri Light" w:hAnsi="Calibri Light" w:cs="Calibri Light"/>
          <w:szCs w:val="24"/>
        </w:rPr>
        <w:t>waves</w:t>
      </w:r>
      <w:r w:rsidRPr="00F2721A">
        <w:rPr>
          <w:rFonts w:ascii="Calibri Light" w:hAnsi="Calibri Light" w:cs="Calibri Light"/>
          <w:szCs w:val="24"/>
        </w:rPr>
        <w:t>.</w:t>
      </w:r>
    </w:p>
    <w:p w14:paraId="2998D2B4" w14:textId="63D17DC1" w:rsidR="00D769B4" w:rsidRDefault="00D769B4">
      <w:pPr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szCs w:val="21"/>
          <w:lang w:val="en-GB"/>
        </w:rPr>
        <w:br w:type="page"/>
      </w:r>
    </w:p>
    <w:p w14:paraId="76D243A1" w14:textId="77777777" w:rsidR="00B33020" w:rsidRDefault="00B33020">
      <w:pPr>
        <w:rPr>
          <w:rFonts w:eastAsiaTheme="minorHAnsi"/>
          <w:b/>
          <w:szCs w:val="21"/>
          <w:lang w:val="en-GB"/>
        </w:rPr>
      </w:pPr>
    </w:p>
    <w:p w14:paraId="28BA6301" w14:textId="63CA0CDD" w:rsidR="00C91A39" w:rsidRDefault="00037B45" w:rsidP="00C91A39">
      <w:pPr>
        <w:spacing w:line="300" w:lineRule="auto"/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noProof/>
          <w:szCs w:val="21"/>
          <w:lang w:val="en-GB"/>
        </w:rPr>
        <w:drawing>
          <wp:inline distT="0" distB="0" distL="0" distR="0" wp14:anchorId="03909975" wp14:editId="2A13D12C">
            <wp:extent cx="5040000" cy="2835438"/>
            <wp:effectExtent l="0" t="0" r="825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D9CF0" w14:textId="6117A3C8" w:rsidR="00C91A39" w:rsidRDefault="00C91A39" w:rsidP="00D769B4">
      <w:pPr>
        <w:rPr>
          <w:rFonts w:ascii="Calibri Light" w:hAnsi="Calibri Light" w:cs="Calibri Light"/>
          <w:szCs w:val="24"/>
        </w:rPr>
      </w:pPr>
      <w:r w:rsidRPr="0027355C">
        <w:rPr>
          <w:rFonts w:ascii="Calibri Light" w:hAnsi="Calibri Light" w:cs="Calibri Light"/>
          <w:szCs w:val="24"/>
        </w:rPr>
        <w:t xml:space="preserve">Fig. </w:t>
      </w:r>
      <w:r w:rsidR="00CA53BC">
        <w:rPr>
          <w:rFonts w:ascii="Calibri Light" w:hAnsi="Calibri Light" w:cs="Calibri Light"/>
          <w:b/>
          <w:bCs/>
          <w:szCs w:val="24"/>
        </w:rPr>
        <w:t>5</w:t>
      </w:r>
      <w:r w:rsidRPr="0027355C">
        <w:rPr>
          <w:rFonts w:ascii="Calibri Light" w:hAnsi="Calibri Light" w:cs="Calibri Light"/>
          <w:szCs w:val="24"/>
        </w:rPr>
        <w:t>. The mean field of granular velocity measured by PIV</w:t>
      </w:r>
      <w:r w:rsidR="0027355C">
        <w:rPr>
          <w:rFonts w:ascii="Calibri Light" w:hAnsi="Calibri Light" w:cs="Calibri Light"/>
          <w:szCs w:val="24"/>
        </w:rPr>
        <w:t xml:space="preserve">. Operating </w:t>
      </w:r>
      <w:r w:rsidRPr="0027355C">
        <w:rPr>
          <w:rFonts w:ascii="Calibri Light" w:hAnsi="Calibri Light" w:cs="Calibri Light"/>
          <w:szCs w:val="24"/>
        </w:rPr>
        <w:t xml:space="preserve">pressure </w:t>
      </w:r>
      <w:r w:rsidR="0027355C">
        <w:rPr>
          <w:rFonts w:ascii="Calibri Light" w:hAnsi="Calibri Light" w:cs="Calibri Light"/>
          <w:szCs w:val="24"/>
        </w:rPr>
        <w:t>is</w:t>
      </w:r>
      <w:r w:rsidRPr="0027355C">
        <w:rPr>
          <w:rFonts w:ascii="Calibri Light" w:hAnsi="Calibri Light" w:cs="Calibri Light"/>
          <w:szCs w:val="24"/>
        </w:rPr>
        <w:t xml:space="preserve"> 0.05</w:t>
      </w:r>
      <w:r w:rsidR="0027355C">
        <w:rPr>
          <w:rFonts w:ascii="Calibri Light" w:hAnsi="Calibri Light" w:cs="Calibri Light"/>
          <w:szCs w:val="24"/>
        </w:rPr>
        <w:t xml:space="preserve"> </w:t>
      </w:r>
      <w:r w:rsidRPr="0027355C">
        <w:rPr>
          <w:rFonts w:ascii="Calibri Light" w:hAnsi="Calibri Light" w:cs="Calibri Light"/>
          <w:szCs w:val="24"/>
        </w:rPr>
        <w:t>M</w:t>
      </w:r>
      <w:r w:rsidR="0027355C">
        <w:rPr>
          <w:rFonts w:ascii="Calibri Light" w:hAnsi="Calibri Light" w:cs="Calibri Light"/>
          <w:szCs w:val="24"/>
        </w:rPr>
        <w:t>P</w:t>
      </w:r>
      <w:r w:rsidRPr="0027355C">
        <w:rPr>
          <w:rFonts w:ascii="Calibri Light" w:hAnsi="Calibri Light" w:cs="Calibri Light"/>
          <w:szCs w:val="24"/>
        </w:rPr>
        <w:t>a.</w:t>
      </w:r>
    </w:p>
    <w:p w14:paraId="3AC564E3" w14:textId="7B79749E" w:rsidR="00D769B4" w:rsidRDefault="00D769B4">
      <w:p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br w:type="page"/>
      </w:r>
    </w:p>
    <w:p w14:paraId="7D7BB86C" w14:textId="77777777" w:rsidR="00D769B4" w:rsidRPr="00D769B4" w:rsidRDefault="00D769B4" w:rsidP="00D769B4">
      <w:pPr>
        <w:rPr>
          <w:rFonts w:ascii="Calibri Light" w:hAnsi="Calibri Light" w:cs="Calibri Light"/>
          <w:szCs w:val="24"/>
        </w:rPr>
      </w:pPr>
    </w:p>
    <w:p w14:paraId="5B7A7E4D" w14:textId="1F8E6CAE" w:rsidR="00C91A39" w:rsidRDefault="00037B45" w:rsidP="00D769B4">
      <w:pPr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noProof/>
          <w:szCs w:val="21"/>
          <w:lang w:val="en-GB"/>
        </w:rPr>
        <w:drawing>
          <wp:inline distT="0" distB="0" distL="0" distR="0" wp14:anchorId="6AA9B4F7" wp14:editId="3329E746">
            <wp:extent cx="5040000" cy="3779730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C2505" w14:textId="3BD12224" w:rsidR="00C91A39" w:rsidRPr="00452D0B" w:rsidRDefault="00C91A39" w:rsidP="00C91A39">
      <w:pPr>
        <w:rPr>
          <w:rFonts w:ascii="Calibri Light" w:hAnsi="Calibri Light" w:cs="Calibri Light"/>
          <w:szCs w:val="24"/>
        </w:rPr>
      </w:pPr>
      <w:r w:rsidRPr="00452D0B">
        <w:rPr>
          <w:rFonts w:ascii="Calibri Light" w:hAnsi="Calibri Light" w:cs="Calibri Light"/>
          <w:szCs w:val="24"/>
        </w:rPr>
        <w:t xml:space="preserve">Fig. </w:t>
      </w:r>
      <w:r w:rsidR="00CA53BC">
        <w:rPr>
          <w:rFonts w:ascii="Calibri Light" w:hAnsi="Calibri Light" w:cs="Calibri Light"/>
          <w:b/>
          <w:bCs/>
          <w:szCs w:val="24"/>
        </w:rPr>
        <w:t>6</w:t>
      </w:r>
      <w:r w:rsidRPr="00452D0B">
        <w:rPr>
          <w:rFonts w:ascii="Calibri Light" w:hAnsi="Calibri Light" w:cs="Calibri Light"/>
          <w:szCs w:val="24"/>
        </w:rPr>
        <w:t xml:space="preserve">. </w:t>
      </w:r>
      <w:r w:rsidR="00037B45">
        <w:rPr>
          <w:rFonts w:ascii="Calibri Light" w:hAnsi="Calibri Light" w:cs="Calibri Light"/>
          <w:szCs w:val="24"/>
        </w:rPr>
        <w:t>P</w:t>
      </w:r>
      <w:r w:rsidRPr="00452D0B">
        <w:rPr>
          <w:rFonts w:ascii="Calibri Light" w:hAnsi="Calibri Light" w:cs="Calibri Light"/>
          <w:szCs w:val="24"/>
        </w:rPr>
        <w:t>robability distribution function of granular velocity</w:t>
      </w:r>
      <w:r w:rsidR="00480468">
        <w:rPr>
          <w:rFonts w:ascii="Calibri Light" w:hAnsi="Calibri Light" w:cs="Calibri Light"/>
          <w:szCs w:val="24"/>
        </w:rPr>
        <w:t xml:space="preserve">. Operating </w:t>
      </w:r>
      <w:r w:rsidRPr="00452D0B">
        <w:rPr>
          <w:rFonts w:ascii="Calibri Light" w:hAnsi="Calibri Light" w:cs="Calibri Light"/>
          <w:szCs w:val="24"/>
        </w:rPr>
        <w:t xml:space="preserve">pressure </w:t>
      </w:r>
      <w:r w:rsidR="00480468">
        <w:rPr>
          <w:rFonts w:ascii="Calibri Light" w:hAnsi="Calibri Light" w:cs="Calibri Light"/>
          <w:szCs w:val="24"/>
        </w:rPr>
        <w:t>is</w:t>
      </w:r>
      <w:r w:rsidRPr="00452D0B">
        <w:rPr>
          <w:rFonts w:ascii="Calibri Light" w:hAnsi="Calibri Light" w:cs="Calibri Light"/>
          <w:szCs w:val="24"/>
        </w:rPr>
        <w:t xml:space="preserve"> 0.05</w:t>
      </w:r>
      <w:r w:rsidR="00480468">
        <w:rPr>
          <w:rFonts w:ascii="Calibri Light" w:hAnsi="Calibri Light" w:cs="Calibri Light"/>
          <w:szCs w:val="24"/>
        </w:rPr>
        <w:t xml:space="preserve"> </w:t>
      </w:r>
      <w:r w:rsidRPr="00452D0B">
        <w:rPr>
          <w:rFonts w:ascii="Calibri Light" w:hAnsi="Calibri Light" w:cs="Calibri Light"/>
          <w:szCs w:val="24"/>
        </w:rPr>
        <w:t>M</w:t>
      </w:r>
      <w:r w:rsidR="00480468">
        <w:rPr>
          <w:rFonts w:ascii="Calibri Light" w:hAnsi="Calibri Light" w:cs="Calibri Light"/>
          <w:szCs w:val="24"/>
        </w:rPr>
        <w:t>P</w:t>
      </w:r>
      <w:r w:rsidRPr="00452D0B">
        <w:rPr>
          <w:rFonts w:ascii="Calibri Light" w:hAnsi="Calibri Light" w:cs="Calibri Light"/>
          <w:szCs w:val="24"/>
        </w:rPr>
        <w:t>a.</w:t>
      </w:r>
    </w:p>
    <w:p w14:paraId="5534EA83" w14:textId="77777777" w:rsidR="00C91A39" w:rsidRPr="000802AD" w:rsidRDefault="00C91A39" w:rsidP="00C91A39">
      <w:pPr>
        <w:spacing w:line="300" w:lineRule="auto"/>
        <w:rPr>
          <w:rFonts w:eastAsiaTheme="minorHAnsi"/>
          <w:b/>
          <w:szCs w:val="21"/>
        </w:rPr>
      </w:pPr>
    </w:p>
    <w:p w14:paraId="3E61792E" w14:textId="77777777" w:rsidR="00B33020" w:rsidRDefault="00B33020">
      <w:pPr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szCs w:val="21"/>
          <w:lang w:val="en-GB"/>
        </w:rPr>
        <w:br w:type="page"/>
      </w:r>
    </w:p>
    <w:p w14:paraId="6A15782F" w14:textId="370EE8A9" w:rsidR="00C91A39" w:rsidRDefault="00037B45" w:rsidP="00C91A39">
      <w:pPr>
        <w:spacing w:line="300" w:lineRule="auto"/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noProof/>
          <w:szCs w:val="21"/>
          <w:lang w:val="en-GB"/>
        </w:rPr>
        <w:lastRenderedPageBreak/>
        <w:drawing>
          <wp:inline distT="0" distB="0" distL="0" distR="0" wp14:anchorId="14038A31" wp14:editId="1F3EC222">
            <wp:extent cx="5040000" cy="2835438"/>
            <wp:effectExtent l="0" t="0" r="825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7FAF" w14:textId="348DB7CE" w:rsidR="00C91A39" w:rsidRPr="009A75BC" w:rsidRDefault="00C91A39" w:rsidP="00C91A39">
      <w:pPr>
        <w:rPr>
          <w:rFonts w:ascii="Calibri Light" w:hAnsi="Calibri Light" w:cs="Calibri Light"/>
          <w:szCs w:val="24"/>
        </w:rPr>
      </w:pPr>
      <w:r w:rsidRPr="009A75BC">
        <w:rPr>
          <w:rFonts w:ascii="Calibri Light" w:hAnsi="Calibri Light" w:cs="Calibri Light"/>
          <w:szCs w:val="24"/>
        </w:rPr>
        <w:t xml:space="preserve">Fig. </w:t>
      </w:r>
      <w:r w:rsidR="00CA53BC">
        <w:rPr>
          <w:rFonts w:ascii="Calibri Light" w:hAnsi="Calibri Light" w:cs="Calibri Light"/>
          <w:b/>
          <w:bCs/>
          <w:szCs w:val="24"/>
        </w:rPr>
        <w:t>7</w:t>
      </w:r>
      <w:r w:rsidRPr="009A75BC">
        <w:rPr>
          <w:rFonts w:ascii="Calibri Light" w:hAnsi="Calibri Light" w:cs="Calibri Light"/>
          <w:szCs w:val="24"/>
        </w:rPr>
        <w:t xml:space="preserve">. The </w:t>
      </w:r>
      <w:r w:rsidR="009A75BC">
        <w:rPr>
          <w:rFonts w:ascii="Calibri Light" w:hAnsi="Calibri Light" w:cs="Calibri Light"/>
          <w:szCs w:val="24"/>
        </w:rPr>
        <w:t xml:space="preserve">relationship between normalized </w:t>
      </w:r>
      <w:r w:rsidRPr="009A75BC">
        <w:rPr>
          <w:rFonts w:ascii="Calibri Light" w:hAnsi="Calibri Light" w:cs="Calibri Light"/>
          <w:szCs w:val="24"/>
        </w:rPr>
        <w:t xml:space="preserve">granular temperature </w:t>
      </w:r>
      <w:r w:rsidR="009A75BC">
        <w:rPr>
          <w:rFonts w:ascii="Calibri Light" w:hAnsi="Calibri Light" w:cs="Calibri Light"/>
          <w:szCs w:val="24"/>
        </w:rPr>
        <w:t>and operating</w:t>
      </w:r>
      <w:r w:rsidRPr="009A75BC">
        <w:rPr>
          <w:rFonts w:ascii="Calibri Light" w:hAnsi="Calibri Light" w:cs="Calibri Light"/>
          <w:szCs w:val="24"/>
        </w:rPr>
        <w:t xml:space="preserve"> pressure.</w:t>
      </w:r>
    </w:p>
    <w:p w14:paraId="121F49E6" w14:textId="77777777" w:rsidR="00C91A39" w:rsidRPr="000802AD" w:rsidRDefault="00C91A39" w:rsidP="00C91A39">
      <w:pPr>
        <w:spacing w:line="300" w:lineRule="auto"/>
        <w:jc w:val="center"/>
        <w:rPr>
          <w:rFonts w:eastAsiaTheme="minorHAnsi"/>
          <w:b/>
          <w:szCs w:val="21"/>
        </w:rPr>
      </w:pPr>
    </w:p>
    <w:p w14:paraId="5562B08E" w14:textId="77777777" w:rsidR="00C91A39" w:rsidRPr="00B215A7" w:rsidRDefault="00C91A39" w:rsidP="00C91A39">
      <w:pPr>
        <w:spacing w:line="300" w:lineRule="auto"/>
        <w:rPr>
          <w:rFonts w:eastAsiaTheme="minorHAnsi"/>
          <w:b/>
          <w:szCs w:val="21"/>
        </w:rPr>
      </w:pPr>
    </w:p>
    <w:p w14:paraId="193C246E" w14:textId="77777777" w:rsidR="00B33020" w:rsidRDefault="00B33020">
      <w:pPr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szCs w:val="21"/>
          <w:lang w:val="en-GB"/>
        </w:rPr>
        <w:br w:type="page"/>
      </w:r>
    </w:p>
    <w:p w14:paraId="461C13AC" w14:textId="0C4BADF2" w:rsidR="00C91A39" w:rsidRDefault="009A75BC" w:rsidP="00C91A39">
      <w:pPr>
        <w:spacing w:line="300" w:lineRule="auto"/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 w:hint="eastAsia"/>
          <w:b/>
          <w:noProof/>
          <w:szCs w:val="21"/>
          <w:lang w:val="en-GB"/>
        </w:rPr>
        <w:lastRenderedPageBreak/>
        <w:drawing>
          <wp:inline distT="0" distB="0" distL="0" distR="0" wp14:anchorId="6D00A1CF" wp14:editId="7C04DBD0">
            <wp:extent cx="5040000" cy="2835438"/>
            <wp:effectExtent l="0" t="0" r="8255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A6E11" w14:textId="278F03B3" w:rsidR="009A75BC" w:rsidRPr="009A75BC" w:rsidRDefault="00C91A39" w:rsidP="009A75BC">
      <w:pPr>
        <w:rPr>
          <w:rFonts w:ascii="Calibri Light" w:hAnsi="Calibri Light" w:cs="Calibri Light"/>
          <w:szCs w:val="24"/>
        </w:rPr>
      </w:pPr>
      <w:r w:rsidRPr="009A75BC">
        <w:rPr>
          <w:rFonts w:ascii="Calibri Light" w:hAnsi="Calibri Light" w:cs="Calibri Light"/>
          <w:szCs w:val="24"/>
        </w:rPr>
        <w:t xml:space="preserve">Fig. </w:t>
      </w:r>
      <w:r w:rsidR="00CA53BC">
        <w:rPr>
          <w:rFonts w:ascii="Calibri Light" w:hAnsi="Calibri Light" w:cs="Calibri Light"/>
          <w:b/>
          <w:bCs/>
          <w:szCs w:val="24"/>
        </w:rPr>
        <w:t>8</w:t>
      </w:r>
      <w:r w:rsidRPr="009A75BC">
        <w:rPr>
          <w:rFonts w:ascii="Calibri Light" w:hAnsi="Calibri Light" w:cs="Calibri Light"/>
          <w:szCs w:val="24"/>
        </w:rPr>
        <w:t>.</w:t>
      </w:r>
      <w:r w:rsidR="009A75BC" w:rsidRPr="009A75BC">
        <w:rPr>
          <w:rFonts w:ascii="Calibri Light" w:hAnsi="Calibri Light" w:cs="Calibri Light"/>
          <w:szCs w:val="24"/>
        </w:rPr>
        <w:t xml:space="preserve"> </w:t>
      </w:r>
      <w:r w:rsidR="009A75BC" w:rsidRPr="00546C88">
        <w:rPr>
          <w:rFonts w:ascii="Calibri Light" w:hAnsi="Calibri Light" w:cs="Calibri Light"/>
          <w:b/>
          <w:bCs/>
          <w:szCs w:val="24"/>
        </w:rPr>
        <w:t>Main</w:t>
      </w:r>
      <w:r w:rsidR="009A75BC">
        <w:rPr>
          <w:rFonts w:ascii="Calibri Light" w:hAnsi="Calibri Light" w:cs="Calibri Light"/>
          <w:szCs w:val="24"/>
        </w:rPr>
        <w:t xml:space="preserve">: </w:t>
      </w:r>
      <w:r w:rsidR="0032377B">
        <w:rPr>
          <w:rFonts w:ascii="Calibri Light" w:hAnsi="Calibri Light" w:cs="Calibri Light"/>
          <w:szCs w:val="24"/>
        </w:rPr>
        <w:t>C</w:t>
      </w:r>
      <w:r w:rsidR="009A75BC" w:rsidRPr="009A75BC">
        <w:rPr>
          <w:rFonts w:ascii="Calibri Light" w:hAnsi="Calibri Light" w:cs="Calibri Light"/>
          <w:szCs w:val="24"/>
        </w:rPr>
        <w:t xml:space="preserve">alibration </w:t>
      </w:r>
      <w:r w:rsidR="009A75BC">
        <w:rPr>
          <w:rFonts w:ascii="Calibri Light" w:hAnsi="Calibri Light" w:cs="Calibri Light"/>
          <w:szCs w:val="24"/>
        </w:rPr>
        <w:t>between</w:t>
      </w:r>
      <w:r w:rsidR="009A75BC" w:rsidRPr="009A75BC">
        <w:rPr>
          <w:rFonts w:ascii="Calibri Light" w:hAnsi="Calibri Light" w:cs="Calibri Light"/>
          <w:szCs w:val="24"/>
        </w:rPr>
        <w:t xml:space="preserve"> granular concentration</w:t>
      </w:r>
      <w:r w:rsidR="009A75BC">
        <w:rPr>
          <w:rFonts w:ascii="Calibri Light" w:hAnsi="Calibri Light" w:cs="Calibri Light"/>
          <w:szCs w:val="24"/>
        </w:rPr>
        <w:t xml:space="preserve"> and optical signal</w:t>
      </w:r>
      <w:r w:rsidR="009A75BC" w:rsidRPr="009A75BC">
        <w:rPr>
          <w:rFonts w:ascii="Calibri Light" w:hAnsi="Calibri Light" w:cs="Calibri Light"/>
          <w:szCs w:val="24"/>
        </w:rPr>
        <w:t>.</w:t>
      </w:r>
      <w:r w:rsidR="009A75BC">
        <w:rPr>
          <w:rFonts w:ascii="Calibri Light" w:hAnsi="Calibri Light" w:cs="Calibri Light"/>
          <w:szCs w:val="24"/>
        </w:rPr>
        <w:t xml:space="preserve"> </w:t>
      </w:r>
      <w:r w:rsidR="009A75BC" w:rsidRPr="00546C88">
        <w:rPr>
          <w:rFonts w:ascii="Calibri Light" w:hAnsi="Calibri Light" w:cs="Calibri Light"/>
          <w:b/>
          <w:bCs/>
          <w:szCs w:val="24"/>
        </w:rPr>
        <w:t>Inset</w:t>
      </w:r>
      <w:r w:rsidR="009A75BC">
        <w:rPr>
          <w:rFonts w:ascii="Calibri Light" w:hAnsi="Calibri Light" w:cs="Calibri Light"/>
          <w:szCs w:val="24"/>
        </w:rPr>
        <w:t xml:space="preserve">: </w:t>
      </w:r>
      <w:r w:rsidR="0032377B">
        <w:rPr>
          <w:rFonts w:ascii="Calibri Light" w:hAnsi="Calibri Light" w:cs="Calibri Light"/>
          <w:szCs w:val="24"/>
        </w:rPr>
        <w:t>S</w:t>
      </w:r>
      <w:r w:rsidR="009A75BC">
        <w:rPr>
          <w:rFonts w:ascii="Calibri Light" w:hAnsi="Calibri Light" w:cs="Calibri Light"/>
          <w:szCs w:val="24"/>
          <w:lang w:eastAsia="zh-CN"/>
        </w:rPr>
        <w:t>chematic</w:t>
      </w:r>
      <w:r w:rsidR="009A75BC">
        <w:rPr>
          <w:rFonts w:ascii="Calibri Light" w:hAnsi="Calibri Light" w:cs="Calibri Light"/>
          <w:szCs w:val="24"/>
        </w:rPr>
        <w:t xml:space="preserve"> of optical probes test.</w:t>
      </w:r>
    </w:p>
    <w:p w14:paraId="44CD4589" w14:textId="0E5EFE26" w:rsidR="00D769B4" w:rsidRDefault="00D769B4">
      <w:pPr>
        <w:rPr>
          <w:rFonts w:ascii="Calibri Light" w:eastAsiaTheme="minorHAnsi" w:hAnsi="Calibri Light" w:cs="Calibri Light"/>
          <w:b/>
          <w:szCs w:val="21"/>
        </w:rPr>
      </w:pPr>
      <w:r>
        <w:rPr>
          <w:rFonts w:ascii="Calibri Light" w:eastAsiaTheme="minorHAnsi" w:hAnsi="Calibri Light" w:cs="Calibri Light"/>
          <w:b/>
          <w:szCs w:val="21"/>
        </w:rPr>
        <w:br w:type="page"/>
      </w:r>
    </w:p>
    <w:p w14:paraId="6D48B578" w14:textId="77777777" w:rsidR="009A75BC" w:rsidRPr="009A75BC" w:rsidRDefault="009A75BC" w:rsidP="009A75BC">
      <w:pPr>
        <w:spacing w:line="300" w:lineRule="auto"/>
        <w:jc w:val="center"/>
        <w:rPr>
          <w:rFonts w:ascii="Calibri Light" w:eastAsiaTheme="minorHAnsi" w:hAnsi="Calibri Light" w:cs="Calibri Light"/>
          <w:b/>
          <w:szCs w:val="21"/>
        </w:rPr>
      </w:pPr>
    </w:p>
    <w:p w14:paraId="28CBB065" w14:textId="001D2EFE" w:rsidR="00C91A39" w:rsidRDefault="006B0FC9" w:rsidP="00C91A39">
      <w:pPr>
        <w:spacing w:line="300" w:lineRule="auto"/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noProof/>
          <w:szCs w:val="21"/>
          <w:lang w:val="en-GB"/>
        </w:rPr>
        <w:drawing>
          <wp:inline distT="0" distB="0" distL="0" distR="0" wp14:anchorId="7AA0697D" wp14:editId="408DCCCE">
            <wp:extent cx="5890870" cy="23164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95649" cy="231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AEBEF" w14:textId="508C0B01" w:rsidR="00C91A39" w:rsidRPr="00A95EBC" w:rsidRDefault="00C91A39" w:rsidP="00C91A39">
      <w:pPr>
        <w:rPr>
          <w:rFonts w:ascii="Calibri Light" w:hAnsi="Calibri Light" w:cs="Calibri Light"/>
          <w:szCs w:val="24"/>
        </w:rPr>
      </w:pPr>
      <w:r w:rsidRPr="00A95EBC">
        <w:rPr>
          <w:rFonts w:ascii="Calibri Light" w:hAnsi="Calibri Light" w:cs="Calibri Light"/>
          <w:szCs w:val="24"/>
        </w:rPr>
        <w:t xml:space="preserve">Fig. </w:t>
      </w:r>
      <w:r w:rsidR="00CA53BC">
        <w:rPr>
          <w:rFonts w:ascii="Calibri Light" w:hAnsi="Calibri Light" w:cs="Calibri Light"/>
          <w:b/>
          <w:bCs/>
          <w:szCs w:val="24"/>
        </w:rPr>
        <w:t>9</w:t>
      </w:r>
      <w:r w:rsidRPr="00A95EBC">
        <w:rPr>
          <w:rFonts w:ascii="Calibri Light" w:hAnsi="Calibri Light" w:cs="Calibri Light"/>
          <w:szCs w:val="24"/>
        </w:rPr>
        <w:t>. (</w:t>
      </w:r>
      <w:r w:rsidR="006B0FC9">
        <w:rPr>
          <w:rFonts w:ascii="Calibri Light" w:hAnsi="Calibri Light" w:cs="Calibri Light" w:hint="eastAsia"/>
          <w:b/>
          <w:bCs/>
          <w:szCs w:val="24"/>
          <w:lang w:eastAsia="zh-CN"/>
        </w:rPr>
        <w:t>a</w:t>
      </w:r>
      <w:r w:rsidRPr="00A95EBC">
        <w:rPr>
          <w:rFonts w:ascii="Calibri Light" w:hAnsi="Calibri Light" w:cs="Calibri Light"/>
          <w:szCs w:val="24"/>
        </w:rPr>
        <w:t xml:space="preserve">) </w:t>
      </w:r>
      <w:r w:rsidR="00987438">
        <w:rPr>
          <w:rFonts w:ascii="Calibri Light" w:hAnsi="Calibri Light" w:cs="Calibri Light"/>
          <w:szCs w:val="24"/>
        </w:rPr>
        <w:t xml:space="preserve">A typical optical signal with time. The operating pressure is </w:t>
      </w:r>
      <w:r w:rsidRPr="00A95EBC">
        <w:rPr>
          <w:rFonts w:ascii="Calibri Light" w:hAnsi="Calibri Light" w:cs="Calibri Light"/>
          <w:szCs w:val="24"/>
        </w:rPr>
        <w:t>0.01Mpa; (</w:t>
      </w:r>
      <w:r w:rsidR="006B0FC9">
        <w:rPr>
          <w:rFonts w:ascii="Calibri Light" w:hAnsi="Calibri Light" w:cs="Calibri Light"/>
          <w:b/>
          <w:bCs/>
          <w:szCs w:val="24"/>
        </w:rPr>
        <w:t>b</w:t>
      </w:r>
      <w:r w:rsidRPr="00A95EBC">
        <w:rPr>
          <w:rFonts w:ascii="Calibri Light" w:hAnsi="Calibri Light" w:cs="Calibri Light"/>
          <w:szCs w:val="24"/>
        </w:rPr>
        <w:t xml:space="preserve">) The normalized probability density function </w:t>
      </w:r>
      <w:r w:rsidR="00987438">
        <w:rPr>
          <w:rFonts w:ascii="Calibri Light" w:hAnsi="Calibri Light" w:cs="Calibri Light"/>
          <w:szCs w:val="24"/>
        </w:rPr>
        <w:t>of optical signal</w:t>
      </w:r>
      <w:r w:rsidRPr="00A95EBC">
        <w:rPr>
          <w:rFonts w:ascii="Calibri Light" w:hAnsi="Calibri Light" w:cs="Calibri Light"/>
          <w:szCs w:val="24"/>
        </w:rPr>
        <w:t>.</w:t>
      </w:r>
    </w:p>
    <w:p w14:paraId="5479F01D" w14:textId="77777777" w:rsidR="00C91A39" w:rsidRPr="006A5783" w:rsidRDefault="00C91A39" w:rsidP="00C91A39">
      <w:pPr>
        <w:spacing w:line="300" w:lineRule="auto"/>
        <w:jc w:val="center"/>
        <w:rPr>
          <w:rFonts w:eastAsiaTheme="minorHAnsi"/>
          <w:b/>
          <w:szCs w:val="21"/>
        </w:rPr>
      </w:pPr>
    </w:p>
    <w:p w14:paraId="3A85CF60" w14:textId="77777777" w:rsidR="00A95EBC" w:rsidRDefault="00A95EBC">
      <w:pPr>
        <w:rPr>
          <w:rFonts w:eastAsiaTheme="minorHAnsi"/>
          <w:b/>
          <w:noProof/>
          <w:szCs w:val="21"/>
          <w:lang w:val="en-GB"/>
        </w:rPr>
      </w:pPr>
      <w:r>
        <w:rPr>
          <w:rFonts w:eastAsiaTheme="minorHAnsi"/>
          <w:b/>
          <w:noProof/>
          <w:szCs w:val="21"/>
          <w:lang w:val="en-GB"/>
        </w:rPr>
        <w:br w:type="page"/>
      </w:r>
    </w:p>
    <w:p w14:paraId="64FD5C87" w14:textId="2E2AC9A0" w:rsidR="00C91A39" w:rsidRDefault="00480468" w:rsidP="00C91A39">
      <w:pPr>
        <w:spacing w:line="300" w:lineRule="auto"/>
        <w:jc w:val="center"/>
        <w:rPr>
          <w:rFonts w:eastAsiaTheme="minorHAnsi"/>
          <w:b/>
          <w:szCs w:val="21"/>
          <w:lang w:val="en-GB"/>
        </w:rPr>
      </w:pPr>
      <w:r>
        <w:rPr>
          <w:rFonts w:eastAsiaTheme="minorHAnsi"/>
          <w:b/>
          <w:noProof/>
          <w:szCs w:val="21"/>
          <w:lang w:val="en-GB"/>
        </w:rPr>
        <w:lastRenderedPageBreak/>
        <w:drawing>
          <wp:inline distT="0" distB="0" distL="0" distR="0" wp14:anchorId="625F6130" wp14:editId="5C4F713E">
            <wp:extent cx="5036712" cy="2835438"/>
            <wp:effectExtent l="0" t="0" r="0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712" cy="28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398A2" w14:textId="0AC55CF6" w:rsidR="00C91A39" w:rsidRPr="00480468" w:rsidRDefault="00C91A39" w:rsidP="00C91A39">
      <w:pPr>
        <w:rPr>
          <w:rFonts w:ascii="Calibri Light" w:hAnsi="Calibri Light" w:cs="Calibri Light"/>
          <w:szCs w:val="24"/>
        </w:rPr>
      </w:pPr>
      <w:r w:rsidRPr="00480468">
        <w:rPr>
          <w:rFonts w:ascii="Calibri Light" w:hAnsi="Calibri Light" w:cs="Calibri Light"/>
          <w:szCs w:val="24"/>
        </w:rPr>
        <w:t xml:space="preserve">Fig. </w:t>
      </w:r>
      <w:r w:rsidR="00CA53BC">
        <w:rPr>
          <w:rFonts w:ascii="Calibri Light" w:hAnsi="Calibri Light" w:cs="Calibri Light"/>
          <w:b/>
          <w:bCs/>
          <w:szCs w:val="24"/>
        </w:rPr>
        <w:t>10</w:t>
      </w:r>
      <w:r w:rsidRPr="00480468">
        <w:rPr>
          <w:rFonts w:ascii="Calibri Light" w:hAnsi="Calibri Light" w:cs="Calibri Light"/>
          <w:szCs w:val="24"/>
        </w:rPr>
        <w:t xml:space="preserve">. The temperature decay </w:t>
      </w:r>
      <w:r w:rsidR="00BB5281">
        <w:rPr>
          <w:rFonts w:ascii="Calibri Light" w:hAnsi="Calibri Light" w:cs="Calibri Light"/>
          <w:szCs w:val="24"/>
        </w:rPr>
        <w:t>in the heat pulse test at different</w:t>
      </w:r>
      <w:r w:rsidRPr="00480468">
        <w:rPr>
          <w:rFonts w:ascii="Calibri Light" w:hAnsi="Calibri Light" w:cs="Calibri Light"/>
          <w:szCs w:val="24"/>
        </w:rPr>
        <w:t xml:space="preserve"> granular temperature</w:t>
      </w:r>
      <w:r w:rsidR="00BB5281">
        <w:rPr>
          <w:rFonts w:ascii="Calibri Light" w:hAnsi="Calibri Light" w:cs="Calibri Light"/>
          <w:szCs w:val="24"/>
        </w:rPr>
        <w:t>.</w:t>
      </w:r>
    </w:p>
    <w:p w14:paraId="5E9366C7" w14:textId="77777777" w:rsidR="00C91A39" w:rsidRPr="006A5783" w:rsidRDefault="00C91A39" w:rsidP="00C91A39">
      <w:pPr>
        <w:spacing w:line="300" w:lineRule="auto"/>
        <w:jc w:val="center"/>
        <w:rPr>
          <w:rFonts w:eastAsiaTheme="minorHAnsi"/>
          <w:b/>
          <w:szCs w:val="21"/>
        </w:rPr>
      </w:pPr>
    </w:p>
    <w:p w14:paraId="334A3548" w14:textId="1AF6D7E6" w:rsidR="00037B45" w:rsidRDefault="00B33020" w:rsidP="00CA53BC">
      <w:r>
        <w:rPr>
          <w:rFonts w:eastAsiaTheme="minorHAnsi"/>
          <w:b/>
          <w:szCs w:val="21"/>
          <w:lang w:val="en-GB"/>
        </w:rPr>
        <w:br w:type="page"/>
      </w:r>
      <w:r w:rsidR="00037B45">
        <w:lastRenderedPageBreak/>
        <w:t xml:space="preserve">Table 1.  </w:t>
      </w:r>
      <w:r w:rsidR="0032377B">
        <w:t>The parameters in measurement technique.</w:t>
      </w:r>
    </w:p>
    <w:tbl>
      <w:tblPr>
        <w:tblStyle w:val="62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5549"/>
        <w:gridCol w:w="1763"/>
        <w:gridCol w:w="2048"/>
      </w:tblGrid>
      <w:tr w:rsidR="00037B45" w:rsidRPr="00BD20CD" w14:paraId="4D570CF3" w14:textId="77777777" w:rsidTr="005079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0EAD94F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Cs w:val="0"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 w:val="0"/>
                <w:szCs w:val="21"/>
                <w:lang w:val="en-GB"/>
              </w:rPr>
              <w:t>Item</w:t>
            </w:r>
          </w:p>
        </w:tc>
        <w:tc>
          <w:tcPr>
            <w:tcW w:w="9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C9F707D" w14:textId="77777777" w:rsidR="00037B45" w:rsidRPr="00BD20CD" w:rsidRDefault="00037B45" w:rsidP="005079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 w:val="0"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 w:val="0"/>
                <w:szCs w:val="21"/>
                <w:lang w:val="en-GB"/>
              </w:rPr>
              <w:t>Unit</w:t>
            </w:r>
          </w:p>
        </w:tc>
        <w:tc>
          <w:tcPr>
            <w:tcW w:w="10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AB1525" w14:textId="77777777" w:rsidR="00037B45" w:rsidRPr="00BD20CD" w:rsidRDefault="00037B45" w:rsidP="005079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 w:val="0"/>
                <w:szCs w:val="21"/>
                <w:lang w:val="en-GB"/>
              </w:rPr>
              <w:t>Value</w:t>
            </w:r>
          </w:p>
        </w:tc>
      </w:tr>
      <w:tr w:rsidR="00037B45" w:rsidRPr="00BD20CD" w14:paraId="42D24752" w14:textId="77777777" w:rsidTr="00507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F989E52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C</w:t>
            </w: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amera frame rate</w:t>
            </w: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 xml:space="preserve"> of PIV</w:t>
            </w:r>
          </w:p>
        </w:tc>
        <w:tc>
          <w:tcPr>
            <w:tcW w:w="942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CFE73AD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fps</w:t>
            </w:r>
          </w:p>
        </w:tc>
        <w:tc>
          <w:tcPr>
            <w:tcW w:w="1095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8A87D0E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1440</w:t>
            </w:r>
          </w:p>
        </w:tc>
      </w:tr>
      <w:tr w:rsidR="00037B45" w:rsidRPr="00BD20CD" w14:paraId="5E665BB6" w14:textId="77777777" w:rsidTr="0050794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shd w:val="clear" w:color="auto" w:fill="FFFFFF" w:themeFill="background1"/>
            <w:vAlign w:val="center"/>
          </w:tcPr>
          <w:p w14:paraId="1806E856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S</w:t>
            </w: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patial resolution</w:t>
            </w: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 xml:space="preserve"> of PIV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5C0BF306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mm/pixel</w:t>
            </w:r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51770778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0.05</w:t>
            </w:r>
          </w:p>
        </w:tc>
      </w:tr>
      <w:tr w:rsidR="00037B45" w:rsidRPr="00BD20CD" w14:paraId="6E80B212" w14:textId="77777777" w:rsidTr="00507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shd w:val="clear" w:color="auto" w:fill="FFFFFF" w:themeFill="background1"/>
            <w:vAlign w:val="center"/>
          </w:tcPr>
          <w:p w14:paraId="17D93C25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S</w:t>
            </w: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hutter time</w:t>
            </w: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 xml:space="preserve"> of PIV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03E527EB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proofErr w:type="spellStart"/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μ</w:t>
            </w:r>
            <w:r>
              <w:rPr>
                <w:rFonts w:asciiTheme="minorEastAsia" w:hAnsiTheme="minorEastAsia" w:cs="Calibri Light" w:hint="eastAsia"/>
                <w:bCs/>
                <w:szCs w:val="21"/>
                <w:lang w:val="en-GB"/>
              </w:rPr>
              <w:t>s</w:t>
            </w:r>
            <w:proofErr w:type="spellEnd"/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093918FF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690</w:t>
            </w:r>
          </w:p>
        </w:tc>
      </w:tr>
      <w:tr w:rsidR="00037B45" w:rsidRPr="00BD20CD" w14:paraId="14CBEEDD" w14:textId="77777777" w:rsidTr="0050794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shd w:val="clear" w:color="auto" w:fill="FFFFFF" w:themeFill="background1"/>
            <w:vAlign w:val="center"/>
          </w:tcPr>
          <w:p w14:paraId="5A3C48A9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I</w:t>
            </w: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nterrogation window</w:t>
            </w: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 xml:space="preserve"> of PIV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55BC596E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pixels</w:t>
            </w:r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35BFA93A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32</w:t>
            </w:r>
            <w:r w:rsidRPr="00BD20CD">
              <w:rPr>
                <w:rFonts w:ascii="Calibri Light" w:hAnsi="Calibri Light" w:cs="Calibri Light"/>
                <w:bCs/>
                <w:szCs w:val="21"/>
                <w:lang w:val="en-GB"/>
              </w:rPr>
              <w:t>×</w:t>
            </w: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32</w:t>
            </w:r>
          </w:p>
        </w:tc>
      </w:tr>
      <w:tr w:rsidR="00037B45" w:rsidRPr="00BD20CD" w14:paraId="153103A1" w14:textId="77777777" w:rsidTr="00507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shd w:val="clear" w:color="auto" w:fill="FFFFFF" w:themeFill="background1"/>
            <w:vAlign w:val="center"/>
          </w:tcPr>
          <w:p w14:paraId="6E975120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I</w:t>
            </w: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mage resolution</w:t>
            </w: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 xml:space="preserve"> of PIV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3E102559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pixels</w:t>
            </w:r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0C759064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2048</w:t>
            </w:r>
            <w:r w:rsidRPr="00BD20CD">
              <w:rPr>
                <w:rFonts w:ascii="Calibri Light" w:hAnsi="Calibri Light" w:cs="Calibri Light"/>
                <w:bCs/>
                <w:szCs w:val="21"/>
                <w:lang w:val="en-GB"/>
              </w:rPr>
              <w:t>×</w:t>
            </w: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2048</w:t>
            </w:r>
          </w:p>
        </w:tc>
      </w:tr>
      <w:tr w:rsidR="00037B45" w:rsidRPr="00BD20CD" w14:paraId="270BEFC6" w14:textId="77777777" w:rsidTr="0050794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shd w:val="clear" w:color="auto" w:fill="FFFFFF" w:themeFill="background1"/>
            <w:vAlign w:val="center"/>
          </w:tcPr>
          <w:p w14:paraId="1464ECEA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T</w:t>
            </w: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ime-averaging</w:t>
            </w:r>
            <w: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 xml:space="preserve"> of PIV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7EE19409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proofErr w:type="spellStart"/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ms</w:t>
            </w:r>
            <w:proofErr w:type="spellEnd"/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2EF924F7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 xml:space="preserve">10000 </w:t>
            </w:r>
          </w:p>
        </w:tc>
      </w:tr>
      <w:tr w:rsidR="00037B45" w:rsidRPr="00BD20CD" w14:paraId="5B721409" w14:textId="77777777" w:rsidTr="00507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shd w:val="clear" w:color="auto" w:fill="FFFFFF" w:themeFill="background1"/>
            <w:vAlign w:val="center"/>
          </w:tcPr>
          <w:p w14:paraId="0FFA42D1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Front tip of optical probe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0EE21522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mm</w:t>
            </w:r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12517E97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2</w:t>
            </w:r>
            <w:r w:rsidRPr="00BD20CD">
              <w:rPr>
                <w:rFonts w:ascii="Calibri Light" w:hAnsi="Calibri Light" w:cs="Calibri Light"/>
                <w:bCs/>
                <w:szCs w:val="21"/>
                <w:lang w:val="en-GB"/>
              </w:rPr>
              <w:t>×</w:t>
            </w: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2</w:t>
            </w:r>
          </w:p>
        </w:tc>
      </w:tr>
      <w:tr w:rsidR="00037B45" w:rsidRPr="00BD20CD" w14:paraId="716D5618" w14:textId="77777777" w:rsidTr="0050794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shd w:val="clear" w:color="auto" w:fill="FFFFFF" w:themeFill="background1"/>
            <w:vAlign w:val="center"/>
          </w:tcPr>
          <w:p w14:paraId="42778B6A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Frequency of optical probes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7F2C3BCB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Hz</w:t>
            </w:r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5EFED63A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200</w:t>
            </w:r>
          </w:p>
        </w:tc>
      </w:tr>
      <w:tr w:rsidR="00037B45" w:rsidRPr="00BD20CD" w14:paraId="07A378A6" w14:textId="77777777" w:rsidTr="00507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shd w:val="clear" w:color="auto" w:fill="FFFFFF" w:themeFill="background1"/>
            <w:vAlign w:val="center"/>
          </w:tcPr>
          <w:p w14:paraId="0A8CCD8F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Front tip of the thermocouples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56B69DB9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mm</w:t>
            </w:r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36CD9394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1</w:t>
            </w:r>
            <w:r w:rsidRPr="00BD20CD">
              <w:rPr>
                <w:rFonts w:ascii="Calibri Light" w:hAnsi="Calibri Light" w:cs="Calibri Light"/>
                <w:bCs/>
                <w:szCs w:val="21"/>
                <w:lang w:val="en-GB"/>
              </w:rPr>
              <w:t>×</w:t>
            </w: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1</w:t>
            </w:r>
          </w:p>
        </w:tc>
      </w:tr>
      <w:tr w:rsidR="00037B45" w:rsidRPr="00BD20CD" w14:paraId="3F52B3B0" w14:textId="77777777" w:rsidTr="0050794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shd w:val="clear" w:color="auto" w:fill="FFFFFF" w:themeFill="background1"/>
            <w:vAlign w:val="center"/>
          </w:tcPr>
          <w:p w14:paraId="255830A7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 w:rsidRPr="00BD20CD">
              <w:rPr>
                <w:rFonts w:ascii="Calibri Light" w:hAnsi="Calibri Light" w:cs="Calibri Light"/>
                <w:b w:val="0"/>
                <w:szCs w:val="21"/>
                <w:lang w:val="en-GB"/>
              </w:rPr>
              <w:t>F</w:t>
            </w: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requency of thermocouples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434F40EC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Hz</w:t>
            </w:r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527A77CC" w14:textId="77777777" w:rsidR="00037B45" w:rsidRPr="00BD20CD" w:rsidRDefault="00037B45" w:rsidP="005079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10</w:t>
            </w:r>
          </w:p>
        </w:tc>
      </w:tr>
      <w:tr w:rsidR="00037B45" w:rsidRPr="00BD20CD" w14:paraId="1AA964D1" w14:textId="77777777" w:rsidTr="00507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4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C433F6" w14:textId="77777777" w:rsidR="00037B45" w:rsidRPr="00BD20CD" w:rsidRDefault="00037B45" w:rsidP="0050794B">
            <w:pPr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 w:val="0"/>
                <w:szCs w:val="21"/>
                <w:lang w:val="en-GB"/>
              </w:rPr>
              <w:t>Frequency of pressure transducers</w:t>
            </w:r>
          </w:p>
        </w:tc>
        <w:tc>
          <w:tcPr>
            <w:tcW w:w="942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C0A5A15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Hz</w:t>
            </w:r>
          </w:p>
        </w:tc>
        <w:tc>
          <w:tcPr>
            <w:tcW w:w="1095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2E98D1" w14:textId="77777777" w:rsidR="00037B45" w:rsidRPr="00BD20CD" w:rsidRDefault="00037B45" w:rsidP="005079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</w:pPr>
            <w:r w:rsidRPr="00BD20CD">
              <w:rPr>
                <w:rFonts w:ascii="Calibri Light" w:eastAsiaTheme="minorHAnsi" w:hAnsi="Calibri Light" w:cs="Calibri Light"/>
                <w:bCs/>
                <w:szCs w:val="21"/>
                <w:lang w:val="en-GB"/>
              </w:rPr>
              <w:t>10</w:t>
            </w:r>
          </w:p>
        </w:tc>
      </w:tr>
    </w:tbl>
    <w:p w14:paraId="2F5141B6" w14:textId="390CE2D7" w:rsidR="000A6CBC" w:rsidRPr="00C91A39" w:rsidRDefault="000A6CBC" w:rsidP="00C91A39"/>
    <w:sectPr w:rsidR="000A6CBC" w:rsidRPr="00C91A39" w:rsidSect="00E853D5">
      <w:headerReference w:type="default" r:id="rId44"/>
      <w:footerReference w:type="default" r:id="rId4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89744" w14:textId="77777777" w:rsidR="00BB1309" w:rsidRDefault="00BB1309">
      <w:r>
        <w:separator/>
      </w:r>
    </w:p>
  </w:endnote>
  <w:endnote w:type="continuationSeparator" w:id="0">
    <w:p w14:paraId="22270197" w14:textId="77777777" w:rsidR="00BB1309" w:rsidRDefault="00BB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Fangsong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5795" w14:textId="77777777" w:rsidR="00BB1309" w:rsidRDefault="00BB1309">
      <w:r>
        <w:separator/>
      </w:r>
    </w:p>
  </w:footnote>
  <w:footnote w:type="continuationSeparator" w:id="0">
    <w:p w14:paraId="39AE805D" w14:textId="77777777" w:rsidR="00BB1309" w:rsidRDefault="00BB1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945922">
    <w:abstractNumId w:val="9"/>
  </w:num>
  <w:num w:numId="2" w16cid:durableId="584344936">
    <w:abstractNumId w:val="7"/>
  </w:num>
  <w:num w:numId="3" w16cid:durableId="766656874">
    <w:abstractNumId w:val="6"/>
  </w:num>
  <w:num w:numId="4" w16cid:durableId="292448231">
    <w:abstractNumId w:val="5"/>
  </w:num>
  <w:num w:numId="5" w16cid:durableId="767458867">
    <w:abstractNumId w:val="4"/>
  </w:num>
  <w:num w:numId="6" w16cid:durableId="1687707295">
    <w:abstractNumId w:val="8"/>
  </w:num>
  <w:num w:numId="7" w16cid:durableId="1186823161">
    <w:abstractNumId w:val="3"/>
  </w:num>
  <w:num w:numId="8" w16cid:durableId="786580287">
    <w:abstractNumId w:val="2"/>
  </w:num>
  <w:num w:numId="9" w16cid:durableId="601303487">
    <w:abstractNumId w:val="1"/>
  </w:num>
  <w:num w:numId="10" w16cid:durableId="123288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5r229e6afsz8ed9e9xas5fsvtpwf5teexw&quot;&gt;flexible framework&lt;record-ids&gt;&lt;item&gt;1&lt;/item&gt;&lt;item&gt;3&lt;/item&gt;&lt;item&gt;4&lt;/item&gt;&lt;item&gt;5&lt;/item&gt;&lt;item&gt;8&lt;/item&gt;&lt;item&gt;9&lt;/item&gt;&lt;item&gt;85&lt;/item&gt;&lt;/record-ids&gt;&lt;/item&gt;&lt;/Libraries&gt;"/>
  </w:docVars>
  <w:rsids>
    <w:rsidRoot w:val="002C030F"/>
    <w:rsid w:val="000059A3"/>
    <w:rsid w:val="0001417E"/>
    <w:rsid w:val="00015F74"/>
    <w:rsid w:val="00037B45"/>
    <w:rsid w:val="00047664"/>
    <w:rsid w:val="00065EBD"/>
    <w:rsid w:val="00067F3C"/>
    <w:rsid w:val="00073BBF"/>
    <w:rsid w:val="00074213"/>
    <w:rsid w:val="00083B44"/>
    <w:rsid w:val="000850DC"/>
    <w:rsid w:val="000A6CBC"/>
    <w:rsid w:val="000B660F"/>
    <w:rsid w:val="000C2771"/>
    <w:rsid w:val="000D1248"/>
    <w:rsid w:val="000D46F4"/>
    <w:rsid w:val="000D5D8E"/>
    <w:rsid w:val="000D7F31"/>
    <w:rsid w:val="000E1A36"/>
    <w:rsid w:val="000E7612"/>
    <w:rsid w:val="000F0DCE"/>
    <w:rsid w:val="000F6BE3"/>
    <w:rsid w:val="00111068"/>
    <w:rsid w:val="00112C5B"/>
    <w:rsid w:val="00114193"/>
    <w:rsid w:val="001152E7"/>
    <w:rsid w:val="00115A38"/>
    <w:rsid w:val="0011687B"/>
    <w:rsid w:val="001220FF"/>
    <w:rsid w:val="00124F82"/>
    <w:rsid w:val="001302C4"/>
    <w:rsid w:val="0016337A"/>
    <w:rsid w:val="0016360F"/>
    <w:rsid w:val="00164269"/>
    <w:rsid w:val="00170854"/>
    <w:rsid w:val="001A1BDE"/>
    <w:rsid w:val="001C0B12"/>
    <w:rsid w:val="001D3E21"/>
    <w:rsid w:val="001E49B1"/>
    <w:rsid w:val="001F0876"/>
    <w:rsid w:val="001F167C"/>
    <w:rsid w:val="001F5E91"/>
    <w:rsid w:val="001F7618"/>
    <w:rsid w:val="002077B9"/>
    <w:rsid w:val="00215870"/>
    <w:rsid w:val="00262D72"/>
    <w:rsid w:val="0027355C"/>
    <w:rsid w:val="00283811"/>
    <w:rsid w:val="002867B1"/>
    <w:rsid w:val="00293B57"/>
    <w:rsid w:val="00294FBB"/>
    <w:rsid w:val="002A290F"/>
    <w:rsid w:val="002C0087"/>
    <w:rsid w:val="002C030F"/>
    <w:rsid w:val="002C77D0"/>
    <w:rsid w:val="0031627C"/>
    <w:rsid w:val="0032377B"/>
    <w:rsid w:val="00331D75"/>
    <w:rsid w:val="00332ABC"/>
    <w:rsid w:val="003531C5"/>
    <w:rsid w:val="0035478B"/>
    <w:rsid w:val="00355362"/>
    <w:rsid w:val="00363E44"/>
    <w:rsid w:val="00377786"/>
    <w:rsid w:val="00395E86"/>
    <w:rsid w:val="003A179B"/>
    <w:rsid w:val="003A2FD8"/>
    <w:rsid w:val="003B40E6"/>
    <w:rsid w:val="003E74FB"/>
    <w:rsid w:val="003F2BB5"/>
    <w:rsid w:val="003F4545"/>
    <w:rsid w:val="003F6E14"/>
    <w:rsid w:val="00405336"/>
    <w:rsid w:val="00452D0B"/>
    <w:rsid w:val="004571D5"/>
    <w:rsid w:val="00461D81"/>
    <w:rsid w:val="0046356B"/>
    <w:rsid w:val="00473E89"/>
    <w:rsid w:val="00477182"/>
    <w:rsid w:val="004779CB"/>
    <w:rsid w:val="00480468"/>
    <w:rsid w:val="004868B4"/>
    <w:rsid w:val="004B1352"/>
    <w:rsid w:val="004D194C"/>
    <w:rsid w:val="004E42D8"/>
    <w:rsid w:val="004E7BA2"/>
    <w:rsid w:val="004F24CB"/>
    <w:rsid w:val="004F7EDF"/>
    <w:rsid w:val="005001AC"/>
    <w:rsid w:val="0051146A"/>
    <w:rsid w:val="00525C45"/>
    <w:rsid w:val="00527D71"/>
    <w:rsid w:val="00545E67"/>
    <w:rsid w:val="00546C88"/>
    <w:rsid w:val="005520A8"/>
    <w:rsid w:val="00554329"/>
    <w:rsid w:val="0055523F"/>
    <w:rsid w:val="005607DD"/>
    <w:rsid w:val="005A558C"/>
    <w:rsid w:val="005B5504"/>
    <w:rsid w:val="005C65C7"/>
    <w:rsid w:val="005E28F8"/>
    <w:rsid w:val="005E6513"/>
    <w:rsid w:val="00615C8F"/>
    <w:rsid w:val="0062168A"/>
    <w:rsid w:val="00636A11"/>
    <w:rsid w:val="0064446A"/>
    <w:rsid w:val="0064600B"/>
    <w:rsid w:val="00651114"/>
    <w:rsid w:val="00655EF9"/>
    <w:rsid w:val="00664560"/>
    <w:rsid w:val="00665096"/>
    <w:rsid w:val="00670299"/>
    <w:rsid w:val="0067179F"/>
    <w:rsid w:val="0069029B"/>
    <w:rsid w:val="00691985"/>
    <w:rsid w:val="006A1B64"/>
    <w:rsid w:val="006B0FC9"/>
    <w:rsid w:val="006B2954"/>
    <w:rsid w:val="006B68DD"/>
    <w:rsid w:val="006C5DAB"/>
    <w:rsid w:val="006D3C11"/>
    <w:rsid w:val="006E382C"/>
    <w:rsid w:val="006F4459"/>
    <w:rsid w:val="006F746E"/>
    <w:rsid w:val="007108F5"/>
    <w:rsid w:val="00713603"/>
    <w:rsid w:val="00713E5B"/>
    <w:rsid w:val="00721B18"/>
    <w:rsid w:val="00731731"/>
    <w:rsid w:val="00733F12"/>
    <w:rsid w:val="007402FC"/>
    <w:rsid w:val="007411A1"/>
    <w:rsid w:val="00742718"/>
    <w:rsid w:val="00763201"/>
    <w:rsid w:val="00771C8F"/>
    <w:rsid w:val="00793072"/>
    <w:rsid w:val="007956BB"/>
    <w:rsid w:val="007D2776"/>
    <w:rsid w:val="007D519E"/>
    <w:rsid w:val="007D6909"/>
    <w:rsid w:val="00807D35"/>
    <w:rsid w:val="008218C4"/>
    <w:rsid w:val="0083626D"/>
    <w:rsid w:val="00843DA8"/>
    <w:rsid w:val="00861864"/>
    <w:rsid w:val="00864CDD"/>
    <w:rsid w:val="00867A98"/>
    <w:rsid w:val="00870867"/>
    <w:rsid w:val="00871B81"/>
    <w:rsid w:val="00876E1B"/>
    <w:rsid w:val="00885C9B"/>
    <w:rsid w:val="00891D11"/>
    <w:rsid w:val="00892F04"/>
    <w:rsid w:val="008B5871"/>
    <w:rsid w:val="008C7884"/>
    <w:rsid w:val="008D17C6"/>
    <w:rsid w:val="008D263A"/>
    <w:rsid w:val="008D5D2A"/>
    <w:rsid w:val="008F4876"/>
    <w:rsid w:val="0091191A"/>
    <w:rsid w:val="00914B63"/>
    <w:rsid w:val="009354F3"/>
    <w:rsid w:val="009447DC"/>
    <w:rsid w:val="00961BA5"/>
    <w:rsid w:val="009727D0"/>
    <w:rsid w:val="00973BCA"/>
    <w:rsid w:val="009743A9"/>
    <w:rsid w:val="009854C7"/>
    <w:rsid w:val="00987438"/>
    <w:rsid w:val="00990411"/>
    <w:rsid w:val="00990971"/>
    <w:rsid w:val="009A5287"/>
    <w:rsid w:val="009A75BC"/>
    <w:rsid w:val="009B2AC5"/>
    <w:rsid w:val="009B7984"/>
    <w:rsid w:val="009F4BED"/>
    <w:rsid w:val="009F7D93"/>
    <w:rsid w:val="00A167AE"/>
    <w:rsid w:val="00A253CB"/>
    <w:rsid w:val="00A3403B"/>
    <w:rsid w:val="00A42884"/>
    <w:rsid w:val="00A51A12"/>
    <w:rsid w:val="00A627D4"/>
    <w:rsid w:val="00A74DA2"/>
    <w:rsid w:val="00A81E76"/>
    <w:rsid w:val="00A95EBC"/>
    <w:rsid w:val="00A962C5"/>
    <w:rsid w:val="00AB399E"/>
    <w:rsid w:val="00AC59D0"/>
    <w:rsid w:val="00AD16B1"/>
    <w:rsid w:val="00AD499C"/>
    <w:rsid w:val="00AD76C3"/>
    <w:rsid w:val="00AF5EEF"/>
    <w:rsid w:val="00B03038"/>
    <w:rsid w:val="00B33020"/>
    <w:rsid w:val="00B36869"/>
    <w:rsid w:val="00B43B31"/>
    <w:rsid w:val="00B47CFA"/>
    <w:rsid w:val="00B47F4B"/>
    <w:rsid w:val="00B552B5"/>
    <w:rsid w:val="00B57F00"/>
    <w:rsid w:val="00B623B3"/>
    <w:rsid w:val="00B77B2A"/>
    <w:rsid w:val="00B82C22"/>
    <w:rsid w:val="00B93DBA"/>
    <w:rsid w:val="00B9440A"/>
    <w:rsid w:val="00BB1309"/>
    <w:rsid w:val="00BB2D2A"/>
    <w:rsid w:val="00BB45D4"/>
    <w:rsid w:val="00BB5281"/>
    <w:rsid w:val="00BC3DA7"/>
    <w:rsid w:val="00BC3E04"/>
    <w:rsid w:val="00BC4168"/>
    <w:rsid w:val="00BC7C02"/>
    <w:rsid w:val="00BD20CD"/>
    <w:rsid w:val="00BD58CF"/>
    <w:rsid w:val="00BF0C92"/>
    <w:rsid w:val="00C04CC1"/>
    <w:rsid w:val="00C134F8"/>
    <w:rsid w:val="00C15F5B"/>
    <w:rsid w:val="00C2784F"/>
    <w:rsid w:val="00C4096C"/>
    <w:rsid w:val="00C50C6D"/>
    <w:rsid w:val="00C600D9"/>
    <w:rsid w:val="00C91A39"/>
    <w:rsid w:val="00C92B22"/>
    <w:rsid w:val="00CA53BC"/>
    <w:rsid w:val="00CB02DD"/>
    <w:rsid w:val="00CC1384"/>
    <w:rsid w:val="00CC33BD"/>
    <w:rsid w:val="00CD3720"/>
    <w:rsid w:val="00CF1848"/>
    <w:rsid w:val="00CF5C2F"/>
    <w:rsid w:val="00D04BCF"/>
    <w:rsid w:val="00D102F6"/>
    <w:rsid w:val="00D143D9"/>
    <w:rsid w:val="00D50541"/>
    <w:rsid w:val="00D5511B"/>
    <w:rsid w:val="00D60840"/>
    <w:rsid w:val="00D766F1"/>
    <w:rsid w:val="00D769B4"/>
    <w:rsid w:val="00D91CAB"/>
    <w:rsid w:val="00DC3A1D"/>
    <w:rsid w:val="00DD1D98"/>
    <w:rsid w:val="00DE2FFD"/>
    <w:rsid w:val="00DF7507"/>
    <w:rsid w:val="00E231AA"/>
    <w:rsid w:val="00E257C8"/>
    <w:rsid w:val="00E30013"/>
    <w:rsid w:val="00E41512"/>
    <w:rsid w:val="00E42112"/>
    <w:rsid w:val="00E446A3"/>
    <w:rsid w:val="00E4519A"/>
    <w:rsid w:val="00E52534"/>
    <w:rsid w:val="00E853D5"/>
    <w:rsid w:val="00E96B27"/>
    <w:rsid w:val="00E9773B"/>
    <w:rsid w:val="00EA090B"/>
    <w:rsid w:val="00EA6F42"/>
    <w:rsid w:val="00EC13A3"/>
    <w:rsid w:val="00EC1C86"/>
    <w:rsid w:val="00EC7C85"/>
    <w:rsid w:val="00EF7A8F"/>
    <w:rsid w:val="00F06927"/>
    <w:rsid w:val="00F125EE"/>
    <w:rsid w:val="00F12E98"/>
    <w:rsid w:val="00F22029"/>
    <w:rsid w:val="00F2721A"/>
    <w:rsid w:val="00F27345"/>
    <w:rsid w:val="00F4118C"/>
    <w:rsid w:val="00F4180C"/>
    <w:rsid w:val="00F515FB"/>
    <w:rsid w:val="00F55FFE"/>
    <w:rsid w:val="00F630EA"/>
    <w:rsid w:val="00F65933"/>
    <w:rsid w:val="00F7007E"/>
    <w:rsid w:val="00F73193"/>
    <w:rsid w:val="00F74F95"/>
    <w:rsid w:val="00F80705"/>
    <w:rsid w:val="00FA1481"/>
    <w:rsid w:val="00FB368A"/>
    <w:rsid w:val="00FC1CC9"/>
    <w:rsid w:val="00FC6678"/>
    <w:rsid w:val="00FD269F"/>
    <w:rsid w:val="00FE6AB5"/>
    <w:rsid w:val="00FF04E3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4:defaultImageDpi w14:val="32767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link w:val="SMText0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table" w:styleId="affff9">
    <w:name w:val="Table Grid"/>
    <w:basedOn w:val="a3"/>
    <w:uiPriority w:val="39"/>
    <w:rsid w:val="0035478B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1"/>
    <w:link w:val="Paragraph0"/>
    <w:rsid w:val="00892F04"/>
    <w:pPr>
      <w:spacing w:before="120"/>
      <w:ind w:firstLine="720"/>
    </w:pPr>
    <w:rPr>
      <w:rFonts w:eastAsia="Times New Roman"/>
      <w:szCs w:val="24"/>
    </w:rPr>
  </w:style>
  <w:style w:type="character" w:customStyle="1" w:styleId="Paragraph0">
    <w:name w:val="Paragraph 字符"/>
    <w:basedOn w:val="a2"/>
    <w:link w:val="Paragraph"/>
    <w:rsid w:val="00892F04"/>
    <w:rPr>
      <w:rFonts w:eastAsia="Times New Roman"/>
      <w:sz w:val="24"/>
      <w:szCs w:val="24"/>
    </w:rPr>
  </w:style>
  <w:style w:type="paragraph" w:customStyle="1" w:styleId="EndNoteBibliographyTitle">
    <w:name w:val="EndNote Bibliography Title"/>
    <w:basedOn w:val="a1"/>
    <w:link w:val="EndNoteBibliographyTitle0"/>
    <w:rsid w:val="001302C4"/>
    <w:pPr>
      <w:jc w:val="center"/>
    </w:pPr>
    <w:rPr>
      <w:noProof/>
    </w:rPr>
  </w:style>
  <w:style w:type="character" w:customStyle="1" w:styleId="SMText0">
    <w:name w:val="SM Text 字符"/>
    <w:basedOn w:val="a2"/>
    <w:link w:val="SMText"/>
    <w:rsid w:val="001302C4"/>
    <w:rPr>
      <w:sz w:val="24"/>
    </w:rPr>
  </w:style>
  <w:style w:type="character" w:customStyle="1" w:styleId="EndNoteBibliographyTitle0">
    <w:name w:val="EndNote Bibliography Title 字符"/>
    <w:basedOn w:val="SMText0"/>
    <w:link w:val="EndNoteBibliographyTitle"/>
    <w:rsid w:val="001302C4"/>
    <w:rPr>
      <w:noProof/>
      <w:sz w:val="24"/>
    </w:rPr>
  </w:style>
  <w:style w:type="paragraph" w:customStyle="1" w:styleId="EndNoteBibliography">
    <w:name w:val="EndNote Bibliography"/>
    <w:basedOn w:val="a1"/>
    <w:link w:val="EndNoteBibliography0"/>
    <w:rsid w:val="001302C4"/>
    <w:rPr>
      <w:noProof/>
    </w:rPr>
  </w:style>
  <w:style w:type="character" w:customStyle="1" w:styleId="EndNoteBibliography0">
    <w:name w:val="EndNote Bibliography 字符"/>
    <w:basedOn w:val="SMText0"/>
    <w:link w:val="EndNoteBibliography"/>
    <w:rsid w:val="001302C4"/>
    <w:rPr>
      <w:noProof/>
      <w:sz w:val="24"/>
    </w:rPr>
  </w:style>
  <w:style w:type="paragraph" w:customStyle="1" w:styleId="Authors">
    <w:name w:val="Authors"/>
    <w:basedOn w:val="a1"/>
    <w:rsid w:val="0062168A"/>
    <w:pPr>
      <w:spacing w:before="120" w:after="360"/>
      <w:jc w:val="center"/>
    </w:pPr>
    <w:rPr>
      <w:rFonts w:eastAsia="Times New Roman"/>
      <w:szCs w:val="24"/>
    </w:rPr>
  </w:style>
  <w:style w:type="table" w:styleId="62">
    <w:name w:val="List Table 6 Colorful"/>
    <w:basedOn w:val="a3"/>
    <w:uiPriority w:val="51"/>
    <w:rsid w:val="00C91A39"/>
    <w:rPr>
      <w:rFonts w:asciiTheme="minorHAnsi" w:hAnsiTheme="minorHAnsi" w:cstheme="minorBidi"/>
      <w:color w:val="000000" w:themeColor="text1"/>
      <w:kern w:val="2"/>
      <w:sz w:val="21"/>
      <w:szCs w:val="22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9.tif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tif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image" Target="media/image21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7.tiff"/><Relationship Id="rId40" Type="http://schemas.openxmlformats.org/officeDocument/2006/relationships/image" Target="media/image20.tif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6.tif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5.tiff"/><Relationship Id="rId43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99A8-BAF4-4DC9-8E13-22B2AA8B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4561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2022-Science-SI-Experimental observation of superfluid-like behavior in granular fluids</dc:title>
  <dc:subject/>
  <dc:creator>Chenxi Zhang</dc:creator>
  <cp:keywords>Confidential</cp:keywords>
  <cp:lastModifiedBy>Feng Lu</cp:lastModifiedBy>
  <cp:revision>19</cp:revision>
  <cp:lastPrinted>2018-01-11T19:53:00Z</cp:lastPrinted>
  <dcterms:created xsi:type="dcterms:W3CDTF">2022-01-21T09:00:00Z</dcterms:created>
  <dcterms:modified xsi:type="dcterms:W3CDTF">2022-04-20T13:55:00Z</dcterms:modified>
</cp:coreProperties>
</file>