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D8F4C" w14:textId="77777777" w:rsidR="00914D1B" w:rsidRPr="008B33B2" w:rsidRDefault="00914D1B" w:rsidP="00914D1B">
      <w:pPr>
        <w:jc w:val="center"/>
        <w:rPr>
          <w:color w:val="000000" w:themeColor="text1"/>
          <w:sz w:val="32"/>
          <w:szCs w:val="32"/>
          <w:lang w:val="en-US"/>
        </w:rPr>
      </w:pPr>
      <w:r w:rsidRPr="008B33B2">
        <w:rPr>
          <w:rFonts w:hint="eastAsia"/>
          <w:color w:val="000000" w:themeColor="text1"/>
          <w:sz w:val="32"/>
          <w:szCs w:val="32"/>
          <w:lang w:val="en-US"/>
        </w:rPr>
        <w:t>Supp</w:t>
      </w:r>
      <w:r w:rsidRPr="008B33B2">
        <w:rPr>
          <w:color w:val="000000" w:themeColor="text1"/>
          <w:sz w:val="32"/>
          <w:szCs w:val="32"/>
          <w:lang w:val="en-US"/>
        </w:rPr>
        <w:t>orting</w:t>
      </w:r>
      <w:r w:rsidRPr="008B33B2">
        <w:rPr>
          <w:rFonts w:hint="eastAsia"/>
          <w:color w:val="000000" w:themeColor="text1"/>
          <w:sz w:val="32"/>
          <w:szCs w:val="32"/>
          <w:lang w:val="en-US"/>
        </w:rPr>
        <w:t xml:space="preserve"> </w:t>
      </w:r>
      <w:r w:rsidRPr="008B33B2">
        <w:rPr>
          <w:color w:val="000000" w:themeColor="text1"/>
          <w:sz w:val="32"/>
          <w:szCs w:val="32"/>
          <w:lang w:val="en-US"/>
        </w:rPr>
        <w:t>Information</w:t>
      </w:r>
    </w:p>
    <w:p w14:paraId="5A15D8E7" w14:textId="77777777" w:rsidR="00914D1B" w:rsidRPr="008B33B2" w:rsidRDefault="00914D1B" w:rsidP="00914D1B">
      <w:pPr>
        <w:jc w:val="center"/>
        <w:rPr>
          <w:color w:val="000000" w:themeColor="text1"/>
          <w:sz w:val="32"/>
          <w:szCs w:val="32"/>
          <w:lang w:val="en-US"/>
        </w:rPr>
      </w:pPr>
    </w:p>
    <w:p w14:paraId="45AA9925" w14:textId="77777777" w:rsidR="004015AD" w:rsidRDefault="004015AD" w:rsidP="004015AD">
      <w:pPr>
        <w:spacing w:line="360" w:lineRule="auto"/>
        <w:jc w:val="center"/>
        <w:rPr>
          <w:b/>
          <w:sz w:val="28"/>
          <w:szCs w:val="28"/>
          <w:lang w:val="en-GB"/>
        </w:rPr>
      </w:pPr>
      <w:r w:rsidRPr="00D56417">
        <w:rPr>
          <w:b/>
          <w:sz w:val="28"/>
          <w:szCs w:val="28"/>
          <w:lang w:val="en-GB"/>
        </w:rPr>
        <w:t xml:space="preserve">Multiple valence bands convergence and strong phonon scattering lead to high thermoelectric performance in p-type </w:t>
      </w:r>
      <w:proofErr w:type="spellStart"/>
      <w:r w:rsidRPr="00D56417">
        <w:rPr>
          <w:b/>
          <w:sz w:val="28"/>
          <w:szCs w:val="28"/>
          <w:lang w:val="en-GB"/>
        </w:rPr>
        <w:t>PbSe</w:t>
      </w:r>
      <w:proofErr w:type="spellEnd"/>
    </w:p>
    <w:p w14:paraId="3CC1F3FD" w14:textId="77777777" w:rsidR="004015AD" w:rsidRPr="00D56417" w:rsidRDefault="004015AD" w:rsidP="004015AD">
      <w:pPr>
        <w:rPr>
          <w:bCs/>
        </w:rPr>
      </w:pPr>
      <w:r w:rsidRPr="00D56417">
        <w:rPr>
          <w:bCs/>
        </w:rPr>
        <w:t>Yingcai Zhu,</w:t>
      </w:r>
      <w:r w:rsidRPr="00D56417">
        <w:rPr>
          <w:bCs/>
          <w:vertAlign w:val="superscript"/>
        </w:rPr>
        <w:t>1</w:t>
      </w:r>
      <w:r w:rsidRPr="00D56417">
        <w:rPr>
          <w:bCs/>
        </w:rPr>
        <w:t xml:space="preserve"> Dongyang Wang,</w:t>
      </w:r>
      <w:r w:rsidRPr="00D56417">
        <w:rPr>
          <w:bCs/>
          <w:vertAlign w:val="superscript"/>
        </w:rPr>
        <w:t>1</w:t>
      </w:r>
      <w:r w:rsidRPr="00D56417">
        <w:rPr>
          <w:rFonts w:hint="eastAsia"/>
          <w:bCs/>
        </w:rPr>
        <w:t xml:space="preserve"> </w:t>
      </w:r>
      <w:r w:rsidRPr="00D56417">
        <w:rPr>
          <w:bCs/>
        </w:rPr>
        <w:t>Tao Hong,</w:t>
      </w:r>
      <w:r w:rsidRPr="00D56417">
        <w:rPr>
          <w:bCs/>
          <w:vertAlign w:val="superscript"/>
        </w:rPr>
        <w:t>1</w:t>
      </w:r>
      <w:r w:rsidRPr="00D56417">
        <w:rPr>
          <w:bCs/>
        </w:rPr>
        <w:t xml:space="preserve"> Lei Hu,</w:t>
      </w:r>
      <w:r w:rsidRPr="00D56417">
        <w:rPr>
          <w:rFonts w:hint="eastAsia"/>
          <w:bCs/>
          <w:vertAlign w:val="superscript"/>
        </w:rPr>
        <w:t>2</w:t>
      </w:r>
      <w:r w:rsidRPr="00D56417">
        <w:rPr>
          <w:bCs/>
        </w:rPr>
        <w:t xml:space="preserve"> Toshiaki Ina,</w:t>
      </w:r>
      <w:r w:rsidRPr="00D56417">
        <w:rPr>
          <w:rFonts w:hint="eastAsia"/>
          <w:bCs/>
          <w:vertAlign w:val="superscript"/>
        </w:rPr>
        <w:t>3</w:t>
      </w:r>
      <w:r w:rsidRPr="00D56417">
        <w:rPr>
          <w:bCs/>
        </w:rPr>
        <w:t xml:space="preserve"> Shaoping, Zhan,</w:t>
      </w:r>
      <w:r w:rsidRPr="00D56417">
        <w:rPr>
          <w:bCs/>
          <w:vertAlign w:val="superscript"/>
        </w:rPr>
        <w:t>1</w:t>
      </w:r>
      <w:r w:rsidRPr="00D56417">
        <w:rPr>
          <w:bCs/>
        </w:rPr>
        <w:t xml:space="preserve"> Bingchao Qin,</w:t>
      </w:r>
      <w:r w:rsidRPr="00D56417">
        <w:rPr>
          <w:bCs/>
          <w:vertAlign w:val="superscript"/>
        </w:rPr>
        <w:t>1</w:t>
      </w:r>
      <w:r w:rsidRPr="00D56417">
        <w:rPr>
          <w:bCs/>
        </w:rPr>
        <w:t xml:space="preserve"> Haonan Shi,</w:t>
      </w:r>
      <w:r w:rsidRPr="00D56417">
        <w:rPr>
          <w:bCs/>
          <w:vertAlign w:val="superscript"/>
        </w:rPr>
        <w:t>1</w:t>
      </w:r>
      <w:r w:rsidRPr="00D56417">
        <w:rPr>
          <w:bCs/>
        </w:rPr>
        <w:t xml:space="preserve"> Lizhong Su,</w:t>
      </w:r>
      <w:r w:rsidRPr="00D56417">
        <w:rPr>
          <w:bCs/>
          <w:vertAlign w:val="superscript"/>
        </w:rPr>
        <w:t>1</w:t>
      </w:r>
      <w:r w:rsidRPr="00D56417">
        <w:rPr>
          <w:bCs/>
        </w:rPr>
        <w:t xml:space="preserve"> Xiang Gao,</w:t>
      </w:r>
      <w:r w:rsidRPr="00D56417">
        <w:rPr>
          <w:rFonts w:hint="eastAsia"/>
          <w:bCs/>
          <w:vertAlign w:val="superscript"/>
        </w:rPr>
        <w:t>4</w:t>
      </w:r>
      <w:r w:rsidRPr="00D56417">
        <w:rPr>
          <w:bCs/>
        </w:rPr>
        <w:t xml:space="preserve"> Li-Dong Zhao</w:t>
      </w:r>
      <w:r w:rsidRPr="00D56417">
        <w:rPr>
          <w:bCs/>
          <w:vertAlign w:val="superscript"/>
        </w:rPr>
        <w:t>1*</w:t>
      </w:r>
    </w:p>
    <w:p w14:paraId="77B9F8B0" w14:textId="77777777" w:rsidR="004015AD" w:rsidRDefault="004015AD" w:rsidP="004015AD">
      <w:pPr>
        <w:rPr>
          <w:bCs/>
          <w:vertAlign w:val="superscript"/>
        </w:rPr>
      </w:pPr>
      <w:bookmarkStart w:id="0" w:name="_Hlk536807099"/>
    </w:p>
    <w:p w14:paraId="34867897" w14:textId="77777777" w:rsidR="004015AD" w:rsidRPr="00D56417" w:rsidRDefault="004015AD" w:rsidP="004015AD">
      <w:pPr>
        <w:rPr>
          <w:bCs/>
        </w:rPr>
      </w:pPr>
      <w:r w:rsidRPr="00D56417">
        <w:rPr>
          <w:rFonts w:hint="eastAsia"/>
          <w:bCs/>
          <w:vertAlign w:val="superscript"/>
        </w:rPr>
        <w:t>1</w:t>
      </w:r>
      <w:r w:rsidRPr="00D56417">
        <w:rPr>
          <w:bCs/>
        </w:rPr>
        <w:t>School of Materials Science and Engineering, Beihang University, Beijing 100191, China</w:t>
      </w:r>
    </w:p>
    <w:bookmarkEnd w:id="0"/>
    <w:p w14:paraId="25CD0E0D" w14:textId="77777777" w:rsidR="004015AD" w:rsidRPr="00D56417" w:rsidRDefault="004015AD" w:rsidP="004015AD">
      <w:pPr>
        <w:rPr>
          <w:bCs/>
        </w:rPr>
      </w:pPr>
      <w:r w:rsidRPr="00D56417">
        <w:rPr>
          <w:rFonts w:hint="eastAsia"/>
          <w:bCs/>
          <w:vertAlign w:val="superscript"/>
        </w:rPr>
        <w:t>2</w:t>
      </w:r>
      <w:r w:rsidRPr="00D56417">
        <w:rPr>
          <w:bCs/>
        </w:rPr>
        <w:t xml:space="preserve">State Key Laboratory for Mechanical Behavior of Materials, Xi’an Jiaotong University, Xi’an 710049, China </w:t>
      </w:r>
    </w:p>
    <w:p w14:paraId="46A0D05B" w14:textId="77777777" w:rsidR="004015AD" w:rsidRPr="00D56417" w:rsidRDefault="004015AD" w:rsidP="004015AD">
      <w:pPr>
        <w:rPr>
          <w:bCs/>
        </w:rPr>
      </w:pPr>
      <w:r w:rsidRPr="00D56417">
        <w:rPr>
          <w:rFonts w:hint="eastAsia"/>
          <w:bCs/>
          <w:vertAlign w:val="superscript"/>
        </w:rPr>
        <w:t>3</w:t>
      </w:r>
      <w:r w:rsidRPr="00D56417">
        <w:rPr>
          <w:bCs/>
        </w:rPr>
        <w:t>Research and Utilization Division, Japan Synchrotron Radiation Research Institute (JASRI/SPring-8), Sayo, Hyogo, Japan</w:t>
      </w:r>
    </w:p>
    <w:p w14:paraId="2265FF6A" w14:textId="77777777" w:rsidR="004015AD" w:rsidRDefault="004015AD" w:rsidP="004015AD">
      <w:pPr>
        <w:rPr>
          <w:bCs/>
        </w:rPr>
      </w:pPr>
      <w:r w:rsidRPr="00D56417">
        <w:rPr>
          <w:rFonts w:hint="eastAsia"/>
          <w:bCs/>
          <w:vertAlign w:val="superscript"/>
        </w:rPr>
        <w:t>4</w:t>
      </w:r>
      <w:r w:rsidRPr="00D56417">
        <w:rPr>
          <w:bCs/>
        </w:rPr>
        <w:t>Center for High Pressure Science and Technology Advanced Research (HPSTAR), Beijing, 100094, China</w:t>
      </w:r>
      <w:bookmarkStart w:id="1" w:name="_GoBack"/>
      <w:bookmarkEnd w:id="1"/>
    </w:p>
    <w:p w14:paraId="5AFC0832" w14:textId="77777777" w:rsidR="00051E15" w:rsidRPr="008B33B2" w:rsidRDefault="00051E15" w:rsidP="00051E15">
      <w:pPr>
        <w:rPr>
          <w:color w:val="000000" w:themeColor="text1"/>
          <w:szCs w:val="28"/>
          <w:lang w:val="en-US"/>
        </w:rPr>
      </w:pPr>
    </w:p>
    <w:p w14:paraId="11D356C9" w14:textId="77777777" w:rsidR="00051E15" w:rsidRPr="008B33B2" w:rsidRDefault="00051E15" w:rsidP="00051E15">
      <w:pPr>
        <w:rPr>
          <w:bCs/>
          <w:color w:val="000000" w:themeColor="text1"/>
          <w:szCs w:val="28"/>
          <w:lang w:val="en-US"/>
        </w:rPr>
      </w:pPr>
      <w:r w:rsidRPr="008B33B2">
        <w:rPr>
          <w:b/>
          <w:color w:val="000000" w:themeColor="text1"/>
          <w:szCs w:val="28"/>
          <w:lang w:val="en-US"/>
        </w:rPr>
        <w:t>*</w:t>
      </w:r>
      <w:r w:rsidRPr="008B33B2">
        <w:rPr>
          <w:bCs/>
          <w:color w:val="000000" w:themeColor="text1"/>
          <w:szCs w:val="28"/>
          <w:lang w:val="en-US"/>
        </w:rPr>
        <w:t>zhaolidong@buaa.edu.cn (L</w:t>
      </w:r>
      <w:r w:rsidRPr="008B33B2">
        <w:rPr>
          <w:rFonts w:hint="eastAsia"/>
          <w:bCs/>
          <w:color w:val="000000" w:themeColor="text1"/>
          <w:szCs w:val="28"/>
          <w:lang w:val="en-US"/>
        </w:rPr>
        <w:t>.</w:t>
      </w:r>
      <w:r w:rsidRPr="008B33B2">
        <w:rPr>
          <w:bCs/>
          <w:color w:val="000000" w:themeColor="text1"/>
          <w:szCs w:val="28"/>
          <w:lang w:val="en-US"/>
        </w:rPr>
        <w:t>-D</w:t>
      </w:r>
      <w:r w:rsidRPr="008B33B2">
        <w:rPr>
          <w:rFonts w:hint="eastAsia"/>
          <w:bCs/>
          <w:color w:val="000000" w:themeColor="text1"/>
          <w:szCs w:val="28"/>
          <w:lang w:val="en-US"/>
        </w:rPr>
        <w:t>.</w:t>
      </w:r>
      <w:r w:rsidRPr="008B33B2">
        <w:rPr>
          <w:bCs/>
          <w:color w:val="000000" w:themeColor="text1"/>
          <w:szCs w:val="28"/>
          <w:lang w:val="en-US"/>
        </w:rPr>
        <w:t xml:space="preserve"> Zhao).</w:t>
      </w:r>
    </w:p>
    <w:p w14:paraId="1FA201F0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68F968A5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433080A5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36C419B3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1C1AC71D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4A556A44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49DA9E86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63006321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20E7CAC6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775AC2FA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6FF6E1BC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6D3EDF4E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2009B6D6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2FB80131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41127949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7CC3C01B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7CADBCCC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3030DB04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5D4EFA80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39ECD65E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4DE8B422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735349F9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5D49DC8D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759EFA3E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6EF30160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21899236" w14:textId="77777777" w:rsidR="00051E15" w:rsidRPr="008B33B2" w:rsidRDefault="00051E15" w:rsidP="00914D1B">
      <w:pPr>
        <w:rPr>
          <w:color w:val="000000" w:themeColor="text1"/>
          <w:szCs w:val="28"/>
          <w:lang w:val="en-US"/>
        </w:rPr>
      </w:pPr>
    </w:p>
    <w:p w14:paraId="35BAF430" w14:textId="77777777" w:rsidR="00051E15" w:rsidRPr="008B33B2" w:rsidRDefault="00051E15" w:rsidP="00914D1B">
      <w:pPr>
        <w:rPr>
          <w:color w:val="000000" w:themeColor="text1"/>
          <w:szCs w:val="28"/>
          <w:lang w:val="en-US"/>
        </w:rPr>
      </w:pPr>
    </w:p>
    <w:p w14:paraId="6036B5B8" w14:textId="77777777" w:rsidR="00051E15" w:rsidRPr="008B33B2" w:rsidRDefault="00051E15" w:rsidP="00914D1B">
      <w:pPr>
        <w:rPr>
          <w:color w:val="000000" w:themeColor="text1"/>
          <w:szCs w:val="28"/>
          <w:lang w:val="en-US"/>
        </w:rPr>
      </w:pPr>
    </w:p>
    <w:p w14:paraId="2DE63D58" w14:textId="77777777" w:rsidR="00051E15" w:rsidRPr="008B33B2" w:rsidRDefault="00051E15" w:rsidP="00914D1B">
      <w:pPr>
        <w:rPr>
          <w:color w:val="000000" w:themeColor="text1"/>
          <w:szCs w:val="28"/>
          <w:lang w:val="en-US"/>
        </w:rPr>
      </w:pPr>
    </w:p>
    <w:p w14:paraId="74CC2937" w14:textId="77777777" w:rsidR="00051E15" w:rsidRPr="008B33B2" w:rsidRDefault="00051E15" w:rsidP="00914D1B">
      <w:pPr>
        <w:rPr>
          <w:color w:val="000000" w:themeColor="text1"/>
          <w:szCs w:val="28"/>
          <w:lang w:val="en-US"/>
        </w:rPr>
      </w:pPr>
    </w:p>
    <w:p w14:paraId="7B88AC98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5A9C4052" w14:textId="77777777" w:rsidR="00914D1B" w:rsidRPr="008B33B2" w:rsidRDefault="00914D1B" w:rsidP="00914D1B">
      <w:pPr>
        <w:rPr>
          <w:color w:val="000000" w:themeColor="text1"/>
          <w:szCs w:val="28"/>
          <w:lang w:val="en-US"/>
        </w:rPr>
      </w:pPr>
    </w:p>
    <w:p w14:paraId="780A163D" w14:textId="77777777" w:rsidR="00F129F0" w:rsidRPr="008B33B2" w:rsidRDefault="00F129F0" w:rsidP="00F50F08">
      <w:pPr>
        <w:spacing w:line="480" w:lineRule="auto"/>
        <w:jc w:val="both"/>
        <w:rPr>
          <w:b/>
          <w:bCs/>
          <w:color w:val="000000" w:themeColor="text1"/>
          <w:szCs w:val="28"/>
          <w:lang w:val="en-US"/>
        </w:rPr>
      </w:pPr>
    </w:p>
    <w:p w14:paraId="22F92955" w14:textId="01F03AF9" w:rsidR="00914D1B" w:rsidRPr="008B33B2" w:rsidRDefault="00914D1B" w:rsidP="00F50F08">
      <w:pPr>
        <w:spacing w:line="480" w:lineRule="auto"/>
        <w:jc w:val="both"/>
        <w:rPr>
          <w:color w:val="000000" w:themeColor="text1"/>
          <w:szCs w:val="28"/>
          <w:lang w:val="en-US"/>
        </w:rPr>
      </w:pPr>
      <w:r w:rsidRPr="008B33B2">
        <w:rPr>
          <w:b/>
          <w:bCs/>
          <w:color w:val="000000" w:themeColor="text1"/>
          <w:szCs w:val="28"/>
          <w:lang w:val="en-US"/>
        </w:rPr>
        <w:lastRenderedPageBreak/>
        <w:t xml:space="preserve">Transport properties estimation. </w:t>
      </w:r>
      <w:r w:rsidRPr="008B33B2">
        <w:rPr>
          <w:color w:val="000000" w:themeColor="text1"/>
          <w:szCs w:val="28"/>
          <w:lang w:val="en-US"/>
        </w:rPr>
        <w:t xml:space="preserve">In single parabolic band (SPB) model, the </w:t>
      </w:r>
      <w:proofErr w:type="spellStart"/>
      <w:r w:rsidRPr="008B33B2">
        <w:rPr>
          <w:color w:val="000000" w:themeColor="text1"/>
          <w:szCs w:val="28"/>
          <w:lang w:val="en-US"/>
        </w:rPr>
        <w:t>Seebeck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coefficient can be expressed as:</w:t>
      </w:r>
      <w:r w:rsidRPr="008B33B2">
        <w:rPr>
          <w:color w:val="000000" w:themeColor="text1"/>
          <w:szCs w:val="28"/>
          <w:lang w:val="en-US"/>
        </w:rPr>
        <w:fldChar w:fldCharType="begin"/>
      </w:r>
      <w:r w:rsidR="00422CB1" w:rsidRPr="008B33B2">
        <w:rPr>
          <w:color w:val="000000" w:themeColor="text1"/>
          <w:szCs w:val="28"/>
          <w:lang w:val="en-US"/>
        </w:rPr>
        <w:instrText xml:space="preserve"> ADDIN EN.CITE &lt;EndNote&gt;&lt;Cite&gt;&lt;Author&gt;May&lt;/Author&gt;&lt;Year&gt;2012&lt;/Year&gt;&lt;RecNum&gt;522&lt;/RecNum&gt;&lt;DisplayText&gt;&lt;style face="superscript"&gt;[1]&lt;/style&gt;&lt;/DisplayText&gt;&lt;record&gt;&lt;rec-number&gt;522&lt;/rec-number&gt;&lt;foreign-keys&gt;&lt;key app="EN" db-id="0xv2tfzfx55wf1e0fr4v90e49atzvtt9da29" timestamp="1536341251"&gt;522&lt;/key&gt;&lt;/foreign-keys&gt;&lt;ref-type name="Journal Article"&gt;17&lt;/ref-type&gt;&lt;contributors&gt;&lt;authors&gt;&lt;author&gt;May, A. F.&lt;/author&gt;&lt;author&gt;Snyder, G. J.&lt;/author&gt;&lt;/authors&gt;&lt;/contributors&gt;&lt;titles&gt;&lt;title&gt;Thermoelectric Handbook: Thermoelectrics and its Energy Harvesting&lt;/title&gt;&lt;secondary-title&gt;CRC Press: Boca Raton, FL&lt;/secondary-title&gt;&lt;/titles&gt;&lt;periodical&gt;&lt;full-title&gt;CRC Press: Boca Raton, FL&lt;/full-title&gt;&lt;/periodical&gt;&lt;pages&gt;pp 231-248&lt;/pages&gt;&lt;volume&gt;Vol. 1&lt;/volume&gt;&lt;dates&gt;&lt;year&gt;2012&lt;/year&gt;&lt;/dates&gt;&lt;work-type&gt;&lt;style face="normal" font="Times New Roman" size="100%"&gt;[M]&lt;/style&gt;&lt;/work-type&gt;&lt;urls&gt;&lt;/urls&gt;&lt;/record&gt;&lt;/Cite&gt;&lt;/EndNote&gt;</w:instrText>
      </w:r>
      <w:r w:rsidRPr="008B33B2">
        <w:rPr>
          <w:color w:val="000000" w:themeColor="text1"/>
          <w:szCs w:val="28"/>
          <w:lang w:val="en-US"/>
        </w:rPr>
        <w:fldChar w:fldCharType="separate"/>
      </w:r>
      <w:r w:rsidR="00422CB1" w:rsidRPr="008B33B2">
        <w:rPr>
          <w:noProof/>
          <w:color w:val="000000" w:themeColor="text1"/>
          <w:szCs w:val="28"/>
          <w:vertAlign w:val="superscript"/>
          <w:lang w:val="en-US"/>
        </w:rPr>
        <w:t>[1]</w:t>
      </w:r>
      <w:r w:rsidRPr="008B33B2">
        <w:rPr>
          <w:color w:val="000000" w:themeColor="text1"/>
          <w:szCs w:val="28"/>
        </w:rPr>
        <w:fldChar w:fldCharType="end"/>
      </w:r>
    </w:p>
    <w:p w14:paraId="4BB36B3C" w14:textId="4C790913" w:rsidR="00914D1B" w:rsidRPr="008B33B2" w:rsidRDefault="00914D1B" w:rsidP="00F129F0">
      <w:pPr>
        <w:wordWrap w:val="0"/>
        <w:spacing w:line="480" w:lineRule="auto"/>
        <w:jc w:val="right"/>
        <w:rPr>
          <w:rFonts w:eastAsiaTheme="minorEastAsia"/>
          <w:color w:val="000000" w:themeColor="text1"/>
          <w:szCs w:val="28"/>
          <w:lang w:val="el-GR" w:eastAsia="zh-CN"/>
        </w:rPr>
      </w:pPr>
      <m:oMath>
        <m:r>
          <w:rPr>
            <w:rFonts w:ascii="Cambria Math" w:hAnsi="Cambria Math"/>
            <w:color w:val="000000" w:themeColor="text1"/>
            <w:szCs w:val="28"/>
            <w:lang w:val="el-GR"/>
          </w:rPr>
          <m:t>S</m:t>
        </m:r>
        <m:r>
          <m:rPr>
            <m:sty m:val="p"/>
          </m:rPr>
          <w:rPr>
            <w:rFonts w:ascii="Cambria Math" w:hAnsi="Cambria Math"/>
            <w:color w:val="000000" w:themeColor="text1"/>
            <w:szCs w:val="28"/>
            <w:lang w:val="el-GR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Cs w:val="28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GB"/>
                  </w:rPr>
                  <m:t>k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GB"/>
                  </w:rPr>
                  <m:t>B</m:t>
                </m:r>
              </m:sub>
            </m:sSub>
            <m:ctrlPr>
              <w:rPr>
                <w:rFonts w:ascii="Cambria Math" w:hAnsi="Cambria Math"/>
                <w:i/>
                <w:color w:val="000000" w:themeColor="text1"/>
                <w:szCs w:val="28"/>
                <w:lang w:val="en-GB"/>
              </w:rPr>
            </m:ctrlPr>
          </m:num>
          <m:den>
            <m:r>
              <w:rPr>
                <w:rFonts w:ascii="Cambria Math" w:hAnsi="Cambria Math"/>
                <w:color w:val="000000" w:themeColor="text1"/>
                <w:szCs w:val="28"/>
                <w:lang w:val="en-GB"/>
              </w:rPr>
              <m:t>e</m:t>
            </m:r>
          </m:den>
        </m:f>
        <m:d>
          <m:dPr>
            <m:ctrlPr>
              <w:rPr>
                <w:rFonts w:ascii="Cambria Math" w:hAnsi="Cambria Math"/>
                <w:i/>
                <w:color w:val="000000" w:themeColor="text1"/>
                <w:szCs w:val="28"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000000" w:themeColor="text1"/>
                    <w:szCs w:val="28"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Cs w:val="28"/>
                    <w:lang w:val="el-GR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GB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l-GR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Cs w:val="28"/>
                    <w:lang w:val="el-GR"/>
                  </w:rPr>
                  <m:t>(</m:t>
                </m:r>
                <m:r>
                  <w:rPr>
                    <w:rFonts w:ascii="Cambria Math" w:hAnsi="Cambria Math"/>
                    <w:color w:val="000000" w:themeColor="text1"/>
                    <w:szCs w:val="28"/>
                    <w:lang w:val="en-GB"/>
                  </w:rPr>
                  <m:t>η</m:t>
                </m:r>
                <m:r>
                  <w:rPr>
                    <w:rFonts w:ascii="Cambria Math" w:hAnsi="Cambria Math"/>
                    <w:color w:val="000000" w:themeColor="text1"/>
                    <w:szCs w:val="28"/>
                    <w:lang w:val="el-GR"/>
                  </w:rPr>
                  <m:t>)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GB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GB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Cs w:val="28"/>
                    <w:lang w:val="el-GR"/>
                  </w:rPr>
                  <m:t>(</m:t>
                </m:r>
                <m:r>
                  <w:rPr>
                    <w:rFonts w:ascii="Cambria Math" w:hAnsi="Cambria Math"/>
                    <w:color w:val="000000" w:themeColor="text1"/>
                    <w:szCs w:val="28"/>
                    <w:lang w:val="en-GB"/>
                  </w:rPr>
                  <m:t>η</m:t>
                </m:r>
                <m:r>
                  <w:rPr>
                    <w:rFonts w:ascii="Cambria Math" w:hAnsi="Cambria Math"/>
                    <w:color w:val="000000" w:themeColor="text1"/>
                    <w:szCs w:val="28"/>
                    <w:lang w:val="el-GR"/>
                  </w:rPr>
                  <m:t>)</m:t>
                </m:r>
              </m:den>
            </m:f>
            <m:r>
              <w:rPr>
                <w:rFonts w:ascii="Cambria Math" w:hAnsi="Cambria Math"/>
                <w:color w:val="000000" w:themeColor="text1"/>
                <w:szCs w:val="28"/>
                <w:lang w:val="el-GR"/>
              </w:rPr>
              <m:t>-</m:t>
            </m:r>
            <m:r>
              <w:rPr>
                <w:rFonts w:ascii="Cambria Math" w:hAnsi="Cambria Math"/>
                <w:color w:val="000000" w:themeColor="text1"/>
                <w:szCs w:val="28"/>
                <w:lang w:val="en-GB"/>
              </w:rPr>
              <m:t>η</m:t>
            </m:r>
          </m:e>
        </m:d>
      </m:oMath>
      <w:r w:rsidR="00F129F0" w:rsidRPr="008B33B2">
        <w:rPr>
          <w:rFonts w:eastAsiaTheme="minorEastAsia" w:hint="eastAsia"/>
          <w:color w:val="000000" w:themeColor="text1"/>
          <w:szCs w:val="28"/>
          <w:lang w:val="en-GB" w:eastAsia="zh-CN"/>
        </w:rPr>
        <w:t xml:space="preserve"> </w:t>
      </w:r>
      <w:r w:rsidR="00F129F0" w:rsidRPr="008B33B2">
        <w:rPr>
          <w:rFonts w:eastAsiaTheme="minorEastAsia"/>
          <w:color w:val="000000" w:themeColor="text1"/>
          <w:szCs w:val="28"/>
          <w:lang w:val="en-GB" w:eastAsia="zh-CN"/>
        </w:rPr>
        <w:t xml:space="preserve">                                                      </w:t>
      </w:r>
      <w:r w:rsidR="00F129F0" w:rsidRPr="008B33B2">
        <w:rPr>
          <w:rFonts w:eastAsiaTheme="minorEastAsia" w:hint="eastAsia"/>
          <w:color w:val="000000" w:themeColor="text1"/>
          <w:szCs w:val="28"/>
          <w:lang w:val="en-GB" w:eastAsia="zh-CN"/>
        </w:rPr>
        <w:t>(</w:t>
      </w:r>
      <w:r w:rsidR="00F129F0" w:rsidRPr="008B33B2">
        <w:rPr>
          <w:rFonts w:eastAsiaTheme="minorEastAsia"/>
          <w:color w:val="000000" w:themeColor="text1"/>
          <w:szCs w:val="28"/>
          <w:lang w:val="en-GB" w:eastAsia="zh-CN"/>
        </w:rPr>
        <w:t>S1</w:t>
      </w:r>
      <w:r w:rsidR="00F129F0" w:rsidRPr="008B33B2">
        <w:rPr>
          <w:rFonts w:eastAsiaTheme="minorEastAsia" w:hint="eastAsia"/>
          <w:color w:val="000000" w:themeColor="text1"/>
          <w:szCs w:val="28"/>
          <w:lang w:val="en-GB" w:eastAsia="zh-CN"/>
        </w:rPr>
        <w:t>)</w:t>
      </w:r>
    </w:p>
    <w:p w14:paraId="3D25AFF8" w14:textId="7DC70DDF" w:rsidR="00914D1B" w:rsidRPr="008B33B2" w:rsidRDefault="00914D1B" w:rsidP="00F50F08">
      <w:pPr>
        <w:spacing w:line="480" w:lineRule="auto"/>
        <w:jc w:val="both"/>
        <w:rPr>
          <w:color w:val="000000" w:themeColor="text1"/>
          <w:szCs w:val="28"/>
          <w:lang w:val="en-US"/>
        </w:rPr>
      </w:pPr>
      <w:r w:rsidRPr="008B33B2">
        <w:rPr>
          <w:color w:val="000000" w:themeColor="text1"/>
          <w:szCs w:val="28"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/>
            <w:color w:val="000000" w:themeColor="text1"/>
            <w:szCs w:val="28"/>
            <w:lang w:val="en-US"/>
          </w:rPr>
          <m:t xml:space="preserve"> </m:t>
        </m:r>
      </m:oMath>
      <w:r w:rsidRPr="008B33B2">
        <w:rPr>
          <w:color w:val="000000" w:themeColor="text1"/>
          <w:szCs w:val="28"/>
          <w:lang w:val="en-US"/>
        </w:rPr>
        <w:t xml:space="preserve">is the Boltzmann constant, </w:t>
      </w:r>
      <w:r w:rsidRPr="008B33B2">
        <w:rPr>
          <w:i/>
          <w:iCs/>
          <w:color w:val="000000" w:themeColor="text1"/>
          <w:szCs w:val="28"/>
          <w:lang w:val="en-US"/>
        </w:rPr>
        <w:t>e</w:t>
      </w:r>
      <w:r w:rsidRPr="008B33B2">
        <w:rPr>
          <w:color w:val="000000" w:themeColor="text1"/>
          <w:szCs w:val="28"/>
          <w:lang w:val="en-US"/>
        </w:rPr>
        <w:t xml:space="preserve"> is the electron charge,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j</m:t>
            </m:r>
          </m:sub>
        </m:sSub>
      </m:oMath>
      <w:r w:rsidRPr="008B33B2">
        <w:rPr>
          <w:color w:val="000000" w:themeColor="text1"/>
          <w:szCs w:val="28"/>
          <w:lang w:val="en-US"/>
        </w:rPr>
        <w:t xml:space="preserve"> is the Fermi-Dirac integral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/>
            <w:color w:val="000000" w:themeColor="text1"/>
            <w:szCs w:val="28"/>
            <w:lang w:val="en-US"/>
          </w:rPr>
          <m:t>(η)</m:t>
        </m:r>
      </m:oMath>
      <w:r w:rsidRPr="008B33B2">
        <w:rPr>
          <w:color w:val="000000" w:themeColor="text1"/>
          <w:szCs w:val="28"/>
          <w:lang w:val="en-US"/>
        </w:rPr>
        <w:t>=</w:t>
      </w:r>
      <m:oMath>
        <m:nary>
          <m:naryPr>
            <m:limLoc m:val="subSup"/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ξ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j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dξ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1+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exp⁡</m:t>
                </m:r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(ξ-η)</m:t>
                </m:r>
              </m:den>
            </m:f>
          </m:e>
        </m:nary>
      </m:oMath>
      <w:r w:rsidRPr="008B33B2">
        <w:rPr>
          <w:color w:val="000000" w:themeColor="text1"/>
          <w:szCs w:val="28"/>
          <w:lang w:val="en-US"/>
        </w:rPr>
        <w:t>, and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Cs w:val="28"/>
            <w:lang w:val="en-US"/>
          </w:rPr>
          <m:t xml:space="preserve"> </m:t>
        </m:r>
        <m:r>
          <w:rPr>
            <w:rFonts w:ascii="Cambria Math" w:hAnsi="Cambria Math"/>
            <w:color w:val="000000" w:themeColor="text1"/>
            <w:szCs w:val="28"/>
            <w:lang w:val="en-US"/>
          </w:rPr>
          <m:t>η</m:t>
        </m:r>
      </m:oMath>
      <w:r w:rsidRPr="008B33B2">
        <w:rPr>
          <w:color w:val="000000" w:themeColor="text1"/>
          <w:szCs w:val="28"/>
          <w:lang w:val="en-US"/>
        </w:rPr>
        <w:t xml:space="preserve"> is the reduced Fermi level </w:t>
      </w:r>
      <m:oMath>
        <m:f>
          <m:fPr>
            <m:type m:val="lin"/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T</m:t>
            </m:r>
          </m:den>
        </m:f>
      </m:oMath>
      <w:r w:rsidRPr="008B33B2">
        <w:rPr>
          <w:color w:val="000000" w:themeColor="text1"/>
          <w:szCs w:val="28"/>
          <w:lang w:val="en-US"/>
        </w:rPr>
        <w:t xml:space="preserve">. Here, we assume that the acoustic-phonon scattering (APS) is the dominating scattering mechanism for the carriers. </w:t>
      </w:r>
    </w:p>
    <w:p w14:paraId="69DC8865" w14:textId="77777777" w:rsidR="00914D1B" w:rsidRPr="008B33B2" w:rsidRDefault="00914D1B" w:rsidP="00F50F08">
      <w:pPr>
        <w:spacing w:line="480" w:lineRule="auto"/>
        <w:jc w:val="both"/>
        <w:rPr>
          <w:color w:val="000000" w:themeColor="text1"/>
          <w:szCs w:val="28"/>
          <w:lang w:val="en-US"/>
        </w:rPr>
      </w:pPr>
      <w:r w:rsidRPr="008B33B2">
        <w:rPr>
          <w:color w:val="000000" w:themeColor="text1"/>
          <w:szCs w:val="28"/>
          <w:lang w:val="en-US"/>
        </w:rPr>
        <w:t>Under this condition, the chemical carrier concentration (</w:t>
      </w:r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lang w:val="en-US"/>
        </w:rPr>
        <w:t>) can be described as:</w:t>
      </w:r>
    </w:p>
    <w:p w14:paraId="4C697996" w14:textId="591FCCEF" w:rsidR="00914D1B" w:rsidRPr="008B33B2" w:rsidRDefault="00914D1B" w:rsidP="00890450">
      <w:pPr>
        <w:wordWrap w:val="0"/>
        <w:spacing w:line="480" w:lineRule="auto"/>
        <w:jc w:val="right"/>
        <w:rPr>
          <w:rFonts w:eastAsiaTheme="minorEastAsia"/>
          <w:color w:val="000000" w:themeColor="text1"/>
          <w:szCs w:val="28"/>
          <w:lang w:val="en-US" w:eastAsia="zh-CN"/>
        </w:rPr>
      </w:pPr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lang w:val="en-US"/>
        </w:rPr>
        <w:t>=4π</w:t>
      </w:r>
      <m:oMath>
        <m:sSup>
          <m:sSup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2m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*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3/2</m:t>
            </m:r>
          </m:sup>
        </m:sSup>
        <m:sSub>
          <m:sSub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1/2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η</m:t>
            </m:r>
          </m:e>
        </m:d>
      </m:oMath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 xml:space="preserve"> 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 xml:space="preserve">                                                 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(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>S2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)</w:t>
      </w:r>
    </w:p>
    <w:p w14:paraId="056A42BE" w14:textId="77777777" w:rsidR="00914D1B" w:rsidRPr="008B33B2" w:rsidRDefault="00914D1B" w:rsidP="00F50F08">
      <w:pPr>
        <w:spacing w:line="480" w:lineRule="auto"/>
        <w:jc w:val="both"/>
        <w:rPr>
          <w:color w:val="000000" w:themeColor="text1"/>
          <w:szCs w:val="28"/>
          <w:lang w:val="en-US"/>
        </w:rPr>
      </w:pPr>
      <w:r w:rsidRPr="008B33B2">
        <w:rPr>
          <w:color w:val="000000" w:themeColor="text1"/>
          <w:szCs w:val="28"/>
          <w:lang w:val="en-US"/>
        </w:rPr>
        <w:t>The Hall carrier concentration (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) is related to </w:t>
      </w:r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lang w:val="en-US"/>
        </w:rPr>
        <w:t xml:space="preserve"> via 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color w:val="000000" w:themeColor="text1"/>
          <w:szCs w:val="28"/>
          <w:vertAlign w:val="subscript"/>
          <w:lang w:val="en-US"/>
        </w:rPr>
        <w:t xml:space="preserve"> </w:t>
      </w:r>
      <w:r w:rsidRPr="008B33B2">
        <w:rPr>
          <w:color w:val="000000" w:themeColor="text1"/>
          <w:szCs w:val="28"/>
          <w:lang w:val="en-US"/>
        </w:rPr>
        <w:t xml:space="preserve">= </w:t>
      </w:r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lang w:val="en-US"/>
        </w:rPr>
        <w:t>/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r</w:t>
      </w:r>
      <w:r w:rsidRPr="008B33B2">
        <w:rPr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, where 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r</w:t>
      </w:r>
      <w:r w:rsidRPr="008B33B2">
        <w:rPr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is the Hall factor and it is given by:</w:t>
      </w:r>
    </w:p>
    <w:p w14:paraId="588F1EEE" w14:textId="7B78A797" w:rsidR="00914D1B" w:rsidRPr="008B33B2" w:rsidRDefault="00BA632B" w:rsidP="00890450">
      <w:pPr>
        <w:wordWrap w:val="0"/>
        <w:spacing w:line="480" w:lineRule="auto"/>
        <w:jc w:val="right"/>
        <w:rPr>
          <w:rFonts w:eastAsiaTheme="minorEastAsia"/>
          <w:b/>
          <w:color w:val="000000" w:themeColor="text1"/>
          <w:szCs w:val="28"/>
          <w:lang w:val="en-US" w:eastAsia="zh-CN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H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Cs w:val="28"/>
            <w:vertAlign w:val="subscript"/>
            <w:lang w:val="en-US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4</m:t>
            </m:r>
          </m:den>
        </m:f>
        <m:f>
          <m:fPr>
            <m:ctrlPr>
              <w:rPr>
                <w:rFonts w:ascii="Cambria Math" w:hAnsi="Cambria Math"/>
                <w:i/>
                <w:color w:val="000000" w:themeColor="text1"/>
                <w:szCs w:val="28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1/2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η</m:t>
                </m:r>
              </m:e>
            </m:d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-1/2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η</m:t>
                </m:r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vertAlign w:val="subscript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0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η</m:t>
                </m:r>
              </m:e>
            </m:d>
          </m:den>
        </m:f>
      </m:oMath>
      <w:r w:rsidR="00890450" w:rsidRPr="008B33B2">
        <w:rPr>
          <w:rFonts w:eastAsiaTheme="minorEastAsia" w:hint="eastAsia"/>
          <w:color w:val="000000" w:themeColor="text1"/>
          <w:szCs w:val="28"/>
          <w:vertAlign w:val="subscript"/>
          <w:lang w:val="en-US" w:eastAsia="zh-CN"/>
        </w:rPr>
        <w:t xml:space="preserve"> </w:t>
      </w:r>
      <w:r w:rsidR="00890450" w:rsidRPr="008B33B2">
        <w:rPr>
          <w:rFonts w:eastAsiaTheme="minorEastAsia"/>
          <w:color w:val="000000" w:themeColor="text1"/>
          <w:szCs w:val="28"/>
          <w:vertAlign w:val="subscript"/>
          <w:lang w:val="en-US" w:eastAsia="zh-CN"/>
        </w:rPr>
        <w:t xml:space="preserve"> 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 xml:space="preserve">                                                   (S3)</w:t>
      </w:r>
    </w:p>
    <w:p w14:paraId="05A27B3D" w14:textId="621E48EB" w:rsidR="00914D1B" w:rsidRPr="008B33B2" w:rsidRDefault="00914D1B" w:rsidP="00F50F08">
      <w:pPr>
        <w:spacing w:line="480" w:lineRule="auto"/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bCs/>
          <w:color w:val="000000" w:themeColor="text1"/>
          <w:szCs w:val="28"/>
          <w:lang w:val="en-US"/>
        </w:rPr>
        <w:t xml:space="preserve">For a given reduced Fermi level </w:t>
      </w:r>
      <m:oMath>
        <m:r>
          <w:rPr>
            <w:rFonts w:ascii="Cambria Math" w:hAnsi="Cambria Math"/>
            <w:color w:val="000000" w:themeColor="text1"/>
            <w:szCs w:val="28"/>
            <w:lang w:val="en-US"/>
          </w:rPr>
          <m:t>η</m:t>
        </m:r>
      </m:oMath>
      <w:r w:rsidRPr="008B33B2">
        <w:rPr>
          <w:color w:val="000000" w:themeColor="text1"/>
          <w:szCs w:val="28"/>
          <w:lang w:val="en-US"/>
        </w:rPr>
        <w:t>, the Seebeck coefficient and Hall factor will be determined. Then, the effective mass (</w:t>
      </w:r>
      <w:r w:rsidRPr="008B33B2">
        <w:rPr>
          <w:i/>
          <w:iCs/>
          <w:color w:val="000000" w:themeColor="text1"/>
          <w:szCs w:val="28"/>
          <w:lang w:val="en-US"/>
        </w:rPr>
        <w:t>m</w:t>
      </w:r>
      <w:r w:rsidRPr="008B33B2">
        <w:rPr>
          <w:color w:val="000000" w:themeColor="text1"/>
          <w:szCs w:val="28"/>
          <w:vertAlign w:val="superscript"/>
          <w:lang w:val="en-US"/>
        </w:rPr>
        <w:t>*</w:t>
      </w:r>
      <w:r w:rsidRPr="008B33B2">
        <w:rPr>
          <w:color w:val="000000" w:themeColor="text1"/>
          <w:szCs w:val="28"/>
          <w:lang w:val="en-US"/>
        </w:rPr>
        <w:t xml:space="preserve">) will be obtained via measuring 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color w:val="000000" w:themeColor="text1"/>
          <w:szCs w:val="28"/>
          <w:vertAlign w:val="subscript"/>
          <w:lang w:val="en-US"/>
        </w:rPr>
        <w:t xml:space="preserve"> </w:t>
      </w:r>
      <w:r w:rsidRPr="008B33B2">
        <w:rPr>
          <w:color w:val="000000" w:themeColor="text1"/>
          <w:szCs w:val="28"/>
          <w:lang w:val="en-US"/>
        </w:rPr>
        <w:t xml:space="preserve">through Hall measurement. Therefore, the </w:t>
      </w:r>
      <w:proofErr w:type="spellStart"/>
      <w:r w:rsidRPr="008B33B2">
        <w:rPr>
          <w:color w:val="000000" w:themeColor="text1"/>
          <w:szCs w:val="28"/>
          <w:lang w:val="en-US"/>
        </w:rPr>
        <w:t>Seebeck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coefficient (</w:t>
      </w:r>
      <w:r w:rsidRPr="008B33B2">
        <w:rPr>
          <w:i/>
          <w:iCs/>
          <w:color w:val="000000" w:themeColor="text1"/>
          <w:szCs w:val="28"/>
          <w:lang w:val="en-US"/>
        </w:rPr>
        <w:t>S</w:t>
      </w:r>
      <w:r w:rsidRPr="008B33B2">
        <w:rPr>
          <w:color w:val="000000" w:themeColor="text1"/>
          <w:szCs w:val="28"/>
          <w:lang w:val="en-US"/>
        </w:rPr>
        <w:t>) versus Hall carrier concentration (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color w:val="000000" w:themeColor="text1"/>
          <w:szCs w:val="28"/>
          <w:lang w:val="en-US"/>
        </w:rPr>
        <w:t>) (</w:t>
      </w:r>
      <w:proofErr w:type="spellStart"/>
      <w:r w:rsidRPr="008B33B2">
        <w:rPr>
          <w:color w:val="000000" w:themeColor="text1"/>
          <w:szCs w:val="28"/>
          <w:lang w:val="en-US"/>
        </w:rPr>
        <w:t>Pisarenko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plot) will be obtained with varying </w:t>
      </w:r>
      <m:oMath>
        <m:r>
          <w:rPr>
            <w:rFonts w:ascii="Cambria Math" w:hAnsi="Cambria Math"/>
            <w:color w:val="000000" w:themeColor="text1"/>
            <w:szCs w:val="28"/>
            <w:lang w:val="en-US"/>
          </w:rPr>
          <m:t>η</m:t>
        </m:r>
      </m:oMath>
      <w:r w:rsidRPr="008B33B2">
        <w:rPr>
          <w:color w:val="000000" w:themeColor="text1"/>
          <w:szCs w:val="28"/>
          <w:lang w:val="en-US"/>
        </w:rPr>
        <w:t xml:space="preserve"> for a constant </w:t>
      </w:r>
      <w:r w:rsidRPr="008B33B2">
        <w:rPr>
          <w:i/>
          <w:iCs/>
          <w:color w:val="000000" w:themeColor="text1"/>
          <w:szCs w:val="28"/>
          <w:lang w:val="en-US"/>
        </w:rPr>
        <w:t>m</w:t>
      </w:r>
      <w:r w:rsidRPr="008B33B2">
        <w:rPr>
          <w:color w:val="000000" w:themeColor="text1"/>
          <w:szCs w:val="28"/>
          <w:vertAlign w:val="superscript"/>
          <w:lang w:val="en-US"/>
        </w:rPr>
        <w:t>*</w:t>
      </w:r>
      <w:r w:rsidRPr="008B33B2">
        <w:rPr>
          <w:color w:val="000000" w:themeColor="text1"/>
          <w:szCs w:val="28"/>
          <w:lang w:val="en-US"/>
        </w:rPr>
        <w:t xml:space="preserve">.   </w:t>
      </w:r>
    </w:p>
    <w:p w14:paraId="455E806B" w14:textId="77777777" w:rsidR="00914D1B" w:rsidRPr="008B33B2" w:rsidRDefault="00914D1B" w:rsidP="00F50F08">
      <w:pPr>
        <w:spacing w:line="480" w:lineRule="auto"/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bCs/>
          <w:color w:val="000000" w:themeColor="text1"/>
          <w:szCs w:val="28"/>
          <w:lang w:val="en-US"/>
        </w:rPr>
        <w:t>Within the APS assumption, the Hall carrier mobility (</w:t>
      </w:r>
      <w:proofErr w:type="spellStart"/>
      <w:r w:rsidRPr="008B33B2">
        <w:rPr>
          <w:bCs/>
          <w:i/>
          <w:iCs/>
          <w:color w:val="000000" w:themeColor="text1"/>
          <w:szCs w:val="28"/>
          <w:lang w:val="en-US"/>
        </w:rPr>
        <w:t>μ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bCs/>
          <w:color w:val="000000" w:themeColor="text1"/>
          <w:szCs w:val="28"/>
          <w:lang w:val="en-US"/>
        </w:rPr>
        <w:t>) is represented as:</w:t>
      </w:r>
    </w:p>
    <w:p w14:paraId="5571579F" w14:textId="5BDC4077" w:rsidR="00914D1B" w:rsidRPr="008B33B2" w:rsidRDefault="00BA632B" w:rsidP="00890450">
      <w:pPr>
        <w:wordWrap w:val="0"/>
        <w:spacing w:line="480" w:lineRule="auto"/>
        <w:jc w:val="right"/>
        <w:rPr>
          <w:rFonts w:eastAsiaTheme="minorEastAsia"/>
          <w:bCs/>
          <w:color w:val="000000" w:themeColor="text1"/>
          <w:szCs w:val="28"/>
          <w:lang w:val="en-US" w:eastAsia="zh-CN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μ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H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Cs w:val="28"/>
            <w:vertAlign w:val="subscript"/>
            <w:lang w:val="en-US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e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vertAlign w:val="sub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*</m:t>
                </m:r>
              </m:sup>
            </m:sSup>
          </m:den>
        </m:f>
        <m:f>
          <m:f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ħ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4</m:t>
                </m:r>
              </m:sup>
            </m:sSup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L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sup>
            </m:sSubSup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ρ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e>
            </m:rad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def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sup>
            </m:sSub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*</m:t>
                        </m:r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kT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3/2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color w:val="000000" w:themeColor="text1"/>
                <w:szCs w:val="28"/>
                <w:vertAlign w:val="subscript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-1/2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η</m:t>
                </m:r>
              </m:e>
            </m:d>
          </m:num>
          <m:den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vertAlign w:val="subscript"/>
                    <w:lang w:val="en-US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η</m:t>
                </m:r>
              </m:e>
            </m:d>
          </m:den>
        </m:f>
      </m:oMath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 xml:space="preserve"> 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 xml:space="preserve">                                           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(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>S4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)</w:t>
      </w:r>
    </w:p>
    <w:p w14:paraId="783B44ED" w14:textId="6660D5DB" w:rsidR="00914D1B" w:rsidRPr="008B33B2" w:rsidRDefault="00914D1B" w:rsidP="00F50F08">
      <w:pPr>
        <w:spacing w:line="480" w:lineRule="auto"/>
        <w:jc w:val="both"/>
        <w:rPr>
          <w:color w:val="000000" w:themeColor="text1"/>
          <w:szCs w:val="28"/>
          <w:lang w:val="en-US"/>
        </w:rPr>
      </w:pPr>
      <w:r w:rsidRPr="008B33B2">
        <w:rPr>
          <w:color w:val="000000" w:themeColor="text1"/>
          <w:szCs w:val="28"/>
          <w:lang w:val="en-US"/>
        </w:rPr>
        <w:t xml:space="preserve">where 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v</w:t>
      </w:r>
      <w:r w:rsidRPr="008B33B2">
        <w:rPr>
          <w:color w:val="000000" w:themeColor="text1"/>
          <w:szCs w:val="28"/>
          <w:vertAlign w:val="subscript"/>
          <w:lang w:val="en-US"/>
        </w:rPr>
        <w:t>L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is the longitudinal sound velocity, </w:t>
      </w:r>
      <m:oMath>
        <m:r>
          <w:rPr>
            <w:rFonts w:ascii="Cambria Math" w:hAnsi="Cambria Math"/>
            <w:color w:val="000000" w:themeColor="text1"/>
            <w:szCs w:val="28"/>
            <w:lang w:val="en-US"/>
          </w:rPr>
          <m:t>ρ</m:t>
        </m:r>
      </m:oMath>
      <w:r w:rsidRPr="008B33B2">
        <w:rPr>
          <w:color w:val="000000" w:themeColor="text1"/>
          <w:szCs w:val="28"/>
          <w:lang w:val="en-US"/>
        </w:rPr>
        <w:t xml:space="preserve"> is the density of sample,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def</m:t>
            </m:r>
          </m:sub>
        </m:sSub>
      </m:oMath>
      <w:r w:rsidRPr="008B33B2">
        <w:rPr>
          <w:color w:val="000000" w:themeColor="text1"/>
          <w:szCs w:val="28"/>
          <w:lang w:val="en-US"/>
        </w:rPr>
        <w:t xml:space="preserve"> is the deformation potential. The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def</m:t>
            </m:r>
          </m:sub>
        </m:sSub>
      </m:oMath>
      <w:r w:rsidRPr="008B33B2">
        <w:rPr>
          <w:color w:val="000000" w:themeColor="text1"/>
          <w:szCs w:val="28"/>
          <w:lang w:val="en-US"/>
        </w:rPr>
        <w:t xml:space="preserve"> can be expressed as: </w:t>
      </w:r>
    </w:p>
    <w:p w14:paraId="14D033F5" w14:textId="1ADF7F24" w:rsidR="00914D1B" w:rsidRPr="008B33B2" w:rsidRDefault="00BA632B" w:rsidP="00890450">
      <w:pPr>
        <w:wordWrap w:val="0"/>
        <w:spacing w:line="480" w:lineRule="auto"/>
        <w:jc w:val="right"/>
        <w:rPr>
          <w:rFonts w:eastAsiaTheme="minorEastAsia"/>
          <w:color w:val="000000" w:themeColor="text1"/>
          <w:szCs w:val="28"/>
          <w:lang w:val="en-US" w:eastAsia="zh-CN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ǀE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def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Cs w:val="28"/>
            <w:lang w:val="en-US"/>
          </w:rPr>
          <m:t>ǀ=</m:t>
        </m:r>
        <m:sSup>
          <m:sSup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h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B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L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ρT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*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1/2</m:t>
            </m:r>
          </m:sup>
        </m:sSup>
      </m:oMath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 xml:space="preserve">  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 xml:space="preserve">                                                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(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>S5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)</w:t>
      </w:r>
    </w:p>
    <w:p w14:paraId="1265FB39" w14:textId="5B274E2A" w:rsidR="00914D1B" w:rsidRPr="008B33B2" w:rsidRDefault="00914D1B" w:rsidP="00F50F08">
      <w:pPr>
        <w:spacing w:line="480" w:lineRule="auto"/>
        <w:jc w:val="both"/>
        <w:rPr>
          <w:color w:val="000000" w:themeColor="text1"/>
          <w:szCs w:val="28"/>
          <w:lang w:val="en-US"/>
        </w:rPr>
      </w:pPr>
      <w:r w:rsidRPr="008B33B2">
        <w:rPr>
          <w:i/>
          <w:iCs/>
          <w:color w:val="000000" w:themeColor="text1"/>
          <w:szCs w:val="28"/>
          <w:lang w:val="en-US"/>
        </w:rPr>
        <w:t>B</w:t>
      </w:r>
      <w:r w:rsidRPr="008B33B2">
        <w:rPr>
          <w:color w:val="000000" w:themeColor="text1"/>
          <w:szCs w:val="28"/>
          <w:lang w:val="en-US"/>
        </w:rPr>
        <w:t xml:space="preserve"> is the quality factor and it is given by: </w:t>
      </w:r>
      <w:r w:rsidRPr="008B33B2">
        <w:rPr>
          <w:color w:val="000000" w:themeColor="text1"/>
          <w:szCs w:val="28"/>
          <w:lang w:val="en-US"/>
        </w:rPr>
        <w:fldChar w:fldCharType="begin"/>
      </w:r>
      <w:r w:rsidR="00422CB1" w:rsidRPr="008B33B2">
        <w:rPr>
          <w:color w:val="000000" w:themeColor="text1"/>
          <w:szCs w:val="28"/>
          <w:lang w:val="en-US"/>
        </w:rPr>
        <w:instrText xml:space="preserve"> ADDIN EN.CITE &lt;EndNote&gt;&lt;Cite&gt;&lt;Author&gt;Kang&lt;/Author&gt;&lt;Year&gt;2017&lt;/Year&gt;&lt;RecNum&gt;430&lt;/RecNum&gt;&lt;DisplayText&gt;&lt;style face="superscript"&gt;[2]&lt;/style&gt;&lt;/DisplayText&gt;&lt;record&gt;&lt;rec-number&gt;430&lt;/rec-number&gt;&lt;foreign-keys&gt;&lt;key app="EN" db-id="0xv2tfzfx55wf1e0fr4v90e49atzvtt9da29" timestamp="1528236904"&gt;430&lt;/key&gt;&lt;key app="ENWeb" db-id=""&gt;0&lt;/key&gt;&lt;/foreign-keys&gt;&lt;ref-type name="Journal Article"&gt;17&lt;/ref-type&gt;&lt;contributors&gt;&lt;authors&gt;&lt;author&gt;Kang, S. D., Snyder, G. J.&lt;/author&gt;&lt;/authors&gt;&lt;/contributors&gt;&lt;auth-address&gt;Department of Applied Physics and Materials Science, California Institute of Technology, California 91125, USA.&amp;#xD;Department of Materials Science and Engineering, Northwestern University, Illinois 60208, USA.&lt;/auth-address&gt;&lt;titles&gt;&lt;title&gt;Charge-transport model for conducting polymers&lt;/title&gt;&lt;secondary-title&gt;Nat. Mater.&lt;/secondary-title&gt;&lt;/titles&gt;&lt;periodical&gt;&lt;full-title&gt;Nat. Mater.&lt;/full-title&gt;&lt;/periodical&gt;&lt;pages&gt;252-257&lt;/pages&gt;&lt;volume&gt;16&lt;/volume&gt;&lt;number&gt;2&lt;/number&gt;&lt;dates&gt;&lt;year&gt;2017&lt;/year&gt;&lt;pub-dates&gt;&lt;date&gt;Feb&lt;/date&gt;&lt;/pub-dates&gt;&lt;/dates&gt;&lt;isbn&gt;1476-1122 (Print)&amp;#xD;1476-1122 (Linking)&lt;/isbn&gt;&lt;accession-num&gt;27842076&lt;/accession-num&gt;&lt;work-type&gt;&lt;style face="normal" font="Times New Roman" size="100%"&gt;[J]&lt;/style&gt;&lt;/work-type&gt;&lt;urls&gt;&lt;related-urls&gt;&lt;url&gt;https://www.ncbi.nlm.nih.gov/pubmed/27842076&lt;/url&gt;&lt;/related-urls&gt;&lt;/urls&gt;&lt;electronic-resource-num&gt;10.1038/nmat4784&lt;/electronic-resource-num&gt;&lt;/record&gt;&lt;/Cite&gt;&lt;/EndNote&gt;</w:instrText>
      </w:r>
      <w:r w:rsidRPr="008B33B2">
        <w:rPr>
          <w:color w:val="000000" w:themeColor="text1"/>
          <w:szCs w:val="28"/>
          <w:lang w:val="en-US"/>
        </w:rPr>
        <w:fldChar w:fldCharType="separate"/>
      </w:r>
      <w:r w:rsidR="00422CB1" w:rsidRPr="008B33B2">
        <w:rPr>
          <w:noProof/>
          <w:color w:val="000000" w:themeColor="text1"/>
          <w:szCs w:val="28"/>
          <w:vertAlign w:val="superscript"/>
          <w:lang w:val="en-US"/>
        </w:rPr>
        <w:t>[2]</w:t>
      </w:r>
      <w:r w:rsidRPr="008B33B2">
        <w:rPr>
          <w:color w:val="000000" w:themeColor="text1"/>
          <w:szCs w:val="28"/>
        </w:rPr>
        <w:fldChar w:fldCharType="end"/>
      </w:r>
      <w:r w:rsidRPr="008B33B2">
        <w:rPr>
          <w:color w:val="000000" w:themeColor="text1"/>
          <w:szCs w:val="28"/>
          <w:lang w:val="en-US"/>
        </w:rPr>
        <w:t xml:space="preserve">  </w:t>
      </w:r>
    </w:p>
    <w:p w14:paraId="6D637C8A" w14:textId="13133454" w:rsidR="00914D1B" w:rsidRPr="008B33B2" w:rsidRDefault="00914D1B" w:rsidP="00890450">
      <w:pPr>
        <w:wordWrap w:val="0"/>
        <w:spacing w:line="480" w:lineRule="auto"/>
        <w:jc w:val="right"/>
        <w:rPr>
          <w:rFonts w:eastAsiaTheme="minorEastAsia"/>
          <w:color w:val="000000" w:themeColor="text1"/>
          <w:szCs w:val="28"/>
          <w:lang w:val="en-US" w:eastAsia="zh-CN"/>
        </w:rPr>
      </w:pPr>
      <m:oMath>
        <m:r>
          <w:rPr>
            <w:rFonts w:ascii="Cambria Math" w:hAnsi="Cambria Math"/>
            <w:color w:val="000000" w:themeColor="text1"/>
            <w:szCs w:val="28"/>
            <w:lang w:val="en-US"/>
          </w:rPr>
          <m:t>B</m:t>
        </m:r>
        <m:r>
          <m:rPr>
            <m:sty m:val="p"/>
          </m:rPr>
          <w:rPr>
            <w:rFonts w:ascii="Cambria Math" w:hAnsi="Cambria Math"/>
            <w:color w:val="000000" w:themeColor="text1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e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color w:val="000000" w:themeColor="text1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0</m:t>
                    </m:r>
                  </m:sub>
                </m:sSub>
              </m:sub>
            </m:s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L</m:t>
                </m:r>
              </m:sub>
            </m:sSub>
          </m:den>
        </m:f>
      </m:oMath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 xml:space="preserve"> 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 xml:space="preserve">                                                        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(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>S6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)</w:t>
      </w:r>
    </w:p>
    <w:p w14:paraId="1CADBB3D" w14:textId="4270E02E" w:rsidR="00914D1B" w:rsidRPr="008B33B2" w:rsidRDefault="00BA632B" w:rsidP="00890450">
      <w:pPr>
        <w:wordWrap w:val="0"/>
        <w:spacing w:line="480" w:lineRule="auto"/>
        <w:jc w:val="right"/>
        <w:rPr>
          <w:rFonts w:eastAsiaTheme="minorEastAsia"/>
          <w:color w:val="000000" w:themeColor="text1"/>
          <w:szCs w:val="28"/>
          <w:lang w:val="en-US" w:eastAsia="zh-CN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0</m:t>
                </m:r>
              </m:sub>
            </m:sSub>
          </m:sub>
        </m:sSub>
      </m:oMath>
      <w:r w:rsidR="00914D1B" w:rsidRPr="008B33B2">
        <w:rPr>
          <w:color w:val="000000" w:themeColor="text1"/>
          <w:szCs w:val="28"/>
          <w:lang w:val="en-US"/>
        </w:rPr>
        <w:t xml:space="preserve">= </w:t>
      </w:r>
      <m:oMath>
        <m:r>
          <w:rPr>
            <w:rFonts w:ascii="Cambria Math" w:hAnsi="Cambria Math"/>
            <w:color w:val="000000" w:themeColor="text1"/>
            <w:szCs w:val="28"/>
            <w:lang w:val="en-US"/>
          </w:rPr>
          <m:t>σ</m:t>
        </m:r>
      </m:oMath>
      <w:r w:rsidR="00914D1B" w:rsidRPr="008B33B2">
        <w:rPr>
          <w:color w:val="000000" w:themeColor="text1"/>
          <w:szCs w:val="28"/>
          <w:lang w:val="en-US"/>
        </w:rPr>
        <w:t>/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vertAlign w:val="subscript"/>
                <w:lang w:val="en-US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η</m:t>
            </m:r>
          </m:e>
        </m:d>
      </m:oMath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 xml:space="preserve"> 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 xml:space="preserve">                                                         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(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>S7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)</w:t>
      </w:r>
    </w:p>
    <w:p w14:paraId="4FF4C570" w14:textId="77777777" w:rsidR="00914D1B" w:rsidRPr="008B33B2" w:rsidRDefault="00914D1B" w:rsidP="00F50F08">
      <w:pPr>
        <w:spacing w:line="480" w:lineRule="auto"/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bCs/>
          <w:color w:val="000000" w:themeColor="text1"/>
          <w:szCs w:val="28"/>
          <w:lang w:val="en-US"/>
        </w:rPr>
        <w:t xml:space="preserve">Therefore, the relation between </w:t>
      </w:r>
      <w:proofErr w:type="spellStart"/>
      <w:r w:rsidRPr="008B33B2">
        <w:rPr>
          <w:bCs/>
          <w:i/>
          <w:iCs/>
          <w:color w:val="000000" w:themeColor="text1"/>
          <w:szCs w:val="28"/>
          <w:lang w:val="en-US"/>
        </w:rPr>
        <w:t>μ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bCs/>
          <w:color w:val="000000" w:themeColor="text1"/>
          <w:szCs w:val="28"/>
          <w:vertAlign w:val="subscript"/>
          <w:lang w:val="en-US"/>
        </w:rPr>
        <w:t xml:space="preserve"> </w:t>
      </w:r>
      <w:r w:rsidRPr="008B33B2">
        <w:rPr>
          <w:bCs/>
          <w:color w:val="000000" w:themeColor="text1"/>
          <w:szCs w:val="28"/>
          <w:lang w:val="en-US"/>
        </w:rPr>
        <w:t xml:space="preserve">and 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n</w:t>
      </w:r>
      <w:r w:rsidRPr="008B33B2">
        <w:rPr>
          <w:color w:val="000000" w:themeColor="text1"/>
          <w:szCs w:val="28"/>
          <w:vertAlign w:val="subscript"/>
          <w:lang w:val="en-US"/>
        </w:rPr>
        <w:t>H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can be estimated via equation (S1-S7).</w:t>
      </w:r>
      <w:r w:rsidRPr="008B33B2">
        <w:rPr>
          <w:bCs/>
          <w:color w:val="000000" w:themeColor="text1"/>
          <w:szCs w:val="28"/>
          <w:lang w:val="en-US"/>
        </w:rPr>
        <w:t xml:space="preserve"> </w:t>
      </w:r>
    </w:p>
    <w:p w14:paraId="7C472EF4" w14:textId="77777777" w:rsidR="00914D1B" w:rsidRPr="008B33B2" w:rsidRDefault="00914D1B" w:rsidP="00F50F08">
      <w:pPr>
        <w:spacing w:line="480" w:lineRule="auto"/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b/>
          <w:color w:val="000000" w:themeColor="text1"/>
          <w:szCs w:val="28"/>
          <w:lang w:val="en-US"/>
        </w:rPr>
        <w:t xml:space="preserve">Lorenz number calculation. </w:t>
      </w:r>
      <w:r w:rsidRPr="008B33B2">
        <w:rPr>
          <w:bCs/>
          <w:color w:val="000000" w:themeColor="text1"/>
          <w:szCs w:val="28"/>
          <w:lang w:val="en-US"/>
        </w:rPr>
        <w:t xml:space="preserve">The electronic contribution to the thermal conductivity was calculated via the </w:t>
      </w:r>
      <w:proofErr w:type="spellStart"/>
      <w:r w:rsidRPr="008B33B2">
        <w:rPr>
          <w:bCs/>
          <w:color w:val="000000" w:themeColor="text1"/>
          <w:szCs w:val="28"/>
          <w:lang w:val="en-US"/>
        </w:rPr>
        <w:t>Wiedemann</w:t>
      </w:r>
      <w:proofErr w:type="spellEnd"/>
      <w:r w:rsidRPr="008B33B2">
        <w:rPr>
          <w:bCs/>
          <w:color w:val="000000" w:themeColor="text1"/>
          <w:szCs w:val="28"/>
          <w:lang w:val="en-US"/>
        </w:rPr>
        <w:t>-Franz law (</w:t>
      </w:r>
      <w:proofErr w:type="spellStart"/>
      <w:r w:rsidRPr="008B33B2">
        <w:rPr>
          <w:bCs/>
          <w:i/>
          <w:iCs/>
          <w:color w:val="000000" w:themeColor="text1"/>
          <w:szCs w:val="28"/>
          <w:lang w:val="en-US"/>
        </w:rPr>
        <w:t>κ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e</w:t>
      </w:r>
      <w:proofErr w:type="spellEnd"/>
      <w:r w:rsidRPr="008B33B2">
        <w:rPr>
          <w:bCs/>
          <w:color w:val="000000" w:themeColor="text1"/>
          <w:szCs w:val="28"/>
          <w:vertAlign w:val="subscript"/>
          <w:lang w:val="en-US"/>
        </w:rPr>
        <w:t xml:space="preserve"> </w:t>
      </w:r>
      <w:r w:rsidRPr="008B33B2">
        <w:rPr>
          <w:bCs/>
          <w:color w:val="000000" w:themeColor="text1"/>
          <w:szCs w:val="28"/>
          <w:lang w:val="en-US"/>
        </w:rPr>
        <w:t xml:space="preserve">= </w:t>
      </w:r>
      <w:proofErr w:type="spellStart"/>
      <w:r w:rsidRPr="008B33B2">
        <w:rPr>
          <w:bCs/>
          <w:i/>
          <w:iCs/>
          <w:color w:val="000000" w:themeColor="text1"/>
          <w:szCs w:val="28"/>
          <w:lang w:val="en-US"/>
        </w:rPr>
        <w:t>LσT</w:t>
      </w:r>
      <w:proofErr w:type="spellEnd"/>
      <w:r w:rsidRPr="008B33B2">
        <w:rPr>
          <w:bCs/>
          <w:color w:val="000000" w:themeColor="text1"/>
          <w:szCs w:val="28"/>
          <w:lang w:val="en-US"/>
        </w:rPr>
        <w:t xml:space="preserve">), where the </w:t>
      </w:r>
      <w:proofErr w:type="spellStart"/>
      <w:r w:rsidRPr="008B33B2">
        <w:rPr>
          <w:bCs/>
          <w:color w:val="000000" w:themeColor="text1"/>
          <w:szCs w:val="28"/>
          <w:lang w:val="en-US"/>
        </w:rPr>
        <w:t>Lozenz</w:t>
      </w:r>
      <w:proofErr w:type="spellEnd"/>
      <w:r w:rsidRPr="008B33B2">
        <w:rPr>
          <w:bCs/>
          <w:color w:val="000000" w:themeColor="text1"/>
          <w:szCs w:val="28"/>
          <w:lang w:val="en-US"/>
        </w:rPr>
        <w:t xml:space="preserve"> number (</w:t>
      </w:r>
      <w:r w:rsidRPr="008B33B2">
        <w:rPr>
          <w:bCs/>
          <w:i/>
          <w:iCs/>
          <w:color w:val="000000" w:themeColor="text1"/>
          <w:szCs w:val="28"/>
          <w:lang w:val="en-US"/>
        </w:rPr>
        <w:t>L</w:t>
      </w:r>
      <w:r w:rsidRPr="008B33B2">
        <w:rPr>
          <w:bCs/>
          <w:color w:val="000000" w:themeColor="text1"/>
          <w:szCs w:val="28"/>
          <w:lang w:val="en-US"/>
        </w:rPr>
        <w:t xml:space="preserve">) is given by: </w:t>
      </w:r>
    </w:p>
    <w:p w14:paraId="48B8719D" w14:textId="3770DA5F" w:rsidR="00914D1B" w:rsidRPr="008B33B2" w:rsidRDefault="00914D1B" w:rsidP="00A62E26">
      <w:pPr>
        <w:wordWrap w:val="0"/>
        <w:spacing w:line="480" w:lineRule="auto"/>
        <w:jc w:val="right"/>
        <w:rPr>
          <w:rFonts w:eastAsiaTheme="minorEastAsia"/>
          <w:b/>
          <w:color w:val="000000" w:themeColor="text1"/>
          <w:szCs w:val="28"/>
          <w:lang w:val="en-US" w:eastAsia="zh-CN"/>
        </w:rPr>
      </w:pPr>
      <m:oMath>
        <m:r>
          <w:rPr>
            <w:rFonts w:ascii="Cambria Math" w:hAnsi="Cambria Math"/>
            <w:color w:val="000000" w:themeColor="text1"/>
            <w:szCs w:val="28"/>
            <w:lang w:val="en-US"/>
          </w:rPr>
          <m:t>L</m:t>
        </m:r>
        <m:r>
          <m:rPr>
            <m:sty m:val="p"/>
          </m:rPr>
          <w:rPr>
            <w:rFonts w:ascii="Cambria Math" w:hAnsi="Cambria Math"/>
            <w:color w:val="000000" w:themeColor="text1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B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sup>
            </m:sSubSup>
            <m:ctrlPr>
              <w:rPr>
                <w:rFonts w:ascii="Cambria Math" w:hAnsi="Cambria Math"/>
                <w:i/>
                <w:color w:val="000000" w:themeColor="text1"/>
                <w:szCs w:val="28"/>
                <w:lang w:val="en-US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color w:val="000000" w:themeColor="text1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η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η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η</m:t>
                    </m:r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(η)</m:t>
                </m:r>
              </m:den>
            </m:f>
          </m:e>
        </m:d>
      </m:oMath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 xml:space="preserve"> 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 xml:space="preserve">                                           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(</w:t>
      </w:r>
      <w:r w:rsidR="00890450" w:rsidRPr="008B33B2">
        <w:rPr>
          <w:rFonts w:eastAsiaTheme="minorEastAsia"/>
          <w:color w:val="000000" w:themeColor="text1"/>
          <w:szCs w:val="28"/>
          <w:lang w:val="en-US" w:eastAsia="zh-CN"/>
        </w:rPr>
        <w:t>S8</w:t>
      </w:r>
      <w:r w:rsidR="00890450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)</w:t>
      </w:r>
    </w:p>
    <w:p w14:paraId="66EB78BD" w14:textId="31419301" w:rsidR="00914D1B" w:rsidRPr="008B33B2" w:rsidRDefault="00914D1B" w:rsidP="00F50F08">
      <w:pPr>
        <w:spacing w:line="480" w:lineRule="auto"/>
        <w:jc w:val="both"/>
        <w:rPr>
          <w:b/>
          <w:color w:val="000000" w:themeColor="text1"/>
          <w:szCs w:val="28"/>
          <w:lang w:val="en-US"/>
        </w:rPr>
      </w:pPr>
      <w:r w:rsidRPr="008B33B2">
        <w:rPr>
          <w:b/>
          <w:color w:val="000000" w:themeColor="text1"/>
          <w:szCs w:val="28"/>
          <w:lang w:val="en-US"/>
        </w:rPr>
        <w:t xml:space="preserve">Callaway model. </w:t>
      </w:r>
      <w:r w:rsidRPr="008B33B2">
        <w:rPr>
          <w:bCs/>
          <w:color w:val="000000" w:themeColor="text1"/>
          <w:szCs w:val="28"/>
          <w:lang w:val="en-US"/>
        </w:rPr>
        <w:t xml:space="preserve">We can estimate the lattice thermal conductivity considering the effect of defects using the Callaway model: </w:t>
      </w:r>
      <w:r w:rsidRPr="008B33B2">
        <w:rPr>
          <w:bCs/>
          <w:color w:val="000000" w:themeColor="text1"/>
          <w:szCs w:val="28"/>
          <w:lang w:val="en-US"/>
        </w:rPr>
        <w:fldChar w:fldCharType="begin"/>
      </w:r>
      <w:r w:rsidR="00422CB1" w:rsidRPr="008B33B2">
        <w:rPr>
          <w:bCs/>
          <w:color w:val="000000" w:themeColor="text1"/>
          <w:szCs w:val="28"/>
          <w:lang w:val="en-US"/>
        </w:rPr>
        <w:instrText xml:space="preserve"> ADDIN EN.CITE &lt;EndNote&gt;&lt;Cite&gt;&lt;Author&gt;Callaway&lt;/Author&gt;&lt;Year&gt;1960&lt;/Year&gt;&lt;RecNum&gt;364&lt;/RecNum&gt;&lt;DisplayText&gt;&lt;style face="superscript"&gt;[3]&lt;/style&gt;&lt;/DisplayText&gt;&lt;record&gt;&lt;rec-number&gt;364&lt;/rec-number&gt;&lt;foreign-keys&gt;&lt;key app="EN" db-id="0xv2tfzfx55wf1e0fr4v90e49atzvtt9da29" timestamp="1528150576"&gt;364&lt;/key&gt;&lt;key app="ENWeb" db-id=""&gt;0&lt;/key&gt;&lt;/foreign-keys&gt;&lt;ref-type name="Journal Article"&gt;17&lt;/ref-type&gt;&lt;contributors&gt;&lt;authors&gt;&lt;author&gt;Joseph, Callaway &lt;/author&gt;&lt;author&gt;Hans C., von Baeyer&lt;/author&gt;&lt;/authors&gt;&lt;/contributors&gt;&lt;titles&gt;&lt;title&gt;Effect of Point Imperfections on Lattice Thermal Conductivity&lt;/title&gt;&lt;secondary-title&gt;&lt;style face="normal" font="default" size="100%"&gt;Phys&lt;/style&gt;&lt;style face="normal" font="default" charset="134" size="100%"&gt;.&lt;/style&gt;&lt;style face="normal" font="default" size="100%"&gt; Rev.&lt;/style&gt;&lt;/secondary-title&gt;&lt;/titles&gt;&lt;periodical&gt;&lt;full-title&gt;Phys. Rev.&lt;/full-title&gt;&lt;/periodical&gt;&lt;pages&gt;1149-1154&lt;/pages&gt;&lt;volume&gt;120&lt;/volume&gt;&lt;number&gt;4&lt;/number&gt;&lt;dates&gt;&lt;year&gt;1960&lt;/year&gt;&lt;/dates&gt;&lt;isbn&gt;0031-899X&lt;/isbn&gt;&lt;urls&gt;&lt;/urls&gt;&lt;electronic-resource-num&gt;10.1103/PhysRev.120.1149&lt;/electronic-resource-num&gt;&lt;/record&gt;&lt;/Cite&gt;&lt;/EndNote&gt;</w:instrText>
      </w:r>
      <w:r w:rsidRPr="008B33B2">
        <w:rPr>
          <w:bCs/>
          <w:color w:val="000000" w:themeColor="text1"/>
          <w:szCs w:val="28"/>
          <w:lang w:val="en-US"/>
        </w:rPr>
        <w:fldChar w:fldCharType="separate"/>
      </w:r>
      <w:r w:rsidR="00422CB1" w:rsidRPr="008B33B2">
        <w:rPr>
          <w:bCs/>
          <w:noProof/>
          <w:color w:val="000000" w:themeColor="text1"/>
          <w:szCs w:val="28"/>
          <w:vertAlign w:val="superscript"/>
          <w:lang w:val="en-US"/>
        </w:rPr>
        <w:t>[3]</w:t>
      </w:r>
      <w:r w:rsidRPr="008B33B2">
        <w:rPr>
          <w:color w:val="000000" w:themeColor="text1"/>
          <w:szCs w:val="28"/>
        </w:rPr>
        <w:fldChar w:fldCharType="end"/>
      </w:r>
    </w:p>
    <w:p w14:paraId="7283C94B" w14:textId="16CB5242" w:rsidR="00914D1B" w:rsidRPr="008B33B2" w:rsidRDefault="00BA632B" w:rsidP="00510CA6">
      <w:pPr>
        <w:wordWrap w:val="0"/>
        <w:spacing w:line="480" w:lineRule="auto"/>
        <w:jc w:val="right"/>
        <w:rPr>
          <w:rFonts w:eastAsiaTheme="minorEastAsia"/>
          <w:bCs/>
          <w:color w:val="000000" w:themeColor="text1"/>
          <w:szCs w:val="28"/>
          <w:lang w:val="en-US" w:eastAsia="zh-CN"/>
        </w:rPr>
      </w:pPr>
      <m:oMath>
        <m:f>
          <m:fPr>
            <m:ctrlPr>
              <w:rPr>
                <w:rFonts w:ascii="Cambria Math" w:hAnsi="Cambria Math"/>
                <w:bCs/>
                <w:color w:val="000000" w:themeColor="text1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-1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u</m:t>
                </m:r>
              </m:e>
            </m:func>
          </m:num>
          <m:den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u</m:t>
            </m:r>
          </m:den>
        </m:f>
      </m:oMath>
      <w:r w:rsidR="00510CA6" w:rsidRPr="008B33B2">
        <w:rPr>
          <w:rFonts w:eastAsiaTheme="minorEastAsia" w:hint="eastAsia"/>
          <w:bCs/>
          <w:color w:val="000000" w:themeColor="text1"/>
          <w:szCs w:val="28"/>
          <w:lang w:val="en-US" w:eastAsia="zh-CN"/>
        </w:rPr>
        <w:t xml:space="preserve"> </w:t>
      </w:r>
      <w:r w:rsidR="00510CA6"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 xml:space="preserve">                                                       </w:t>
      </w:r>
      <w:r w:rsidR="00510CA6" w:rsidRPr="008B33B2">
        <w:rPr>
          <w:rFonts w:eastAsiaTheme="minorEastAsia" w:hint="eastAsia"/>
          <w:bCs/>
          <w:color w:val="000000" w:themeColor="text1"/>
          <w:szCs w:val="28"/>
          <w:lang w:val="en-US" w:eastAsia="zh-CN"/>
        </w:rPr>
        <w:t>(</w:t>
      </w:r>
      <w:r w:rsidR="00510CA6"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>S9</w:t>
      </w:r>
      <w:r w:rsidR="00510CA6" w:rsidRPr="008B33B2">
        <w:rPr>
          <w:rFonts w:eastAsiaTheme="minorEastAsia" w:hint="eastAsia"/>
          <w:bCs/>
          <w:color w:val="000000" w:themeColor="text1"/>
          <w:szCs w:val="28"/>
          <w:lang w:val="en-US" w:eastAsia="zh-CN"/>
        </w:rPr>
        <w:t>)</w:t>
      </w:r>
    </w:p>
    <w:p w14:paraId="44CE2BE5" w14:textId="6E8EB558" w:rsidR="00914D1B" w:rsidRPr="008B33B2" w:rsidRDefault="00914D1B" w:rsidP="00F50F08">
      <w:pPr>
        <w:spacing w:line="480" w:lineRule="auto"/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bCs/>
          <w:color w:val="000000" w:themeColor="text1"/>
          <w:szCs w:val="28"/>
          <w:lang w:val="en-US"/>
        </w:rPr>
        <w:t xml:space="preserve">Here,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κ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0</m:t>
            </m:r>
          </m:sub>
        </m:sSub>
      </m:oMath>
      <w:r w:rsidRPr="008B33B2">
        <w:rPr>
          <w:bCs/>
          <w:color w:val="000000" w:themeColor="text1"/>
          <w:szCs w:val="28"/>
          <w:lang w:val="en-US"/>
        </w:rPr>
        <w:t xml:space="preserve"> is the lattice conductivity of purity sample without considering defects, while the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κ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L</m:t>
            </m:r>
          </m:sub>
        </m:sSub>
      </m:oMath>
      <w:r w:rsidRPr="008B33B2">
        <w:rPr>
          <w:bCs/>
          <w:color w:val="000000" w:themeColor="text1"/>
          <w:szCs w:val="28"/>
          <w:lang w:val="en-US"/>
        </w:rPr>
        <w:t xml:space="preserve"> is the lattice thermal conductivity of doping material with defects. The </w:t>
      </w:r>
      <w:r w:rsidRPr="008B33B2">
        <w:rPr>
          <w:bCs/>
          <w:i/>
          <w:iCs/>
          <w:color w:val="000000" w:themeColor="text1"/>
          <w:szCs w:val="28"/>
          <w:lang w:val="en-US"/>
        </w:rPr>
        <w:t xml:space="preserve">u </w:t>
      </w:r>
      <w:r w:rsidRPr="008B33B2">
        <w:rPr>
          <w:bCs/>
          <w:color w:val="000000" w:themeColor="text1"/>
          <w:szCs w:val="28"/>
          <w:lang w:val="en-US"/>
        </w:rPr>
        <w:t>is a disorder parameter and it depends on the properties of pure material:</w:t>
      </w:r>
    </w:p>
    <w:p w14:paraId="3476CE87" w14:textId="4795EC6B" w:rsidR="00914D1B" w:rsidRPr="008B33B2" w:rsidRDefault="00BA632B" w:rsidP="00510CA6">
      <w:pPr>
        <w:wordWrap w:val="0"/>
        <w:spacing w:line="480" w:lineRule="auto"/>
        <w:jc w:val="right"/>
        <w:rPr>
          <w:rFonts w:eastAsiaTheme="minorEastAsia"/>
          <w:bCs/>
          <w:color w:val="000000" w:themeColor="text1"/>
          <w:szCs w:val="28"/>
          <w:lang w:val="en-US" w:eastAsia="zh-CN"/>
        </w:rPr>
      </w:pPr>
      <m:oMath>
        <m:sSup>
          <m:sSupPr>
            <m:ctrlPr>
              <w:rPr>
                <w:rFonts w:ascii="Cambria Math" w:hAnsi="Cambria Math"/>
                <w:bCs/>
                <w:color w:val="000000" w:themeColor="text1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1/3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2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avg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κ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0</m:t>
            </m:r>
          </m:sub>
        </m:sSub>
        <m:r>
          <w:rPr>
            <w:rFonts w:ascii="Cambria Math" w:hAnsi="Cambria Math"/>
            <w:color w:val="000000" w:themeColor="text1"/>
            <w:szCs w:val="28"/>
            <w:lang w:val="en-US"/>
          </w:rPr>
          <m:t>Γ</m:t>
        </m:r>
      </m:oMath>
      <w:r w:rsidR="00510CA6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 xml:space="preserve">  </w:t>
      </w:r>
      <w:r w:rsidR="00510CA6" w:rsidRPr="008B33B2">
        <w:rPr>
          <w:rFonts w:eastAsiaTheme="minorEastAsia"/>
          <w:color w:val="000000" w:themeColor="text1"/>
          <w:szCs w:val="28"/>
          <w:lang w:val="en-US" w:eastAsia="zh-CN"/>
        </w:rPr>
        <w:t xml:space="preserve">                                                </w:t>
      </w:r>
      <w:r w:rsidR="00510CA6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(</w:t>
      </w:r>
      <w:r w:rsidR="00510CA6" w:rsidRPr="008B33B2">
        <w:rPr>
          <w:rFonts w:eastAsiaTheme="minorEastAsia"/>
          <w:color w:val="000000" w:themeColor="text1"/>
          <w:szCs w:val="28"/>
          <w:lang w:val="en-US" w:eastAsia="zh-CN"/>
        </w:rPr>
        <w:t>S10</w:t>
      </w:r>
      <w:r w:rsidR="00510CA6" w:rsidRPr="008B33B2">
        <w:rPr>
          <w:rFonts w:eastAsiaTheme="minorEastAsia" w:hint="eastAsia"/>
          <w:color w:val="000000" w:themeColor="text1"/>
          <w:szCs w:val="28"/>
          <w:lang w:val="en-US" w:eastAsia="zh-CN"/>
        </w:rPr>
        <w:t>)</w:t>
      </w:r>
    </w:p>
    <w:p w14:paraId="4CDDDED1" w14:textId="764B52A8" w:rsidR="00914D1B" w:rsidRPr="008B33B2" w:rsidRDefault="00914D1B" w:rsidP="00F50F08">
      <w:pPr>
        <w:spacing w:line="480" w:lineRule="auto"/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bCs/>
          <w:color w:val="000000" w:themeColor="text1"/>
          <w:szCs w:val="28"/>
          <w:lang w:val="en-US"/>
        </w:rPr>
        <w:t xml:space="preserve">where </w:t>
      </w:r>
      <w:r w:rsidRPr="008B33B2">
        <w:rPr>
          <w:bCs/>
          <w:i/>
          <w:iCs/>
          <w:color w:val="000000" w:themeColor="text1"/>
          <w:szCs w:val="28"/>
          <w:lang w:val="en-US"/>
        </w:rPr>
        <w:t>V</w:t>
      </w:r>
      <w:r w:rsidRPr="008B33B2">
        <w:rPr>
          <w:bCs/>
          <w:color w:val="000000" w:themeColor="text1"/>
          <w:szCs w:val="28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avg</m:t>
            </m:r>
          </m:sub>
        </m:sSub>
      </m:oMath>
      <w:r w:rsidRPr="008B33B2">
        <w:rPr>
          <w:bCs/>
          <w:color w:val="000000" w:themeColor="text1"/>
          <w:szCs w:val="28"/>
          <w:lang w:val="en-US"/>
        </w:rPr>
        <w:t xml:space="preserve">, </w:t>
      </w:r>
      <w:r w:rsidRPr="008B33B2">
        <w:rPr>
          <w:bCs/>
          <w:i/>
          <w:iCs/>
          <w:color w:val="000000" w:themeColor="text1"/>
          <w:szCs w:val="28"/>
          <w:lang w:val="en-US"/>
        </w:rPr>
        <w:t>Γ</w:t>
      </w:r>
      <w:r w:rsidRPr="008B33B2">
        <w:rPr>
          <w:bCs/>
          <w:color w:val="000000" w:themeColor="text1"/>
          <w:szCs w:val="28"/>
          <w:lang w:val="en-US"/>
        </w:rPr>
        <w:t xml:space="preserve"> are the average volume per atom, average speed of sound, and the disorder scattering parameter, respectively. We use the Callaway model to estimate the lattice thermal conductivity of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>Se-</w:t>
      </w:r>
      <w:r w:rsidRPr="008B33B2">
        <w:rPr>
          <w:bCs/>
          <w:i/>
          <w:iCs/>
          <w:color w:val="000000" w:themeColor="text1"/>
          <w:szCs w:val="28"/>
          <w:lang w:val="en-US"/>
        </w:rPr>
        <w:t>x</w:t>
      </w:r>
      <w:r w:rsidRPr="008B33B2">
        <w:rPr>
          <w:bCs/>
          <w:color w:val="000000" w:themeColor="text1"/>
          <w:szCs w:val="28"/>
          <w:lang w:val="en-US"/>
        </w:rPr>
        <w:t>%AgInSe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>. To simplify, we assume the 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 xml:space="preserve"> as a whole and term it as PN. Then, the chemical formula can be written as PN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 xml:space="preserve">2-2y </w:t>
      </w:r>
      <w:r w:rsidRPr="008B33B2">
        <w:rPr>
          <w:bCs/>
          <w:color w:val="000000" w:themeColor="text1"/>
          <w:szCs w:val="28"/>
          <w:lang w:val="en-US"/>
        </w:rPr>
        <w:t>Ag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y</w:t>
      </w:r>
      <w:r w:rsidRPr="008B33B2">
        <w:rPr>
          <w:bCs/>
          <w:color w:val="000000" w:themeColor="text1"/>
          <w:szCs w:val="28"/>
          <w:lang w:val="en-US"/>
        </w:rPr>
        <w:t>In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y</w:t>
      </w:r>
      <w:r w:rsidRPr="008B33B2">
        <w:rPr>
          <w:bCs/>
          <w:color w:val="000000" w:themeColor="text1"/>
          <w:szCs w:val="28"/>
          <w:lang w:val="en-US"/>
        </w:rPr>
        <w:t>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 xml:space="preserve"> (</w:t>
      </w:r>
      <w:r w:rsidRPr="008B33B2">
        <w:rPr>
          <w:bCs/>
          <w:i/>
          <w:iCs/>
          <w:color w:val="000000" w:themeColor="text1"/>
          <w:szCs w:val="28"/>
          <w:lang w:val="en-US"/>
        </w:rPr>
        <w:t>y</w:t>
      </w:r>
      <w:r w:rsidRPr="008B33B2">
        <w:rPr>
          <w:bCs/>
          <w:color w:val="000000" w:themeColor="text1"/>
          <w:szCs w:val="28"/>
          <w:lang w:val="en-US"/>
        </w:rPr>
        <w:t xml:space="preserve"> = 2</w:t>
      </w:r>
      <w:r w:rsidRPr="008B33B2">
        <w:rPr>
          <w:bCs/>
          <w:i/>
          <w:iCs/>
          <w:color w:val="000000" w:themeColor="text1"/>
          <w:szCs w:val="28"/>
          <w:lang w:val="en-US"/>
        </w:rPr>
        <w:t>x</w:t>
      </w:r>
      <w:r w:rsidRPr="008B33B2">
        <w:rPr>
          <w:bCs/>
          <w:color w:val="000000" w:themeColor="text1"/>
          <w:szCs w:val="28"/>
          <w:lang w:val="en-US"/>
        </w:rPr>
        <w:t>/(100+2</w:t>
      </w:r>
      <w:r w:rsidRPr="008B33B2">
        <w:rPr>
          <w:bCs/>
          <w:i/>
          <w:iCs/>
          <w:color w:val="000000" w:themeColor="text1"/>
          <w:szCs w:val="28"/>
          <w:lang w:val="en-US"/>
        </w:rPr>
        <w:t>x</w:t>
      </w:r>
      <w:r w:rsidRPr="008B33B2">
        <w:rPr>
          <w:bCs/>
          <w:color w:val="000000" w:themeColor="text1"/>
          <w:szCs w:val="28"/>
          <w:lang w:val="en-US"/>
        </w:rPr>
        <w:t xml:space="preserve">)). Only considering the mass variation, the </w:t>
      </w:r>
      <w:r w:rsidRPr="008B33B2">
        <w:rPr>
          <w:bCs/>
          <w:i/>
          <w:iCs/>
          <w:color w:val="000000" w:themeColor="text1"/>
          <w:szCs w:val="28"/>
          <w:lang w:val="en-US"/>
        </w:rPr>
        <w:t xml:space="preserve">Γ </w:t>
      </w:r>
      <w:r w:rsidRPr="008B33B2">
        <w:rPr>
          <w:bCs/>
          <w:color w:val="000000" w:themeColor="text1"/>
          <w:szCs w:val="28"/>
          <w:lang w:val="en-US"/>
        </w:rPr>
        <w:t xml:space="preserve">can be expressed as: </w:t>
      </w:r>
    </w:p>
    <w:p w14:paraId="54D039EC" w14:textId="4E4DA66E" w:rsidR="00914D1B" w:rsidRPr="008B33B2" w:rsidRDefault="00914D1B" w:rsidP="00510CA6">
      <w:pPr>
        <w:wordWrap w:val="0"/>
        <w:spacing w:line="480" w:lineRule="auto"/>
        <w:jc w:val="right"/>
        <w:rPr>
          <w:bCs/>
          <w:color w:val="000000" w:themeColor="text1"/>
          <w:szCs w:val="28"/>
          <w:lang w:val="en-US"/>
        </w:rPr>
      </w:pPr>
      <m:oMath>
        <m:r>
          <w:rPr>
            <w:rFonts w:ascii="Cambria Math" w:hAnsi="Cambria Math"/>
            <w:color w:val="000000" w:themeColor="text1"/>
            <w:szCs w:val="28"/>
            <w:lang w:val="en-US"/>
          </w:rPr>
          <m:t>Γ</m:t>
        </m:r>
        <m:r>
          <m:rPr>
            <m:sty m:val="p"/>
          </m:rPr>
          <w:rPr>
            <w:rFonts w:ascii="Cambria Math" w:hAnsi="Cambria Math"/>
            <w:color w:val="000000" w:themeColor="text1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bCs/>
                <w:color w:val="000000" w:themeColor="text1"/>
                <w:szCs w:val="28"/>
                <w:lang w:val="en-US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1-y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PN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color w:val="000000" w:themeColor="text1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Ag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color w:val="000000" w:themeColor="text1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1-y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PN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color w:val="000000" w:themeColor="text1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In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color w:val="000000" w:themeColor="text1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/4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Se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+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color w:val="000000" w:themeColor="text1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  <m:r>
                          <w:rPr>
                            <w:rFonts w:ascii="Cambria Math" w:hAnsi="Cambria Math"/>
                            <w:color w:val="000000" w:themeColor="text1"/>
                            <w:szCs w:val="28"/>
                            <w:lang w:val="en-US"/>
                          </w:rPr>
                          <m:t>+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color w:val="000000" w:themeColor="text1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Cs w:val="28"/>
                        <w:lang w:val="en-US"/>
                      </w:rPr>
                      <m:t>/4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sup>
            </m:sSup>
          </m:den>
        </m:f>
      </m:oMath>
      <w:r w:rsidRPr="008B33B2">
        <w:rPr>
          <w:bCs/>
          <w:color w:val="000000" w:themeColor="text1"/>
          <w:szCs w:val="28"/>
          <w:lang w:val="en-US"/>
        </w:rPr>
        <w:t xml:space="preserve">     </w:t>
      </w:r>
      <w:r w:rsidR="00510CA6" w:rsidRPr="008B33B2">
        <w:rPr>
          <w:bCs/>
          <w:color w:val="000000" w:themeColor="text1"/>
          <w:szCs w:val="28"/>
          <w:lang w:val="en-US"/>
        </w:rPr>
        <w:t xml:space="preserve">    (S11)</w:t>
      </w:r>
    </w:p>
    <w:p w14:paraId="534AF15E" w14:textId="2F299FB7" w:rsidR="00914D1B" w:rsidRPr="008B33B2" w:rsidRDefault="00BA632B" w:rsidP="00800571">
      <w:pPr>
        <w:spacing w:line="480" w:lineRule="auto"/>
        <w:jc w:val="right"/>
        <w:rPr>
          <w:bCs/>
          <w:color w:val="000000" w:themeColor="text1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PN</m:t>
            </m:r>
          </m:sub>
        </m:sSub>
        <m:r>
          <w:rPr>
            <w:rFonts w:ascii="Cambria Math" w:hAnsi="Cambria Math"/>
            <w:color w:val="000000" w:themeColor="text1"/>
            <w:szCs w:val="28"/>
            <w:lang w:val="en-US"/>
          </w:rPr>
          <m:t>=0.98</m:t>
        </m:r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Pb</m:t>
            </m:r>
          </m:sub>
        </m:sSub>
        <m:r>
          <w:rPr>
            <w:rFonts w:ascii="Cambria Math" w:hAnsi="Cambria Math"/>
            <w:color w:val="000000" w:themeColor="text1"/>
            <w:szCs w:val="28"/>
            <w:lang w:val="en-US"/>
          </w:rPr>
          <m:t>+0.02</m:t>
        </m:r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Na</m:t>
            </m:r>
          </m:sub>
        </m:sSub>
      </m:oMath>
      <w:r w:rsidR="00510CA6" w:rsidRPr="008B33B2">
        <w:rPr>
          <w:rFonts w:eastAsiaTheme="minorEastAsia" w:hint="eastAsia"/>
          <w:bCs/>
          <w:color w:val="000000" w:themeColor="text1"/>
          <w:szCs w:val="28"/>
          <w:lang w:val="en-US" w:eastAsia="zh-CN"/>
        </w:rPr>
        <w:t xml:space="preserve">  </w:t>
      </w:r>
      <w:r w:rsidR="00510CA6"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 xml:space="preserve">                           </w:t>
      </w:r>
      <w:r w:rsidR="00510CA6" w:rsidRPr="008B33B2">
        <w:rPr>
          <w:bCs/>
          <w:color w:val="000000" w:themeColor="text1"/>
          <w:szCs w:val="28"/>
          <w:lang w:val="en-US"/>
        </w:rPr>
        <w:t>(S12)</w:t>
      </w:r>
      <w:r w:rsidR="00914D1B" w:rsidRPr="008B33B2">
        <w:rPr>
          <w:bCs/>
          <w:color w:val="000000" w:themeColor="text1"/>
          <w:szCs w:val="28"/>
          <w:lang w:val="en-US"/>
        </w:rPr>
        <w:t xml:space="preserve"> </w:t>
      </w:r>
    </w:p>
    <w:p w14:paraId="7D1A8CCB" w14:textId="6AE0FA7B" w:rsidR="00914D1B" w:rsidRPr="008B33B2" w:rsidRDefault="00BA632B" w:rsidP="00510CA6">
      <w:pPr>
        <w:wordWrap w:val="0"/>
        <w:spacing w:line="480" w:lineRule="auto"/>
        <w:jc w:val="right"/>
        <w:rPr>
          <w:bCs/>
          <w:color w:val="000000" w:themeColor="text1"/>
          <w:szCs w:val="28"/>
          <w:lang w:val="en-US"/>
        </w:rPr>
      </w:pPr>
      <m:oMath>
        <m:acc>
          <m:accPr>
            <m:chr m:val="̅"/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Cambria Math"/>
            <w:color w:val="000000" w:themeColor="text1"/>
            <w:szCs w:val="28"/>
            <w:lang w:val="en-US"/>
          </w:rPr>
          <m:t>=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1-y</m:t>
            </m:r>
          </m:e>
        </m:d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PN</m:t>
            </m:r>
          </m:sub>
        </m:sSub>
        <m:r>
          <w:rPr>
            <w:rFonts w:ascii="Cambria Math" w:hAnsi="Cambria Math"/>
            <w:color w:val="000000" w:themeColor="text1"/>
            <w:szCs w:val="28"/>
            <w:lang w:val="en-US"/>
          </w:rPr>
          <m:t>+y</m:t>
        </m:r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Ag</m:t>
            </m:r>
          </m:sub>
        </m:sSub>
      </m:oMath>
      <w:r w:rsidR="00510CA6" w:rsidRPr="008B33B2">
        <w:rPr>
          <w:rFonts w:eastAsiaTheme="minorEastAsia" w:hint="eastAsia"/>
          <w:bCs/>
          <w:color w:val="000000" w:themeColor="text1"/>
          <w:szCs w:val="28"/>
          <w:lang w:val="en-US" w:eastAsia="zh-CN"/>
        </w:rPr>
        <w:t xml:space="preserve">                          </w:t>
      </w:r>
      <w:r w:rsidR="00510CA6"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 xml:space="preserve">    </w:t>
      </w:r>
      <w:r w:rsidR="00914D1B" w:rsidRPr="008B33B2">
        <w:rPr>
          <w:bCs/>
          <w:color w:val="000000" w:themeColor="text1"/>
          <w:szCs w:val="28"/>
          <w:lang w:val="en-US"/>
        </w:rPr>
        <w:t xml:space="preserve"> </w:t>
      </w:r>
      <w:r w:rsidR="00510CA6" w:rsidRPr="008B33B2">
        <w:rPr>
          <w:bCs/>
          <w:color w:val="000000" w:themeColor="text1"/>
          <w:szCs w:val="28"/>
          <w:lang w:val="en-US"/>
        </w:rPr>
        <w:t>(S13)</w:t>
      </w:r>
    </w:p>
    <w:p w14:paraId="33B3BF86" w14:textId="78F9C7E5" w:rsidR="00914D1B" w:rsidRPr="008B33B2" w:rsidRDefault="00BA632B" w:rsidP="00800571">
      <w:pPr>
        <w:spacing w:line="480" w:lineRule="auto"/>
        <w:jc w:val="right"/>
        <w:rPr>
          <w:bCs/>
          <w:color w:val="000000" w:themeColor="text1"/>
          <w:szCs w:val="28"/>
          <w:lang w:val="en-US"/>
        </w:rPr>
      </w:pPr>
      <m:oMath>
        <m:acc>
          <m:accPr>
            <m:chr m:val="̅"/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sub>
            </m:sSub>
          </m:e>
        </m:acc>
        <m:r>
          <w:rPr>
            <w:rFonts w:ascii="Cambria Math" w:hAnsi="Cambria Math"/>
            <w:color w:val="000000" w:themeColor="text1"/>
            <w:szCs w:val="28"/>
            <w:lang w:val="en-US"/>
          </w:rPr>
          <m:t>=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1-y</m:t>
            </m:r>
          </m:e>
        </m:d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PN</m:t>
            </m:r>
          </m:sub>
        </m:sSub>
        <m:r>
          <w:rPr>
            <w:rFonts w:ascii="Cambria Math" w:hAnsi="Cambria Math"/>
            <w:color w:val="000000" w:themeColor="text1"/>
            <w:szCs w:val="28"/>
            <w:lang w:val="en-US"/>
          </w:rPr>
          <m:t>+y</m:t>
        </m:r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In</m:t>
            </m:r>
          </m:sub>
        </m:sSub>
      </m:oMath>
      <w:r w:rsidR="00510CA6" w:rsidRPr="008B33B2">
        <w:rPr>
          <w:bCs/>
          <w:color w:val="000000" w:themeColor="text1"/>
          <w:szCs w:val="28"/>
          <w:lang w:val="en-US"/>
        </w:rPr>
        <w:t xml:space="preserve">                           </w:t>
      </w:r>
      <w:r w:rsidR="00800571" w:rsidRPr="008B33B2">
        <w:rPr>
          <w:bCs/>
          <w:color w:val="000000" w:themeColor="text1"/>
          <w:szCs w:val="28"/>
          <w:lang w:val="en-US"/>
        </w:rPr>
        <w:t xml:space="preserve"> </w:t>
      </w:r>
      <w:r w:rsidR="00510CA6" w:rsidRPr="008B33B2">
        <w:rPr>
          <w:bCs/>
          <w:color w:val="000000" w:themeColor="text1"/>
          <w:szCs w:val="28"/>
          <w:lang w:val="en-US"/>
        </w:rPr>
        <w:t xml:space="preserve">   (S14)</w:t>
      </w:r>
      <w:r w:rsidR="00914D1B" w:rsidRPr="008B33B2">
        <w:rPr>
          <w:bCs/>
          <w:color w:val="000000" w:themeColor="text1"/>
          <w:szCs w:val="28"/>
          <w:lang w:val="en-US"/>
        </w:rPr>
        <w:t xml:space="preserve"> </w:t>
      </w:r>
    </w:p>
    <w:p w14:paraId="65942B53" w14:textId="458C5511" w:rsidR="00510CA6" w:rsidRPr="00132F9D" w:rsidRDefault="00914D1B" w:rsidP="00A62E26">
      <w:pPr>
        <w:spacing w:line="480" w:lineRule="auto"/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bCs/>
          <w:color w:val="000000" w:themeColor="text1"/>
          <w:szCs w:val="28"/>
          <w:lang w:val="en-US"/>
        </w:rPr>
        <w:t xml:space="preserve">For a given </w:t>
      </w:r>
      <w:r w:rsidRPr="008B33B2">
        <w:rPr>
          <w:bCs/>
          <w:i/>
          <w:iCs/>
          <w:color w:val="000000" w:themeColor="text1"/>
          <w:szCs w:val="28"/>
          <w:lang w:val="en-US"/>
        </w:rPr>
        <w:t>y</w:t>
      </w:r>
      <w:r w:rsidRPr="008B33B2">
        <w:rPr>
          <w:bCs/>
          <w:color w:val="000000" w:themeColor="text1"/>
          <w:szCs w:val="28"/>
          <w:lang w:val="en-US"/>
        </w:rPr>
        <w:t xml:space="preserve">, the values of </w:t>
      </w:r>
      <w:r w:rsidRPr="008B33B2">
        <w:rPr>
          <w:bCs/>
          <w:i/>
          <w:iCs/>
          <w:color w:val="000000" w:themeColor="text1"/>
          <w:szCs w:val="28"/>
          <w:lang w:val="en-US"/>
        </w:rPr>
        <w:t>V</w:t>
      </w:r>
      <w:r w:rsidRPr="008B33B2">
        <w:rPr>
          <w:bCs/>
          <w:color w:val="000000" w:themeColor="text1"/>
          <w:szCs w:val="28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avg</m:t>
            </m:r>
          </m:sub>
        </m:sSub>
      </m:oMath>
      <w:r w:rsidRPr="008B33B2">
        <w:rPr>
          <w:bCs/>
          <w:color w:val="000000" w:themeColor="text1"/>
          <w:szCs w:val="28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κ</m:t>
            </m:r>
          </m:e>
          <m:sub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0</m:t>
            </m:r>
          </m:sub>
        </m:sSub>
      </m:oMath>
      <w:r w:rsidRPr="008B33B2">
        <w:rPr>
          <w:bCs/>
          <w:color w:val="000000" w:themeColor="text1"/>
          <w:szCs w:val="28"/>
          <w:lang w:val="en-US"/>
        </w:rPr>
        <w:t xml:space="preserve"> are determined as the linear interpolation between the values of the end-member species (Pb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>Se and 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>), respectively</w:t>
      </w:r>
      <w:r w:rsidR="00132F9D">
        <w:rPr>
          <w:rFonts w:asciiTheme="minorEastAsia" w:eastAsiaTheme="minorEastAsia" w:hAnsiTheme="minorEastAsia"/>
          <w:bCs/>
          <w:color w:val="000000" w:themeColor="text1"/>
          <w:szCs w:val="28"/>
          <w:lang w:val="en-US" w:eastAsia="zh-CN"/>
        </w:rPr>
        <w:t>.</w:t>
      </w:r>
    </w:p>
    <w:p w14:paraId="5D7D6883" w14:textId="77777777" w:rsidR="00553F0C" w:rsidRPr="008B33B2" w:rsidRDefault="00553F0C" w:rsidP="00553F0C">
      <w:pPr>
        <w:jc w:val="center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Cs/>
          <w:noProof/>
          <w:color w:val="000000" w:themeColor="text1"/>
          <w:szCs w:val="28"/>
          <w:lang w:val="en-US" w:eastAsia="zh-CN" w:bidi="mn-Mong-CN"/>
        </w:rPr>
        <w:lastRenderedPageBreak/>
        <w:drawing>
          <wp:inline distT="0" distB="0" distL="0" distR="0" wp14:anchorId="5E5EF9A3" wp14:editId="55E9BA97">
            <wp:extent cx="3066288" cy="2597359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H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391" cy="259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F49CD" w14:textId="365C2845" w:rsidR="00553F0C" w:rsidRPr="008B33B2" w:rsidRDefault="00553F0C" w:rsidP="00553F0C">
      <w:pPr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/>
          <w:bCs/>
          <w:color w:val="000000" w:themeColor="text1"/>
          <w:szCs w:val="28"/>
          <w:lang w:val="en-US"/>
        </w:rPr>
        <w:t>Figure S1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. </w:t>
      </w:r>
      <w:r w:rsidRPr="008B33B2">
        <w:rPr>
          <w:bCs/>
          <w:color w:val="000000" w:themeColor="text1"/>
          <w:szCs w:val="28"/>
          <w:lang w:val="en-US"/>
        </w:rPr>
        <w:t>Hall carrier concentrations of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>Se-x%AgInSe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="00BA6F76" w:rsidRPr="008B33B2">
        <w:rPr>
          <w:bCs/>
          <w:color w:val="000000" w:themeColor="text1"/>
          <w:szCs w:val="28"/>
          <w:lang w:val="en-US"/>
        </w:rPr>
        <w:t xml:space="preserve"> (LISS</w:t>
      </w:r>
      <w:r w:rsidRPr="008B33B2">
        <w:rPr>
          <w:bCs/>
          <w:color w:val="000000" w:themeColor="text1"/>
          <w:szCs w:val="28"/>
          <w:lang w:val="en-US"/>
        </w:rPr>
        <w:t>) with increasing 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 xml:space="preserve"> content at 303K. </w:t>
      </w:r>
    </w:p>
    <w:p w14:paraId="62D03CA2" w14:textId="77777777" w:rsidR="00553F0C" w:rsidRPr="008B33B2" w:rsidRDefault="00553F0C" w:rsidP="00914D1B">
      <w:pPr>
        <w:jc w:val="both"/>
        <w:rPr>
          <w:rFonts w:eastAsiaTheme="minorEastAsia"/>
          <w:bCs/>
          <w:color w:val="000000" w:themeColor="text1"/>
          <w:szCs w:val="28"/>
          <w:lang w:val="en-US" w:eastAsia="zh-CN"/>
        </w:rPr>
      </w:pPr>
    </w:p>
    <w:p w14:paraId="56B9A4B4" w14:textId="3525B0FD" w:rsidR="00914D1B" w:rsidRPr="008B33B2" w:rsidRDefault="002C6648" w:rsidP="000F28D7">
      <w:pPr>
        <w:jc w:val="center"/>
        <w:rPr>
          <w:bCs/>
          <w:color w:val="000000" w:themeColor="text1"/>
          <w:szCs w:val="28"/>
          <w:lang w:val="en-US"/>
        </w:rPr>
      </w:pPr>
      <w:r w:rsidRPr="008B33B2">
        <w:rPr>
          <w:bCs/>
          <w:noProof/>
          <w:color w:val="000000" w:themeColor="text1"/>
          <w:szCs w:val="28"/>
          <w:lang w:val="en-US" w:eastAsia="zh-CN" w:bidi="mn-Mong-CN"/>
        </w:rPr>
        <w:drawing>
          <wp:inline distT="0" distB="0" distL="0" distR="0" wp14:anchorId="0203AFA2" wp14:editId="0FB86333">
            <wp:extent cx="5023250" cy="3895344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nd-all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685" cy="389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63D3B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1E1B6973" w14:textId="79A9AFCC" w:rsidR="002C6648" w:rsidRPr="008B33B2" w:rsidRDefault="002C6648" w:rsidP="002C6648">
      <w:pPr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b/>
          <w:bCs/>
          <w:color w:val="000000" w:themeColor="text1"/>
          <w:szCs w:val="28"/>
          <w:lang w:val="en-US"/>
        </w:rPr>
        <w:t>Figure S2</w:t>
      </w:r>
      <w:r w:rsidRPr="008B33B2">
        <w:rPr>
          <w:bCs/>
          <w:color w:val="000000" w:themeColor="text1"/>
          <w:szCs w:val="28"/>
          <w:lang w:val="en-US"/>
        </w:rPr>
        <w:t>. Electronic band structure</w:t>
      </w:r>
      <w:r w:rsidR="00AF1825" w:rsidRPr="008B33B2">
        <w:rPr>
          <w:bCs/>
          <w:color w:val="000000" w:themeColor="text1"/>
          <w:szCs w:val="28"/>
          <w:lang w:val="en-US"/>
        </w:rPr>
        <w:t>s</w:t>
      </w:r>
      <w:r w:rsidRPr="008B33B2">
        <w:rPr>
          <w:bCs/>
          <w:color w:val="000000" w:themeColor="text1"/>
          <w:szCs w:val="28"/>
          <w:lang w:val="en-US"/>
        </w:rPr>
        <w:t xml:space="preserve"> of (</w:t>
      </w:r>
      <w:r w:rsidRPr="008B33B2">
        <w:rPr>
          <w:color w:val="000000" w:themeColor="text1"/>
          <w:szCs w:val="28"/>
          <w:lang w:val="en-US"/>
        </w:rPr>
        <w:t>a</w:t>
      </w:r>
      <w:r w:rsidRPr="008B33B2">
        <w:rPr>
          <w:bCs/>
          <w:color w:val="000000" w:themeColor="text1"/>
          <w:szCs w:val="28"/>
          <w:lang w:val="en-US"/>
        </w:rPr>
        <w:t>)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26</w:t>
      </w:r>
      <w:r w:rsidRPr="008B33B2">
        <w:rPr>
          <w:bCs/>
          <w:color w:val="000000" w:themeColor="text1"/>
          <w:szCs w:val="28"/>
          <w:lang w:val="en-US"/>
        </w:rPr>
        <w:t>AgSe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27</w:t>
      </w:r>
      <w:r w:rsidRPr="008B33B2">
        <w:rPr>
          <w:bCs/>
          <w:color w:val="000000" w:themeColor="text1"/>
          <w:szCs w:val="28"/>
          <w:lang w:val="en-US"/>
        </w:rPr>
        <w:t xml:space="preserve"> and (</w:t>
      </w:r>
      <w:r w:rsidRPr="008B33B2">
        <w:rPr>
          <w:color w:val="000000" w:themeColor="text1"/>
          <w:szCs w:val="28"/>
          <w:lang w:val="en-US"/>
        </w:rPr>
        <w:t>b</w:t>
      </w:r>
      <w:r w:rsidRPr="008B33B2">
        <w:rPr>
          <w:bCs/>
          <w:color w:val="000000" w:themeColor="text1"/>
          <w:szCs w:val="28"/>
          <w:lang w:val="en-US"/>
        </w:rPr>
        <w:t>)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26</w:t>
      </w:r>
      <w:r w:rsidRPr="008B33B2">
        <w:rPr>
          <w:bCs/>
          <w:color w:val="000000" w:themeColor="text1"/>
          <w:szCs w:val="28"/>
          <w:lang w:val="en-US"/>
        </w:rPr>
        <w:t>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27</w:t>
      </w:r>
      <w:r w:rsidRPr="008B33B2">
        <w:rPr>
          <w:bCs/>
          <w:color w:val="000000" w:themeColor="text1"/>
          <w:szCs w:val="28"/>
          <w:lang w:val="en-US"/>
        </w:rPr>
        <w:t>. (</w:t>
      </w:r>
      <w:r w:rsidRPr="008B33B2">
        <w:rPr>
          <w:color w:val="000000" w:themeColor="text1"/>
          <w:szCs w:val="28"/>
          <w:lang w:val="en-US"/>
        </w:rPr>
        <w:t>c</w:t>
      </w:r>
      <w:r w:rsidR="00AF1825" w:rsidRPr="008B33B2">
        <w:rPr>
          <w:bCs/>
          <w:color w:val="000000" w:themeColor="text1"/>
          <w:szCs w:val="28"/>
          <w:lang w:val="en-US"/>
        </w:rPr>
        <w:t>) T</w:t>
      </w:r>
      <w:r w:rsidRPr="008B33B2">
        <w:rPr>
          <w:bCs/>
          <w:color w:val="000000" w:themeColor="text1"/>
          <w:szCs w:val="28"/>
          <w:lang w:val="en-US"/>
        </w:rPr>
        <w:t>he energy offset (Δ</w:t>
      </w:r>
      <w:r w:rsidRPr="008B33B2">
        <w:rPr>
          <w:bCs/>
          <w:i/>
          <w:iCs/>
          <w:color w:val="000000" w:themeColor="text1"/>
          <w:szCs w:val="28"/>
          <w:lang w:val="en-US"/>
        </w:rPr>
        <w:t>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1-2</w:t>
      </w:r>
      <w:r w:rsidRPr="008B33B2">
        <w:rPr>
          <w:bCs/>
          <w:color w:val="000000" w:themeColor="text1"/>
          <w:szCs w:val="28"/>
          <w:lang w:val="en-US"/>
        </w:rPr>
        <w:t>) between L and Σ valence band. (</w:t>
      </w:r>
      <w:r w:rsidRPr="008B33B2">
        <w:rPr>
          <w:color w:val="000000" w:themeColor="text1"/>
          <w:szCs w:val="28"/>
          <w:lang w:val="en-US"/>
        </w:rPr>
        <w:t>d)</w:t>
      </w:r>
      <w:r w:rsidR="00AF1825" w:rsidRPr="008B33B2">
        <w:rPr>
          <w:bCs/>
          <w:color w:val="000000" w:themeColor="text1"/>
          <w:szCs w:val="28"/>
          <w:lang w:val="en-US"/>
        </w:rPr>
        <w:t xml:space="preserve"> T</w:t>
      </w:r>
      <w:r w:rsidRPr="008B33B2">
        <w:rPr>
          <w:bCs/>
          <w:color w:val="000000" w:themeColor="text1"/>
          <w:szCs w:val="28"/>
          <w:lang w:val="en-US"/>
        </w:rPr>
        <w:t xml:space="preserve">heoretical </w:t>
      </w:r>
      <w:proofErr w:type="spellStart"/>
      <w:r w:rsidRPr="008B33B2">
        <w:rPr>
          <w:bCs/>
          <w:color w:val="000000" w:themeColor="text1"/>
          <w:szCs w:val="28"/>
          <w:lang w:val="en-US"/>
        </w:rPr>
        <w:t>bandgaps</w:t>
      </w:r>
      <w:proofErr w:type="spellEnd"/>
      <w:r w:rsidRPr="008B33B2">
        <w:rPr>
          <w:bCs/>
          <w:color w:val="000000" w:themeColor="text1"/>
          <w:szCs w:val="28"/>
          <w:lang w:val="en-US"/>
        </w:rPr>
        <w:t xml:space="preserve"> (</w:t>
      </w:r>
      <w:proofErr w:type="spellStart"/>
      <w:r w:rsidRPr="008B33B2">
        <w:rPr>
          <w:bCs/>
          <w:i/>
          <w:iCs/>
          <w:color w:val="000000" w:themeColor="text1"/>
          <w:szCs w:val="28"/>
          <w:lang w:val="en-US"/>
        </w:rPr>
        <w:t>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g</w:t>
      </w:r>
      <w:proofErr w:type="spellEnd"/>
      <w:r w:rsidRPr="008B33B2">
        <w:rPr>
          <w:bCs/>
          <w:color w:val="000000" w:themeColor="text1"/>
          <w:szCs w:val="28"/>
          <w:lang w:val="en-US"/>
        </w:rPr>
        <w:t xml:space="preserve">) for pristine, Ag-doped, In-doped and Ag-In co-doped </w:t>
      </w:r>
      <w:proofErr w:type="spellStart"/>
      <w:r w:rsidRPr="008B33B2">
        <w:rPr>
          <w:bCs/>
          <w:color w:val="000000" w:themeColor="text1"/>
          <w:szCs w:val="28"/>
          <w:lang w:val="en-US"/>
        </w:rPr>
        <w:t>PbSe</w:t>
      </w:r>
      <w:proofErr w:type="spellEnd"/>
      <w:r w:rsidRPr="008B33B2">
        <w:rPr>
          <w:bCs/>
          <w:color w:val="000000" w:themeColor="text1"/>
          <w:szCs w:val="28"/>
          <w:lang w:val="en-US"/>
        </w:rPr>
        <w:t>.</w:t>
      </w:r>
    </w:p>
    <w:p w14:paraId="61A7D420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7E81CBB4" w14:textId="77777777" w:rsidR="00914D1B" w:rsidRPr="008B33B2" w:rsidRDefault="00914D1B" w:rsidP="00914D1B">
      <w:pPr>
        <w:jc w:val="center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Cs/>
          <w:noProof/>
          <w:color w:val="000000" w:themeColor="text1"/>
          <w:szCs w:val="28"/>
          <w:lang w:val="en-US" w:eastAsia="zh-CN" w:bidi="mn-Mong-CN"/>
        </w:rPr>
        <w:lastRenderedPageBreak/>
        <w:drawing>
          <wp:inline distT="0" distB="0" distL="0" distR="0" wp14:anchorId="6A516996" wp14:editId="504C89F7">
            <wp:extent cx="5274310" cy="196913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 S5-2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0B0CD" w14:textId="42CF74B4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/>
          <w:color w:val="000000" w:themeColor="text1"/>
          <w:szCs w:val="28"/>
          <w:lang w:val="en-US"/>
        </w:rPr>
        <w:t>Fig</w:t>
      </w:r>
      <w:r w:rsidRPr="008B33B2">
        <w:rPr>
          <w:b/>
          <w:color w:val="000000" w:themeColor="text1"/>
          <w:szCs w:val="28"/>
          <w:lang w:val="en-US"/>
        </w:rPr>
        <w:t>ure S</w:t>
      </w:r>
      <w:r w:rsidR="00FE752C" w:rsidRPr="008B33B2">
        <w:rPr>
          <w:b/>
          <w:color w:val="000000" w:themeColor="text1"/>
          <w:szCs w:val="28"/>
          <w:lang w:val="en-US"/>
        </w:rPr>
        <w:t>3</w:t>
      </w:r>
      <w:r w:rsidRPr="008B33B2">
        <w:rPr>
          <w:rFonts w:hint="eastAsia"/>
          <w:bCs/>
          <w:color w:val="000000" w:themeColor="text1"/>
          <w:szCs w:val="28"/>
          <w:lang w:val="en-US"/>
        </w:rPr>
        <w:t>.</w:t>
      </w:r>
      <w:r w:rsidRPr="008B33B2">
        <w:rPr>
          <w:bCs/>
          <w:color w:val="000000" w:themeColor="text1"/>
          <w:szCs w:val="28"/>
          <w:lang w:val="en-US"/>
        </w:rPr>
        <w:t xml:space="preserve"> </w:t>
      </w:r>
      <w:r w:rsidR="00E615F8" w:rsidRPr="008B33B2">
        <w:rPr>
          <w:bCs/>
          <w:color w:val="000000" w:themeColor="text1"/>
          <w:szCs w:val="28"/>
          <w:lang w:val="en-US"/>
        </w:rPr>
        <w:t xml:space="preserve">(a) 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Temperature-dependent synchrotron radiation </w:t>
      </w:r>
      <w:r w:rsidRPr="008B33B2">
        <w:rPr>
          <w:bCs/>
          <w:color w:val="000000" w:themeColor="text1"/>
          <w:szCs w:val="28"/>
          <w:lang w:val="en-US"/>
        </w:rPr>
        <w:t>x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-ray diffraction (SR-XRD) patterns for </w:t>
      </w:r>
      <w:r w:rsidRPr="008B33B2">
        <w:rPr>
          <w:bCs/>
          <w:color w:val="000000" w:themeColor="text1"/>
          <w:szCs w:val="28"/>
          <w:lang w:val="en-US"/>
        </w:rPr>
        <w:t>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>Se-2% 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 xml:space="preserve">. </w:t>
      </w:r>
      <w:r w:rsidR="00553F0C" w:rsidRPr="008B33B2">
        <w:rPr>
          <w:bCs/>
          <w:color w:val="000000" w:themeColor="text1"/>
          <w:szCs w:val="28"/>
          <w:lang w:val="en-US"/>
        </w:rPr>
        <w:t>(b)</w:t>
      </w:r>
      <w:r w:rsidR="00E615F8" w:rsidRPr="008B33B2">
        <w:rPr>
          <w:bCs/>
          <w:color w:val="000000" w:themeColor="text1"/>
          <w:szCs w:val="28"/>
          <w:lang w:val="en-US"/>
        </w:rPr>
        <w:t xml:space="preserve"> </w:t>
      </w:r>
      <w:r w:rsidRPr="008B33B2">
        <w:rPr>
          <w:bCs/>
          <w:color w:val="000000" w:themeColor="text1"/>
          <w:szCs w:val="28"/>
          <w:lang w:val="en-US"/>
        </w:rPr>
        <w:t>The refined lattice parameters as a function of temperature.</w:t>
      </w:r>
    </w:p>
    <w:p w14:paraId="023B7E6B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3F6D8F76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69256B5F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5B95139F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011E9B20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0E31BE5F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2560E847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11BBBFC1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6AB803AC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3071DAA7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630611CF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7AE6195F" w14:textId="77777777" w:rsidR="00914D1B" w:rsidRPr="008B33B2" w:rsidRDefault="00914D1B" w:rsidP="00914D1B">
      <w:pPr>
        <w:jc w:val="center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Cs/>
          <w:noProof/>
          <w:color w:val="000000" w:themeColor="text1"/>
          <w:szCs w:val="28"/>
          <w:lang w:val="en-US" w:eastAsia="zh-CN" w:bidi="mn-Mong-CN"/>
        </w:rPr>
        <w:lastRenderedPageBreak/>
        <w:drawing>
          <wp:inline distT="0" distB="0" distL="0" distR="0" wp14:anchorId="2355A6D8" wp14:editId="27EE6557">
            <wp:extent cx="5274310" cy="62388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6-3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85648" w14:textId="0B9C01A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/>
          <w:color w:val="000000" w:themeColor="text1"/>
          <w:szCs w:val="28"/>
          <w:lang w:val="en-US"/>
        </w:rPr>
        <w:t xml:space="preserve">Figure </w:t>
      </w:r>
      <w:r w:rsidRPr="008B33B2">
        <w:rPr>
          <w:b/>
          <w:color w:val="000000" w:themeColor="text1"/>
          <w:szCs w:val="28"/>
          <w:lang w:val="en-US"/>
        </w:rPr>
        <w:t>S</w:t>
      </w:r>
      <w:r w:rsidR="00FE752C" w:rsidRPr="008B33B2">
        <w:rPr>
          <w:b/>
          <w:color w:val="000000" w:themeColor="text1"/>
          <w:szCs w:val="28"/>
          <w:lang w:val="en-US"/>
        </w:rPr>
        <w:t>4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. </w:t>
      </w:r>
      <w:r w:rsidRPr="008B33B2">
        <w:rPr>
          <w:bCs/>
          <w:color w:val="000000" w:themeColor="text1"/>
          <w:szCs w:val="28"/>
          <w:lang w:val="en-US"/>
        </w:rPr>
        <w:t>T</w:t>
      </w:r>
      <w:r w:rsidR="00553F0C" w:rsidRPr="008B33B2">
        <w:rPr>
          <w:bCs/>
          <w:color w:val="000000" w:themeColor="text1"/>
          <w:szCs w:val="28"/>
          <w:lang w:val="en-US"/>
        </w:rPr>
        <w:t>he</w:t>
      </w:r>
      <w:r w:rsidRPr="008B33B2">
        <w:rPr>
          <w:bCs/>
          <w:color w:val="000000" w:themeColor="text1"/>
          <w:szCs w:val="28"/>
          <w:lang w:val="en-US"/>
        </w:rPr>
        <w:t xml:space="preserve"> electronic band structure</w:t>
      </w:r>
      <w:r w:rsidR="000F28D7" w:rsidRPr="008B33B2">
        <w:rPr>
          <w:bCs/>
          <w:color w:val="000000" w:themeColor="text1"/>
          <w:szCs w:val="28"/>
          <w:lang w:val="en-US"/>
        </w:rPr>
        <w:t>s</w:t>
      </w:r>
      <w:r w:rsidRPr="008B33B2">
        <w:rPr>
          <w:bCs/>
          <w:color w:val="000000" w:themeColor="text1"/>
          <w:szCs w:val="28"/>
          <w:lang w:val="en-US"/>
        </w:rPr>
        <w:t xml:space="preserve"> of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25</w:t>
      </w:r>
      <w:r w:rsidRPr="008B33B2">
        <w:rPr>
          <w:bCs/>
          <w:color w:val="000000" w:themeColor="text1"/>
          <w:szCs w:val="28"/>
          <w:lang w:val="en-US"/>
        </w:rPr>
        <w:t>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27</w:t>
      </w:r>
      <w:r w:rsidR="00553F0C" w:rsidRPr="008B33B2">
        <w:rPr>
          <w:bCs/>
          <w:color w:val="000000" w:themeColor="text1"/>
          <w:szCs w:val="28"/>
          <w:lang w:val="en-US"/>
        </w:rPr>
        <w:t xml:space="preserve"> at various temperature: (a) </w:t>
      </w:r>
      <w:r w:rsidRPr="008B33B2">
        <w:rPr>
          <w:bCs/>
          <w:color w:val="000000" w:themeColor="text1"/>
          <w:szCs w:val="28"/>
          <w:lang w:val="en-US"/>
        </w:rPr>
        <w:t>373 K</w:t>
      </w:r>
      <w:r w:rsidR="00553F0C" w:rsidRPr="008B33B2">
        <w:rPr>
          <w:bCs/>
          <w:color w:val="000000" w:themeColor="text1"/>
          <w:szCs w:val="28"/>
          <w:lang w:val="en-US"/>
        </w:rPr>
        <w:t xml:space="preserve">, (b) </w:t>
      </w:r>
      <w:r w:rsidRPr="008B33B2">
        <w:rPr>
          <w:bCs/>
          <w:color w:val="000000" w:themeColor="text1"/>
          <w:szCs w:val="28"/>
          <w:lang w:val="en-US"/>
        </w:rPr>
        <w:t>473 K</w:t>
      </w:r>
      <w:r w:rsidR="00553F0C" w:rsidRPr="008B33B2">
        <w:rPr>
          <w:bCs/>
          <w:color w:val="000000" w:themeColor="text1"/>
          <w:szCs w:val="28"/>
          <w:lang w:val="en-US"/>
        </w:rPr>
        <w:t>, (c)</w:t>
      </w:r>
      <w:r w:rsidRPr="008B33B2">
        <w:rPr>
          <w:bCs/>
          <w:color w:val="000000" w:themeColor="text1"/>
          <w:szCs w:val="28"/>
          <w:lang w:val="en-US"/>
        </w:rPr>
        <w:t xml:space="preserve"> 573 K</w:t>
      </w:r>
      <w:r w:rsidR="00553F0C" w:rsidRPr="008B33B2">
        <w:rPr>
          <w:bCs/>
          <w:color w:val="000000" w:themeColor="text1"/>
          <w:szCs w:val="28"/>
          <w:lang w:val="en-US"/>
        </w:rPr>
        <w:t>, (d)</w:t>
      </w:r>
      <w:r w:rsidRPr="008B33B2">
        <w:rPr>
          <w:bCs/>
          <w:color w:val="000000" w:themeColor="text1"/>
          <w:szCs w:val="28"/>
          <w:lang w:val="en-US"/>
        </w:rPr>
        <w:t xml:space="preserve"> 623 K</w:t>
      </w:r>
      <w:r w:rsidR="00553F0C" w:rsidRPr="008B33B2">
        <w:rPr>
          <w:bCs/>
          <w:color w:val="000000" w:themeColor="text1"/>
          <w:szCs w:val="28"/>
          <w:lang w:val="en-US"/>
        </w:rPr>
        <w:t xml:space="preserve">, (e) </w:t>
      </w:r>
      <w:r w:rsidRPr="008B33B2">
        <w:rPr>
          <w:bCs/>
          <w:color w:val="000000" w:themeColor="text1"/>
          <w:szCs w:val="28"/>
          <w:lang w:val="en-US"/>
        </w:rPr>
        <w:t>673 K</w:t>
      </w:r>
      <w:r w:rsidR="00553F0C" w:rsidRPr="008B33B2">
        <w:rPr>
          <w:bCs/>
          <w:color w:val="000000" w:themeColor="text1"/>
          <w:szCs w:val="28"/>
          <w:lang w:val="en-US"/>
        </w:rPr>
        <w:t>, (f)</w:t>
      </w:r>
      <w:r w:rsidRPr="008B33B2">
        <w:rPr>
          <w:bCs/>
          <w:color w:val="000000" w:themeColor="text1"/>
          <w:szCs w:val="28"/>
          <w:lang w:val="en-US"/>
        </w:rPr>
        <w:t xml:space="preserve"> 773 K.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 </w:t>
      </w:r>
    </w:p>
    <w:p w14:paraId="05C30344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25610BE4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1711E88C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2512F79C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63B1F0B7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3C6C7C8A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28F28EBB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7C5A522E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300F9C08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61E1B958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2B904807" w14:textId="77777777" w:rsidR="00914D1B" w:rsidRPr="008B33B2" w:rsidRDefault="00914D1B" w:rsidP="00914D1B">
      <w:pPr>
        <w:jc w:val="center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Cs/>
          <w:noProof/>
          <w:color w:val="000000" w:themeColor="text1"/>
          <w:szCs w:val="28"/>
          <w:lang w:val="en-US" w:eastAsia="zh-CN" w:bidi="mn-Mong-CN"/>
        </w:rPr>
        <w:lastRenderedPageBreak/>
        <w:drawing>
          <wp:inline distT="0" distB="0" distL="0" distR="0" wp14:anchorId="7FB28F45" wp14:editId="002F5403">
            <wp:extent cx="5274310" cy="22694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7-2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7ECF6" w14:textId="1A4F1B9C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/>
          <w:color w:val="000000" w:themeColor="text1"/>
          <w:szCs w:val="28"/>
          <w:lang w:val="en-US"/>
        </w:rPr>
        <w:t xml:space="preserve">Figure </w:t>
      </w:r>
      <w:r w:rsidR="00FE752C" w:rsidRPr="008B33B2">
        <w:rPr>
          <w:b/>
          <w:color w:val="000000" w:themeColor="text1"/>
          <w:szCs w:val="28"/>
          <w:lang w:val="en-US"/>
        </w:rPr>
        <w:t>S5</w:t>
      </w:r>
      <w:r w:rsidRPr="008B33B2">
        <w:rPr>
          <w:b/>
          <w:color w:val="000000" w:themeColor="text1"/>
          <w:szCs w:val="28"/>
          <w:lang w:val="en-US"/>
        </w:rPr>
        <w:t>.</w:t>
      </w:r>
      <w:r w:rsidRPr="008B33B2">
        <w:rPr>
          <w:bCs/>
          <w:color w:val="000000" w:themeColor="text1"/>
          <w:szCs w:val="28"/>
          <w:lang w:val="en-US"/>
        </w:rPr>
        <w:t xml:space="preserve"> </w:t>
      </w:r>
      <w:r w:rsidR="00553F0C" w:rsidRPr="008B33B2">
        <w:rPr>
          <w:bCs/>
          <w:color w:val="000000" w:themeColor="text1"/>
          <w:szCs w:val="28"/>
          <w:lang w:val="en-US"/>
        </w:rPr>
        <w:t xml:space="preserve">(a) </w:t>
      </w:r>
      <w:r w:rsidRPr="008B33B2">
        <w:rPr>
          <w:bCs/>
          <w:color w:val="000000" w:themeColor="text1"/>
          <w:szCs w:val="28"/>
          <w:lang w:val="en-US"/>
        </w:rPr>
        <w:t>Temperature dependence of Hall coefficient (</w:t>
      </w:r>
      <w:r w:rsidRPr="008B33B2">
        <w:rPr>
          <w:bCs/>
          <w:i/>
          <w:iCs/>
          <w:color w:val="000000" w:themeColor="text1"/>
          <w:szCs w:val="28"/>
          <w:lang w:val="en-US"/>
        </w:rPr>
        <w:t>R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H</w:t>
      </w:r>
      <w:r w:rsidRPr="008B33B2">
        <w:rPr>
          <w:bCs/>
          <w:color w:val="000000" w:themeColor="text1"/>
          <w:szCs w:val="28"/>
          <w:lang w:val="en-US"/>
        </w:rPr>
        <w:t>) of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>Se-2.05% 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 xml:space="preserve">. </w:t>
      </w:r>
      <w:r w:rsidR="00553F0C" w:rsidRPr="008B33B2">
        <w:rPr>
          <w:bCs/>
          <w:color w:val="000000" w:themeColor="text1"/>
          <w:szCs w:val="28"/>
          <w:lang w:val="en-US"/>
        </w:rPr>
        <w:t xml:space="preserve">(b) </w:t>
      </w:r>
      <w:r w:rsidRPr="008B33B2">
        <w:rPr>
          <w:bCs/>
          <w:color w:val="000000" w:themeColor="text1"/>
          <w:szCs w:val="28"/>
          <w:lang w:val="en-US"/>
        </w:rPr>
        <w:t>Effective mass as a function of temperature for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>Se-2.05% 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 xml:space="preserve"> and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1-</w:t>
      </w:r>
      <w:r w:rsidRPr="008B33B2">
        <w:rPr>
          <w:bCs/>
          <w:i/>
          <w:iCs/>
          <w:color w:val="000000" w:themeColor="text1"/>
          <w:szCs w:val="28"/>
          <w:vertAlign w:val="subscript"/>
          <w:lang w:val="en-US"/>
        </w:rPr>
        <w:t>x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i/>
          <w:iCs/>
          <w:color w:val="000000" w:themeColor="text1"/>
          <w:szCs w:val="28"/>
          <w:vertAlign w:val="subscript"/>
          <w:lang w:val="en-US"/>
        </w:rPr>
        <w:t>x</w:t>
      </w:r>
      <w:r w:rsidRPr="008B33B2">
        <w:rPr>
          <w:bCs/>
          <w:color w:val="000000" w:themeColor="text1"/>
          <w:szCs w:val="28"/>
          <w:lang w:val="en-US"/>
        </w:rPr>
        <w:t>Se.</w:t>
      </w:r>
    </w:p>
    <w:p w14:paraId="6BBA90F3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35FB144B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7C464F2B" w14:textId="77777777" w:rsidR="00914D1B" w:rsidRPr="008B33B2" w:rsidRDefault="00914D1B" w:rsidP="00914D1B">
      <w:pPr>
        <w:jc w:val="center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Cs/>
          <w:noProof/>
          <w:color w:val="000000" w:themeColor="text1"/>
          <w:szCs w:val="28"/>
          <w:lang w:val="en-US" w:eastAsia="zh-CN" w:bidi="mn-Mong-CN"/>
        </w:rPr>
        <w:drawing>
          <wp:inline distT="0" distB="0" distL="0" distR="0" wp14:anchorId="32B6BA00" wp14:editId="270A73B6">
            <wp:extent cx="5274310" cy="220916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 S8-2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8213A" w14:textId="059001B9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/>
          <w:color w:val="000000" w:themeColor="text1"/>
          <w:szCs w:val="28"/>
          <w:lang w:val="en-US"/>
        </w:rPr>
        <w:t xml:space="preserve">Figure </w:t>
      </w:r>
      <w:r w:rsidRPr="008B33B2">
        <w:rPr>
          <w:b/>
          <w:color w:val="000000" w:themeColor="text1"/>
          <w:szCs w:val="28"/>
          <w:lang w:val="en-US"/>
        </w:rPr>
        <w:t>S</w:t>
      </w:r>
      <w:r w:rsidR="00FE752C" w:rsidRPr="008B33B2">
        <w:rPr>
          <w:b/>
          <w:color w:val="000000" w:themeColor="text1"/>
          <w:szCs w:val="28"/>
          <w:lang w:val="en-US"/>
        </w:rPr>
        <w:t>6</w:t>
      </w:r>
      <w:r w:rsidRPr="008B33B2">
        <w:rPr>
          <w:bCs/>
          <w:color w:val="000000" w:themeColor="text1"/>
          <w:szCs w:val="28"/>
          <w:lang w:val="en-US"/>
        </w:rPr>
        <w:t xml:space="preserve">. </w:t>
      </w:r>
      <w:r w:rsidR="00553F0C" w:rsidRPr="008B33B2">
        <w:rPr>
          <w:bCs/>
          <w:color w:val="000000" w:themeColor="text1"/>
          <w:szCs w:val="28"/>
          <w:lang w:val="en-US"/>
        </w:rPr>
        <w:t xml:space="preserve">Temperature-dependent (a) </w:t>
      </w:r>
      <w:r w:rsidRPr="008B33B2">
        <w:rPr>
          <w:bCs/>
          <w:color w:val="000000" w:themeColor="text1"/>
          <w:szCs w:val="28"/>
          <w:lang w:val="en-US"/>
        </w:rPr>
        <w:t>Lorenz number (</w:t>
      </w:r>
      <w:r w:rsidRPr="008B33B2">
        <w:rPr>
          <w:bCs/>
          <w:i/>
          <w:iCs/>
          <w:color w:val="000000" w:themeColor="text1"/>
          <w:szCs w:val="28"/>
          <w:lang w:val="en-US"/>
        </w:rPr>
        <w:t>L</w:t>
      </w:r>
      <w:r w:rsidRPr="008B33B2">
        <w:rPr>
          <w:bCs/>
          <w:color w:val="000000" w:themeColor="text1"/>
          <w:szCs w:val="28"/>
          <w:lang w:val="en-US"/>
        </w:rPr>
        <w:t>)</w:t>
      </w:r>
      <w:r w:rsidR="00553F0C" w:rsidRPr="008B33B2">
        <w:rPr>
          <w:bCs/>
          <w:color w:val="000000" w:themeColor="text1"/>
          <w:szCs w:val="28"/>
          <w:lang w:val="en-US"/>
        </w:rPr>
        <w:t xml:space="preserve"> and (b) </w:t>
      </w:r>
      <w:r w:rsidRPr="008B33B2">
        <w:rPr>
          <w:bCs/>
          <w:color w:val="000000" w:themeColor="text1"/>
          <w:szCs w:val="28"/>
          <w:lang w:val="en-US"/>
        </w:rPr>
        <w:t>electronic contribution to the thermal conductivity (</w:t>
      </w:r>
      <w:proofErr w:type="spellStart"/>
      <w:r w:rsidRPr="008B33B2">
        <w:rPr>
          <w:bCs/>
          <w:i/>
          <w:iCs/>
          <w:color w:val="000000" w:themeColor="text1"/>
          <w:szCs w:val="28"/>
          <w:lang w:val="en-US"/>
        </w:rPr>
        <w:t>κ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e</w:t>
      </w:r>
      <w:proofErr w:type="spellEnd"/>
      <w:r w:rsidR="00553F0C" w:rsidRPr="008B33B2">
        <w:rPr>
          <w:bCs/>
          <w:color w:val="000000" w:themeColor="text1"/>
          <w:szCs w:val="28"/>
          <w:lang w:val="en-US"/>
        </w:rPr>
        <w:t>) for Pb</w:t>
      </w:r>
      <w:r w:rsidR="00553F0C"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="00553F0C" w:rsidRPr="008B33B2">
        <w:rPr>
          <w:bCs/>
          <w:color w:val="000000" w:themeColor="text1"/>
          <w:szCs w:val="28"/>
          <w:lang w:val="en-US"/>
        </w:rPr>
        <w:t>Na</w:t>
      </w:r>
      <w:r w:rsidR="00553F0C"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="00553F0C" w:rsidRPr="008B33B2">
        <w:rPr>
          <w:bCs/>
          <w:color w:val="000000" w:themeColor="text1"/>
          <w:szCs w:val="28"/>
          <w:lang w:val="en-US"/>
        </w:rPr>
        <w:t>Se-</w:t>
      </w:r>
      <w:r w:rsidR="00553F0C" w:rsidRPr="008B33B2">
        <w:rPr>
          <w:bCs/>
          <w:i/>
          <w:iCs/>
          <w:color w:val="000000" w:themeColor="text1"/>
          <w:szCs w:val="28"/>
          <w:lang w:val="en-US"/>
        </w:rPr>
        <w:t>x</w:t>
      </w:r>
      <w:r w:rsidR="00553F0C" w:rsidRPr="008B33B2">
        <w:rPr>
          <w:bCs/>
          <w:color w:val="000000" w:themeColor="text1"/>
          <w:szCs w:val="28"/>
          <w:lang w:val="en-US"/>
        </w:rPr>
        <w:t>% AgInSe</w:t>
      </w:r>
      <w:r w:rsidR="00553F0C"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="00BA6F76" w:rsidRPr="008B33B2">
        <w:rPr>
          <w:bCs/>
          <w:color w:val="000000" w:themeColor="text1"/>
          <w:szCs w:val="28"/>
          <w:lang w:val="en-US"/>
        </w:rPr>
        <w:t xml:space="preserve"> (LIS</w:t>
      </w:r>
      <w:r w:rsidR="00553F0C" w:rsidRPr="008B33B2">
        <w:rPr>
          <w:bCs/>
          <w:color w:val="000000" w:themeColor="text1"/>
          <w:szCs w:val="28"/>
          <w:lang w:val="en-US"/>
        </w:rPr>
        <w:t>S).</w:t>
      </w:r>
    </w:p>
    <w:p w14:paraId="6375A0A0" w14:textId="77777777" w:rsidR="00BA6F76" w:rsidRPr="008B33B2" w:rsidRDefault="00BA6F76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329FFA69" w14:textId="77777777" w:rsidR="00BA6F76" w:rsidRPr="008B33B2" w:rsidRDefault="00BA6F76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3E565148" w14:textId="77777777" w:rsidR="00BA6F76" w:rsidRPr="008B33B2" w:rsidRDefault="00BA6F76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10790768" w14:textId="77777777" w:rsidR="00BA6F76" w:rsidRPr="008B33B2" w:rsidRDefault="00BA6F76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0E1DE8DE" w14:textId="77777777" w:rsidR="00BA6F76" w:rsidRPr="008B33B2" w:rsidRDefault="00BA6F76" w:rsidP="00914D1B">
      <w:pPr>
        <w:jc w:val="both"/>
        <w:rPr>
          <w:bCs/>
          <w:color w:val="000000" w:themeColor="text1"/>
          <w:szCs w:val="28"/>
          <w:lang w:val="en-US"/>
        </w:rPr>
      </w:pPr>
    </w:p>
    <w:p w14:paraId="328B2BE1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201F3274" w14:textId="687CFD7F" w:rsidR="00914D1B" w:rsidRPr="008B33B2" w:rsidRDefault="00BA6F76" w:rsidP="00BA6F76">
      <w:pPr>
        <w:jc w:val="center"/>
        <w:rPr>
          <w:color w:val="000000" w:themeColor="text1"/>
          <w:szCs w:val="28"/>
          <w:lang w:val="en-US"/>
        </w:rPr>
      </w:pPr>
      <w:r w:rsidRPr="008B33B2">
        <w:rPr>
          <w:noProof/>
          <w:color w:val="000000" w:themeColor="text1"/>
          <w:szCs w:val="28"/>
          <w:lang w:val="en-US" w:eastAsia="zh-CN" w:bidi="mn-Mong-CN"/>
        </w:rPr>
        <w:lastRenderedPageBreak/>
        <w:drawing>
          <wp:inline distT="0" distB="0" distL="0" distR="0" wp14:anchorId="1E15D8FD" wp14:editId="378CAF49">
            <wp:extent cx="5492496" cy="234968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-ZT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978" cy="235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FF30B" w14:textId="009EC9D6" w:rsidR="00BA6F76" w:rsidRPr="008B33B2" w:rsidRDefault="00BA6F76" w:rsidP="00BA6F76">
      <w:pPr>
        <w:jc w:val="both"/>
        <w:rPr>
          <w:color w:val="000000" w:themeColor="text1"/>
          <w:szCs w:val="28"/>
          <w:lang w:val="en-US"/>
        </w:rPr>
      </w:pPr>
      <w:r w:rsidRPr="008B33B2">
        <w:rPr>
          <w:b/>
          <w:bCs/>
          <w:color w:val="000000" w:themeColor="text1"/>
          <w:szCs w:val="28"/>
          <w:lang w:val="en-US"/>
        </w:rPr>
        <w:t>Figure</w:t>
      </w:r>
      <w:r w:rsidR="00FE752C" w:rsidRPr="008B33B2">
        <w:rPr>
          <w:b/>
          <w:bCs/>
          <w:color w:val="000000" w:themeColor="text1"/>
          <w:szCs w:val="28"/>
          <w:lang w:val="en-US"/>
        </w:rPr>
        <w:t xml:space="preserve"> S7</w:t>
      </w:r>
      <w:r w:rsidRPr="008B33B2">
        <w:rPr>
          <w:b/>
          <w:bCs/>
          <w:color w:val="000000" w:themeColor="text1"/>
          <w:szCs w:val="28"/>
          <w:lang w:val="en-US"/>
        </w:rPr>
        <w:t>.</w:t>
      </w:r>
      <w:r w:rsidRPr="008B33B2">
        <w:rPr>
          <w:color w:val="000000" w:themeColor="text1"/>
          <w:szCs w:val="28"/>
          <w:lang w:val="en-US"/>
        </w:rPr>
        <w:t xml:space="preserve"> (a) </w:t>
      </w:r>
      <w:r w:rsidRPr="008B33B2">
        <w:rPr>
          <w:rFonts w:hint="eastAsia"/>
          <w:color w:val="000000" w:themeColor="text1"/>
          <w:szCs w:val="28"/>
          <w:lang w:val="en-US"/>
        </w:rPr>
        <w:t xml:space="preserve">Heat </w:t>
      </w:r>
      <w:r w:rsidRPr="008B33B2">
        <w:rPr>
          <w:color w:val="000000" w:themeColor="text1"/>
          <w:szCs w:val="28"/>
          <w:lang w:val="en-US"/>
        </w:rPr>
        <w:t>capacities</w:t>
      </w:r>
      <w:r w:rsidRPr="008B33B2">
        <w:rPr>
          <w:rFonts w:hint="eastAsia"/>
          <w:color w:val="000000" w:themeColor="text1"/>
          <w:szCs w:val="28"/>
          <w:lang w:val="en-US"/>
        </w:rPr>
        <w:t xml:space="preserve"> </w:t>
      </w:r>
      <w:r w:rsidRPr="008B33B2">
        <w:rPr>
          <w:color w:val="000000" w:themeColor="text1"/>
          <w:szCs w:val="28"/>
          <w:lang w:val="en-US"/>
        </w:rPr>
        <w:t>of Pb</w:t>
      </w:r>
      <w:r w:rsidRPr="008B33B2">
        <w:rPr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color w:val="000000" w:themeColor="text1"/>
          <w:szCs w:val="28"/>
          <w:lang w:val="en-US"/>
        </w:rPr>
        <w:t>Na</w:t>
      </w:r>
      <w:r w:rsidRPr="008B33B2">
        <w:rPr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color w:val="000000" w:themeColor="text1"/>
          <w:szCs w:val="28"/>
          <w:lang w:val="en-US"/>
        </w:rPr>
        <w:t xml:space="preserve">Se - </w:t>
      </w:r>
      <w:r w:rsidRPr="008B33B2">
        <w:rPr>
          <w:i/>
          <w:iCs/>
          <w:color w:val="000000" w:themeColor="text1"/>
          <w:szCs w:val="28"/>
          <w:lang w:val="en-US"/>
        </w:rPr>
        <w:t>x</w:t>
      </w:r>
      <w:r w:rsidRPr="008B33B2">
        <w:rPr>
          <w:color w:val="000000" w:themeColor="text1"/>
          <w:szCs w:val="28"/>
          <w:lang w:val="en-US"/>
        </w:rPr>
        <w:t>% AgInSe</w:t>
      </w:r>
      <w:r w:rsidRPr="008B33B2">
        <w:rPr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color w:val="000000" w:themeColor="text1"/>
          <w:szCs w:val="28"/>
          <w:lang w:val="en-US"/>
        </w:rPr>
        <w:t xml:space="preserve"> calculated by </w:t>
      </w:r>
      <w:proofErr w:type="spellStart"/>
      <w:r w:rsidRPr="008B33B2">
        <w:rPr>
          <w:color w:val="000000" w:themeColor="text1"/>
          <w:szCs w:val="28"/>
          <w:lang w:val="en-US"/>
        </w:rPr>
        <w:t>Dulong</w:t>
      </w:r>
      <w:proofErr w:type="spellEnd"/>
      <w:r w:rsidRPr="008B33B2">
        <w:rPr>
          <w:color w:val="000000" w:themeColor="text1"/>
          <w:szCs w:val="28"/>
          <w:lang w:val="en-US"/>
        </w:rPr>
        <w:t>-Petit law and the empirical equation (</w:t>
      </w:r>
      <w:proofErr w:type="spellStart"/>
      <w:r w:rsidRPr="008B33B2">
        <w:rPr>
          <w:rFonts w:hint="eastAsia"/>
          <w:i/>
          <w:iCs/>
          <w:color w:val="000000" w:themeColor="text1"/>
          <w:szCs w:val="28"/>
          <w:lang w:val="en-US"/>
        </w:rPr>
        <w:t>C</w:t>
      </w:r>
      <w:r w:rsidRPr="008B33B2">
        <w:rPr>
          <w:rFonts w:hint="eastAsia"/>
          <w:color w:val="000000" w:themeColor="text1"/>
          <w:szCs w:val="28"/>
          <w:vertAlign w:val="subscript"/>
          <w:lang w:val="en-US"/>
        </w:rPr>
        <w:t>p</w:t>
      </w:r>
      <w:proofErr w:type="spellEnd"/>
      <w:r w:rsidRPr="008B33B2">
        <w:rPr>
          <w:rFonts w:hint="eastAsia"/>
          <w:color w:val="000000" w:themeColor="text1"/>
          <w:szCs w:val="28"/>
          <w:lang w:val="en-US"/>
        </w:rPr>
        <w:t>/</w:t>
      </w:r>
      <w:r w:rsidRPr="008B33B2">
        <w:rPr>
          <w:rFonts w:hint="eastAsia"/>
          <w:i/>
          <w:iCs/>
          <w:color w:val="000000" w:themeColor="text1"/>
          <w:szCs w:val="28"/>
          <w:lang w:val="en-US"/>
        </w:rPr>
        <w:t>k</w:t>
      </w:r>
      <w:r w:rsidRPr="008B33B2">
        <w:rPr>
          <w:rFonts w:hint="eastAsia"/>
          <w:color w:val="000000" w:themeColor="text1"/>
          <w:szCs w:val="28"/>
          <w:vertAlign w:val="subscript"/>
          <w:lang w:val="en-US"/>
        </w:rPr>
        <w:t>B</w:t>
      </w:r>
      <w:r w:rsidRPr="008B33B2">
        <w:rPr>
          <w:rFonts w:hint="eastAsia"/>
          <w:color w:val="000000" w:themeColor="text1"/>
          <w:szCs w:val="28"/>
          <w:lang w:val="en-US"/>
        </w:rPr>
        <w:t xml:space="preserve"> atom</w:t>
      </w:r>
      <w:r w:rsidRPr="008B33B2">
        <w:rPr>
          <w:rFonts w:hint="eastAsia"/>
          <w:color w:val="000000" w:themeColor="text1"/>
          <w:szCs w:val="28"/>
          <w:vertAlign w:val="superscript"/>
          <w:lang w:val="en-US"/>
        </w:rPr>
        <w:t>-1</w:t>
      </w:r>
      <w:r w:rsidRPr="008B33B2">
        <w:rPr>
          <w:rFonts w:hint="eastAsia"/>
          <w:color w:val="000000" w:themeColor="text1"/>
          <w:szCs w:val="28"/>
          <w:lang w:val="en-US"/>
        </w:rPr>
        <w:t xml:space="preserve"> = </w:t>
      </w:r>
      <w:r w:rsidRPr="008B33B2">
        <w:rPr>
          <w:color w:val="000000" w:themeColor="text1"/>
          <w:szCs w:val="28"/>
          <w:lang w:val="en-US"/>
        </w:rPr>
        <w:t>3.07 + 4.7 × 10</w:t>
      </w:r>
      <w:r w:rsidRPr="008B33B2">
        <w:rPr>
          <w:color w:val="000000" w:themeColor="text1"/>
          <w:szCs w:val="28"/>
          <w:vertAlign w:val="superscript"/>
          <w:lang w:val="en-US"/>
        </w:rPr>
        <w:t>-4</w:t>
      </w:r>
      <w:r w:rsidRPr="008B33B2">
        <w:rPr>
          <w:color w:val="000000" w:themeColor="text1"/>
          <w:szCs w:val="28"/>
          <w:lang w:val="en-US"/>
        </w:rPr>
        <w:t xml:space="preserve"> (</w:t>
      </w:r>
      <w:r w:rsidRPr="008B33B2">
        <w:rPr>
          <w:i/>
          <w:iCs/>
          <w:color w:val="000000" w:themeColor="text1"/>
          <w:szCs w:val="28"/>
          <w:lang w:val="en-US"/>
        </w:rPr>
        <w:t>T</w:t>
      </w:r>
      <w:r w:rsidRPr="008B33B2">
        <w:rPr>
          <w:color w:val="000000" w:themeColor="text1"/>
          <w:szCs w:val="28"/>
          <w:lang w:val="en-US"/>
        </w:rPr>
        <w:t xml:space="preserve">/K-300)). (b) The figure-of-merit </w:t>
      </w:r>
      <w:r w:rsidRPr="008B33B2">
        <w:rPr>
          <w:i/>
          <w:iCs/>
          <w:color w:val="000000" w:themeColor="text1"/>
          <w:szCs w:val="28"/>
          <w:lang w:val="en-US"/>
        </w:rPr>
        <w:t>ZT</w:t>
      </w:r>
      <w:r w:rsidRPr="008B33B2">
        <w:rPr>
          <w:color w:val="000000" w:themeColor="text1"/>
          <w:szCs w:val="28"/>
          <w:lang w:val="en-US"/>
        </w:rPr>
        <w:t xml:space="preserve"> of Pb</w:t>
      </w:r>
      <w:r w:rsidRPr="008B33B2">
        <w:rPr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color w:val="000000" w:themeColor="text1"/>
          <w:szCs w:val="28"/>
          <w:lang w:val="en-US"/>
        </w:rPr>
        <w:t>Na</w:t>
      </w:r>
      <w:r w:rsidRPr="008B33B2">
        <w:rPr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color w:val="000000" w:themeColor="text1"/>
          <w:szCs w:val="28"/>
          <w:lang w:val="en-US"/>
        </w:rPr>
        <w:t xml:space="preserve">Se - </w:t>
      </w:r>
      <w:r w:rsidRPr="008B33B2">
        <w:rPr>
          <w:i/>
          <w:iCs/>
          <w:color w:val="000000" w:themeColor="text1"/>
          <w:szCs w:val="28"/>
          <w:lang w:val="en-US"/>
        </w:rPr>
        <w:t>x</w:t>
      </w:r>
      <w:r w:rsidRPr="008B33B2">
        <w:rPr>
          <w:color w:val="000000" w:themeColor="text1"/>
          <w:szCs w:val="28"/>
          <w:lang w:val="en-US"/>
        </w:rPr>
        <w:t>% AgInSe</w:t>
      </w:r>
      <w:r w:rsidRPr="008B33B2">
        <w:rPr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color w:val="000000" w:themeColor="text1"/>
          <w:szCs w:val="28"/>
          <w:lang w:val="en-US"/>
        </w:rPr>
        <w:t xml:space="preserve"> with different </w:t>
      </w:r>
      <w:r w:rsidRPr="008B33B2">
        <w:rPr>
          <w:i/>
          <w:iCs/>
          <w:color w:val="000000" w:themeColor="text1"/>
          <w:szCs w:val="28"/>
          <w:lang w:val="en-US"/>
        </w:rPr>
        <w:t>C</w:t>
      </w:r>
      <w:r w:rsidRPr="008B33B2">
        <w:rPr>
          <w:color w:val="000000" w:themeColor="text1"/>
          <w:szCs w:val="28"/>
          <w:vertAlign w:val="subscript"/>
          <w:lang w:val="en-US"/>
        </w:rPr>
        <w:t>p</w:t>
      </w:r>
      <w:r w:rsidRPr="008B33B2">
        <w:rPr>
          <w:color w:val="000000" w:themeColor="text1"/>
          <w:szCs w:val="28"/>
          <w:lang w:val="en-US"/>
        </w:rPr>
        <w:t>.</w:t>
      </w:r>
    </w:p>
    <w:p w14:paraId="67DF4C34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7C7B4C57" w14:textId="345C3EDE" w:rsidR="00914D1B" w:rsidRPr="008B33B2" w:rsidRDefault="00BA6F76" w:rsidP="00BA6F76">
      <w:pPr>
        <w:jc w:val="center"/>
        <w:rPr>
          <w:rFonts w:eastAsiaTheme="minorEastAsia"/>
          <w:color w:val="000000" w:themeColor="text1"/>
          <w:szCs w:val="28"/>
          <w:lang w:val="en-US" w:eastAsia="zh-CN"/>
        </w:rPr>
      </w:pPr>
      <w:r w:rsidRPr="008B33B2">
        <w:rPr>
          <w:rFonts w:eastAsiaTheme="minorEastAsia" w:hint="eastAsia"/>
          <w:noProof/>
          <w:color w:val="000000" w:themeColor="text1"/>
          <w:szCs w:val="28"/>
          <w:lang w:val="en-US" w:eastAsia="zh-CN" w:bidi="mn-Mong-CN"/>
        </w:rPr>
        <w:drawing>
          <wp:inline distT="0" distB="0" distL="0" distR="0" wp14:anchorId="51E48C6F" wp14:editId="40E03B0D">
            <wp:extent cx="5205984" cy="4378490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l-five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178" cy="43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CECD7" w14:textId="66B1CFFC" w:rsidR="00BA6F76" w:rsidRPr="008B33B2" w:rsidRDefault="00BA6F76" w:rsidP="00BA6F76">
      <w:pPr>
        <w:jc w:val="both"/>
        <w:rPr>
          <w:color w:val="000000" w:themeColor="text1"/>
          <w:szCs w:val="28"/>
          <w:lang w:val="en-US"/>
        </w:rPr>
      </w:pPr>
      <w:r w:rsidRPr="008B33B2">
        <w:rPr>
          <w:rFonts w:hint="eastAsia"/>
          <w:b/>
          <w:bCs/>
          <w:color w:val="000000" w:themeColor="text1"/>
          <w:szCs w:val="28"/>
          <w:lang w:val="en-US"/>
        </w:rPr>
        <w:t>F</w:t>
      </w:r>
      <w:r w:rsidRPr="008B33B2">
        <w:rPr>
          <w:b/>
          <w:bCs/>
          <w:color w:val="000000" w:themeColor="text1"/>
          <w:szCs w:val="28"/>
          <w:lang w:val="en-US"/>
        </w:rPr>
        <w:t>igure</w:t>
      </w:r>
      <w:r w:rsidR="00FE752C" w:rsidRPr="008B33B2">
        <w:rPr>
          <w:b/>
          <w:bCs/>
          <w:color w:val="000000" w:themeColor="text1"/>
          <w:szCs w:val="28"/>
          <w:lang w:val="en-US"/>
        </w:rPr>
        <w:t xml:space="preserve"> S8</w:t>
      </w:r>
      <w:r w:rsidRPr="008B33B2">
        <w:rPr>
          <w:b/>
          <w:bCs/>
          <w:color w:val="000000" w:themeColor="text1"/>
          <w:szCs w:val="28"/>
          <w:lang w:val="en-US"/>
        </w:rPr>
        <w:t>.</w:t>
      </w:r>
      <w:r w:rsidRPr="008B33B2">
        <w:rPr>
          <w:color w:val="000000" w:themeColor="text1"/>
          <w:szCs w:val="28"/>
          <w:lang w:val="en-US"/>
        </w:rPr>
        <w:t xml:space="preserve"> Temperature-dependent (a) electrical conductivity, (b) </w:t>
      </w:r>
      <w:proofErr w:type="spellStart"/>
      <w:r w:rsidRPr="008B33B2">
        <w:rPr>
          <w:color w:val="000000" w:themeColor="text1"/>
          <w:szCs w:val="28"/>
          <w:lang w:val="en-US"/>
        </w:rPr>
        <w:t>Seebeck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coefficient, (c) total thermal conductivity, and (d) figure-of-merit </w:t>
      </w:r>
      <w:r w:rsidRPr="008B33B2">
        <w:rPr>
          <w:i/>
          <w:iCs/>
          <w:color w:val="000000" w:themeColor="text1"/>
          <w:szCs w:val="28"/>
          <w:lang w:val="en-US"/>
        </w:rPr>
        <w:t>ZT</w:t>
      </w:r>
      <w:r w:rsidRPr="008B33B2">
        <w:rPr>
          <w:color w:val="000000" w:themeColor="text1"/>
          <w:szCs w:val="28"/>
          <w:lang w:val="en-US"/>
        </w:rPr>
        <w:t xml:space="preserve"> for several </w:t>
      </w:r>
      <w:r w:rsidRPr="008B33B2">
        <w:rPr>
          <w:i/>
          <w:iCs/>
          <w:color w:val="000000" w:themeColor="text1"/>
          <w:szCs w:val="28"/>
          <w:lang w:val="en-US"/>
        </w:rPr>
        <w:t>x</w:t>
      </w:r>
      <w:r w:rsidRPr="008B33B2">
        <w:rPr>
          <w:color w:val="000000" w:themeColor="text1"/>
          <w:szCs w:val="28"/>
          <w:lang w:val="en-US"/>
        </w:rPr>
        <w:t xml:space="preserve">=2.05 and </w:t>
      </w:r>
      <w:r w:rsidRPr="008B33B2">
        <w:rPr>
          <w:i/>
          <w:iCs/>
          <w:color w:val="000000" w:themeColor="text1"/>
          <w:szCs w:val="28"/>
          <w:lang w:val="en-US"/>
        </w:rPr>
        <w:t>x</w:t>
      </w:r>
      <w:r w:rsidRPr="008B33B2">
        <w:rPr>
          <w:color w:val="000000" w:themeColor="text1"/>
          <w:szCs w:val="28"/>
          <w:lang w:val="en-US"/>
        </w:rPr>
        <w:t xml:space="preserve">=2.1 samples, respectively. </w:t>
      </w:r>
    </w:p>
    <w:p w14:paraId="212CA390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488B8BD3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2C80068E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46883473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6C82D841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72AF20AF" w14:textId="77777777" w:rsidR="00914D1B" w:rsidRPr="008B33B2" w:rsidRDefault="00914D1B" w:rsidP="00914D1B">
      <w:pPr>
        <w:jc w:val="center"/>
        <w:rPr>
          <w:color w:val="000000" w:themeColor="text1"/>
          <w:szCs w:val="28"/>
          <w:lang w:val="en-US"/>
        </w:rPr>
      </w:pPr>
      <w:r w:rsidRPr="008B33B2">
        <w:rPr>
          <w:rFonts w:hint="eastAsia"/>
          <w:noProof/>
          <w:color w:val="000000" w:themeColor="text1"/>
          <w:szCs w:val="28"/>
          <w:lang w:val="en-US" w:eastAsia="zh-CN" w:bidi="mn-Mong-CN"/>
        </w:rPr>
        <w:lastRenderedPageBreak/>
        <w:drawing>
          <wp:inline distT="0" distB="0" distL="0" distR="0" wp14:anchorId="5705C995" wp14:editId="14134960">
            <wp:extent cx="5274310" cy="208978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 S10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CA7D" w14:textId="5CAD8FE3" w:rsidR="00EC1EAF" w:rsidRPr="008B33B2" w:rsidRDefault="00914D1B" w:rsidP="00EC1EAF">
      <w:pPr>
        <w:jc w:val="both"/>
        <w:rPr>
          <w:color w:val="000000" w:themeColor="text1"/>
          <w:szCs w:val="28"/>
          <w:lang w:val="en-US"/>
        </w:rPr>
      </w:pPr>
      <w:r w:rsidRPr="008B33B2">
        <w:rPr>
          <w:rFonts w:hint="eastAsia"/>
          <w:b/>
          <w:bCs/>
          <w:color w:val="000000" w:themeColor="text1"/>
          <w:szCs w:val="28"/>
          <w:lang w:val="en-US"/>
        </w:rPr>
        <w:t xml:space="preserve">Figure </w:t>
      </w:r>
      <w:r w:rsidRPr="008B33B2">
        <w:rPr>
          <w:b/>
          <w:bCs/>
          <w:color w:val="000000" w:themeColor="text1"/>
          <w:szCs w:val="28"/>
          <w:lang w:val="en-US"/>
        </w:rPr>
        <w:t>S</w:t>
      </w:r>
      <w:r w:rsidR="00FE752C" w:rsidRPr="008B33B2">
        <w:rPr>
          <w:b/>
          <w:bCs/>
          <w:color w:val="000000" w:themeColor="text1"/>
          <w:szCs w:val="28"/>
          <w:lang w:val="en-US"/>
        </w:rPr>
        <w:t>9</w:t>
      </w:r>
      <w:r w:rsidRPr="008B33B2">
        <w:rPr>
          <w:rFonts w:hint="eastAsia"/>
          <w:color w:val="000000" w:themeColor="text1"/>
          <w:szCs w:val="28"/>
          <w:lang w:val="en-US"/>
        </w:rPr>
        <w:t xml:space="preserve">. </w:t>
      </w:r>
      <w:r w:rsidR="00EC1EAF" w:rsidRPr="008B33B2">
        <w:rPr>
          <w:color w:val="000000" w:themeColor="text1"/>
          <w:szCs w:val="28"/>
          <w:lang w:val="en-US"/>
        </w:rPr>
        <w:t>Annular dark-field (ADF) STEM image (a, b) of Pb</w:t>
      </w:r>
      <w:r w:rsidR="00EC1EAF" w:rsidRPr="008B33B2">
        <w:rPr>
          <w:color w:val="000000" w:themeColor="text1"/>
          <w:szCs w:val="28"/>
          <w:vertAlign w:val="subscript"/>
          <w:lang w:val="en-US"/>
        </w:rPr>
        <w:t>0.98</w:t>
      </w:r>
      <w:r w:rsidR="00EC1EAF" w:rsidRPr="008B33B2">
        <w:rPr>
          <w:color w:val="000000" w:themeColor="text1"/>
          <w:szCs w:val="28"/>
          <w:lang w:val="en-US"/>
        </w:rPr>
        <w:t>Na</w:t>
      </w:r>
      <w:r w:rsidR="00EC1EAF" w:rsidRPr="008B33B2">
        <w:rPr>
          <w:color w:val="000000" w:themeColor="text1"/>
          <w:szCs w:val="28"/>
          <w:vertAlign w:val="subscript"/>
          <w:lang w:val="en-US"/>
        </w:rPr>
        <w:t>0.02</w:t>
      </w:r>
      <w:r w:rsidR="00EC1EAF" w:rsidRPr="008B33B2">
        <w:rPr>
          <w:color w:val="000000" w:themeColor="text1"/>
          <w:szCs w:val="28"/>
          <w:lang w:val="en-US"/>
        </w:rPr>
        <w:t>Se-2.05%AgInSe</w:t>
      </w:r>
      <w:r w:rsidR="00EC1EAF" w:rsidRPr="008B33B2">
        <w:rPr>
          <w:color w:val="000000" w:themeColor="text1"/>
          <w:szCs w:val="28"/>
          <w:vertAlign w:val="subscript"/>
          <w:lang w:val="en-US"/>
        </w:rPr>
        <w:t>2</w:t>
      </w:r>
      <w:r w:rsidR="00EC1EAF" w:rsidRPr="008B33B2">
        <w:rPr>
          <w:color w:val="000000" w:themeColor="text1"/>
          <w:szCs w:val="28"/>
          <w:lang w:val="en-US"/>
        </w:rPr>
        <w:t xml:space="preserve"> sample and the corresponding energy dispersive X-ray spectroscopy (EDS) elements distribution mappings for (c) Ag, (d) In, (e) </w:t>
      </w:r>
      <w:r w:rsidR="00EC1EAF" w:rsidRPr="008B33B2">
        <w:rPr>
          <w:rFonts w:hint="eastAsia"/>
          <w:color w:val="000000" w:themeColor="text1"/>
          <w:szCs w:val="28"/>
          <w:lang w:val="en-US"/>
        </w:rPr>
        <w:t>Na</w:t>
      </w:r>
      <w:r w:rsidR="00EC1EAF" w:rsidRPr="008B33B2">
        <w:rPr>
          <w:color w:val="000000" w:themeColor="text1"/>
          <w:szCs w:val="28"/>
          <w:lang w:val="en-US"/>
        </w:rPr>
        <w:t xml:space="preserve">, (f) Se and (g) </w:t>
      </w:r>
      <w:proofErr w:type="spellStart"/>
      <w:r w:rsidR="00EC1EAF" w:rsidRPr="008B33B2">
        <w:rPr>
          <w:color w:val="000000" w:themeColor="text1"/>
          <w:szCs w:val="28"/>
          <w:lang w:val="en-US"/>
        </w:rPr>
        <w:t>Pb</w:t>
      </w:r>
      <w:proofErr w:type="spellEnd"/>
      <w:r w:rsidR="00EC1EAF" w:rsidRPr="008B33B2">
        <w:rPr>
          <w:color w:val="000000" w:themeColor="text1"/>
          <w:szCs w:val="28"/>
          <w:lang w:val="en-US"/>
        </w:rPr>
        <w:t xml:space="preserve"> elements, respectively. </w:t>
      </w:r>
    </w:p>
    <w:p w14:paraId="4385C924" w14:textId="79EBD470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3A54B775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5F0EE9B4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5A28954D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61F48EED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7E1BFFC6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13303B6E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3C649F09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7B35FF52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6190F1EF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109E557D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254252F6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7C7563D5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3E83D29F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6233FB7F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7F4419E3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72A2291A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520FAC3A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3E4F088F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79082778" w14:textId="77777777" w:rsidR="00185441" w:rsidRPr="008B33B2" w:rsidRDefault="00185441" w:rsidP="00914D1B">
      <w:pPr>
        <w:jc w:val="both"/>
        <w:rPr>
          <w:color w:val="000000" w:themeColor="text1"/>
          <w:szCs w:val="28"/>
          <w:lang w:val="en-US"/>
        </w:rPr>
      </w:pPr>
    </w:p>
    <w:p w14:paraId="7869DDA9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1069866C" w14:textId="77777777" w:rsidR="00914D1B" w:rsidRPr="008B33B2" w:rsidRDefault="00914D1B" w:rsidP="00914D1B">
      <w:pPr>
        <w:jc w:val="center"/>
        <w:rPr>
          <w:color w:val="000000" w:themeColor="text1"/>
          <w:szCs w:val="28"/>
          <w:lang w:val="en-US"/>
        </w:rPr>
      </w:pPr>
      <w:r w:rsidRPr="008B33B2">
        <w:rPr>
          <w:rFonts w:hint="eastAsia"/>
          <w:noProof/>
          <w:color w:val="000000" w:themeColor="text1"/>
          <w:szCs w:val="28"/>
          <w:lang w:val="en-US" w:eastAsia="zh-CN" w:bidi="mn-Mong-CN"/>
        </w:rPr>
        <w:lastRenderedPageBreak/>
        <w:drawing>
          <wp:inline distT="0" distB="0" distL="0" distR="0" wp14:anchorId="42F29F19" wp14:editId="70CE56E6">
            <wp:extent cx="4378569" cy="3017833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 S11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178" cy="303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6919C" w14:textId="094CFF1B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  <w:r w:rsidRPr="008B33B2">
        <w:rPr>
          <w:rFonts w:hint="eastAsia"/>
          <w:b/>
          <w:bCs/>
          <w:color w:val="000000" w:themeColor="text1"/>
          <w:szCs w:val="28"/>
          <w:lang w:val="en-US"/>
        </w:rPr>
        <w:t>Fi</w:t>
      </w:r>
      <w:r w:rsidRPr="008B33B2">
        <w:rPr>
          <w:b/>
          <w:bCs/>
          <w:color w:val="000000" w:themeColor="text1"/>
          <w:szCs w:val="28"/>
          <w:lang w:val="en-US"/>
        </w:rPr>
        <w:t>gure S</w:t>
      </w:r>
      <w:r w:rsidR="00FE752C" w:rsidRPr="008B33B2">
        <w:rPr>
          <w:b/>
          <w:bCs/>
          <w:color w:val="000000" w:themeColor="text1"/>
          <w:szCs w:val="28"/>
          <w:lang w:val="en-US"/>
        </w:rPr>
        <w:t>10</w:t>
      </w:r>
      <w:r w:rsidRPr="008B33B2">
        <w:rPr>
          <w:color w:val="000000" w:themeColor="text1"/>
          <w:szCs w:val="28"/>
          <w:lang w:val="en-US"/>
        </w:rPr>
        <w:t xml:space="preserve">. </w:t>
      </w:r>
      <w:r w:rsidR="00EC1EAF" w:rsidRPr="008B33B2">
        <w:rPr>
          <w:color w:val="000000" w:themeColor="text1"/>
          <w:szCs w:val="28"/>
          <w:lang w:val="en-US"/>
        </w:rPr>
        <w:t xml:space="preserve">Comparison of experimental XANES spectra of (a) Se </w:t>
      </w:r>
      <w:r w:rsidR="00EC1EAF" w:rsidRPr="008B33B2">
        <w:rPr>
          <w:i/>
          <w:iCs/>
          <w:color w:val="000000" w:themeColor="text1"/>
          <w:szCs w:val="28"/>
          <w:lang w:val="en-US"/>
        </w:rPr>
        <w:t>K</w:t>
      </w:r>
      <w:r w:rsidR="00EC1EAF" w:rsidRPr="008B33B2">
        <w:rPr>
          <w:color w:val="000000" w:themeColor="text1"/>
          <w:szCs w:val="28"/>
          <w:lang w:val="en-US"/>
        </w:rPr>
        <w:t xml:space="preserve">-edge and (b) </w:t>
      </w:r>
      <w:proofErr w:type="spellStart"/>
      <w:r w:rsidR="00EC1EAF" w:rsidRPr="008B33B2">
        <w:rPr>
          <w:color w:val="000000" w:themeColor="text1"/>
          <w:szCs w:val="28"/>
          <w:lang w:val="en-US"/>
        </w:rPr>
        <w:t>Pb</w:t>
      </w:r>
      <w:proofErr w:type="spellEnd"/>
      <w:r w:rsidR="00EC1EAF" w:rsidRPr="008B33B2">
        <w:rPr>
          <w:color w:val="000000" w:themeColor="text1"/>
          <w:szCs w:val="28"/>
          <w:lang w:val="en-US"/>
        </w:rPr>
        <w:t xml:space="preserve"> </w:t>
      </w:r>
      <w:r w:rsidR="00EC1EAF" w:rsidRPr="008B33B2">
        <w:rPr>
          <w:i/>
          <w:iCs/>
          <w:color w:val="000000" w:themeColor="text1"/>
          <w:szCs w:val="28"/>
          <w:lang w:val="en-US"/>
        </w:rPr>
        <w:t>L</w:t>
      </w:r>
      <w:r w:rsidR="00EC1EAF" w:rsidRPr="008B33B2">
        <w:rPr>
          <w:color w:val="000000" w:themeColor="text1"/>
          <w:szCs w:val="28"/>
          <w:vertAlign w:val="subscript"/>
          <w:lang w:val="en-US"/>
        </w:rPr>
        <w:t>3</w:t>
      </w:r>
      <w:r w:rsidR="00EC1EAF" w:rsidRPr="008B33B2">
        <w:rPr>
          <w:color w:val="000000" w:themeColor="text1"/>
          <w:szCs w:val="28"/>
          <w:lang w:val="en-US"/>
        </w:rPr>
        <w:t xml:space="preserve">-edge between </w:t>
      </w:r>
      <w:proofErr w:type="spellStart"/>
      <w:r w:rsidR="00EC1EAF" w:rsidRPr="008B33B2">
        <w:rPr>
          <w:color w:val="000000" w:themeColor="text1"/>
          <w:szCs w:val="28"/>
          <w:lang w:val="en-US"/>
        </w:rPr>
        <w:t>PbSe</w:t>
      </w:r>
      <w:proofErr w:type="spellEnd"/>
      <w:r w:rsidR="00EC1EAF" w:rsidRPr="008B33B2">
        <w:rPr>
          <w:color w:val="000000" w:themeColor="text1"/>
          <w:szCs w:val="28"/>
          <w:lang w:val="en-US"/>
        </w:rPr>
        <w:t xml:space="preserve"> and Pb</w:t>
      </w:r>
      <w:r w:rsidR="00EC1EAF" w:rsidRPr="008B33B2">
        <w:rPr>
          <w:color w:val="000000" w:themeColor="text1"/>
          <w:szCs w:val="28"/>
          <w:vertAlign w:val="subscript"/>
          <w:lang w:val="en-US"/>
        </w:rPr>
        <w:t>0.98</w:t>
      </w:r>
      <w:r w:rsidR="00EC1EAF" w:rsidRPr="008B33B2">
        <w:rPr>
          <w:color w:val="000000" w:themeColor="text1"/>
          <w:szCs w:val="28"/>
          <w:lang w:val="en-US"/>
        </w:rPr>
        <w:t>Na</w:t>
      </w:r>
      <w:r w:rsidR="00EC1EAF" w:rsidRPr="008B33B2">
        <w:rPr>
          <w:color w:val="000000" w:themeColor="text1"/>
          <w:szCs w:val="28"/>
          <w:vertAlign w:val="subscript"/>
          <w:lang w:val="en-US"/>
        </w:rPr>
        <w:t>0.02</w:t>
      </w:r>
      <w:r w:rsidR="00EC1EAF" w:rsidRPr="008B33B2">
        <w:rPr>
          <w:color w:val="000000" w:themeColor="text1"/>
          <w:szCs w:val="28"/>
          <w:lang w:val="en-US"/>
        </w:rPr>
        <w:t>Se-2%AgInSe</w:t>
      </w:r>
      <w:r w:rsidR="00EC1EAF" w:rsidRPr="008B33B2">
        <w:rPr>
          <w:color w:val="000000" w:themeColor="text1"/>
          <w:szCs w:val="28"/>
          <w:vertAlign w:val="subscript"/>
          <w:lang w:val="en-US"/>
        </w:rPr>
        <w:t>2</w:t>
      </w:r>
      <w:r w:rsidR="00EC1EAF" w:rsidRPr="008B33B2">
        <w:rPr>
          <w:rFonts w:hint="eastAsia"/>
          <w:color w:val="000000" w:themeColor="text1"/>
          <w:szCs w:val="28"/>
          <w:lang w:val="en-US"/>
        </w:rPr>
        <w:t>.</w:t>
      </w:r>
    </w:p>
    <w:p w14:paraId="647A15A8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3A9DB1B0" w14:textId="77777777" w:rsidR="00914D1B" w:rsidRPr="008B33B2" w:rsidRDefault="00914D1B" w:rsidP="00914D1B">
      <w:pPr>
        <w:jc w:val="center"/>
        <w:rPr>
          <w:color w:val="000000" w:themeColor="text1"/>
          <w:szCs w:val="28"/>
          <w:lang w:val="en-US"/>
        </w:rPr>
      </w:pPr>
      <w:r w:rsidRPr="008B33B2">
        <w:rPr>
          <w:rFonts w:hint="eastAsia"/>
          <w:noProof/>
          <w:color w:val="000000" w:themeColor="text1"/>
          <w:szCs w:val="28"/>
          <w:lang w:val="en-US" w:eastAsia="zh-CN" w:bidi="mn-Mong-CN"/>
        </w:rPr>
        <w:drawing>
          <wp:inline distT="0" distB="0" distL="0" distR="0" wp14:anchorId="36E8A712" wp14:editId="165E3E93">
            <wp:extent cx="3268132" cy="2936631"/>
            <wp:effectExtent l="0" t="0" r="889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XANES-Ag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543" cy="294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676BE" w14:textId="51F3CB10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  <w:r w:rsidRPr="008B33B2">
        <w:rPr>
          <w:rFonts w:hint="eastAsia"/>
          <w:b/>
          <w:bCs/>
          <w:color w:val="000000" w:themeColor="text1"/>
          <w:szCs w:val="28"/>
          <w:lang w:val="en-US"/>
        </w:rPr>
        <w:t xml:space="preserve">Figure </w:t>
      </w:r>
      <w:r w:rsidRPr="008B33B2">
        <w:rPr>
          <w:b/>
          <w:bCs/>
          <w:color w:val="000000" w:themeColor="text1"/>
          <w:szCs w:val="28"/>
          <w:lang w:val="en-US"/>
        </w:rPr>
        <w:t>S</w:t>
      </w:r>
      <w:r w:rsidR="00FE752C" w:rsidRPr="008B33B2">
        <w:rPr>
          <w:b/>
          <w:bCs/>
          <w:color w:val="000000" w:themeColor="text1"/>
          <w:szCs w:val="28"/>
          <w:lang w:val="en-US"/>
        </w:rPr>
        <w:t>11</w:t>
      </w:r>
      <w:r w:rsidRPr="008B33B2">
        <w:rPr>
          <w:color w:val="000000" w:themeColor="text1"/>
          <w:szCs w:val="28"/>
          <w:lang w:val="en-US"/>
        </w:rPr>
        <w:t xml:space="preserve">. Experimental XANES spectra of Ag </w:t>
      </w:r>
      <w:r w:rsidRPr="008B33B2">
        <w:rPr>
          <w:i/>
          <w:iCs/>
          <w:color w:val="000000" w:themeColor="text1"/>
          <w:szCs w:val="28"/>
          <w:lang w:val="en-US"/>
        </w:rPr>
        <w:t>K</w:t>
      </w:r>
      <w:r w:rsidRPr="008B33B2">
        <w:rPr>
          <w:color w:val="000000" w:themeColor="text1"/>
          <w:szCs w:val="28"/>
          <w:lang w:val="en-US"/>
        </w:rPr>
        <w:t>-edge for Pb</w:t>
      </w:r>
      <w:r w:rsidRPr="008B33B2">
        <w:rPr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color w:val="000000" w:themeColor="text1"/>
          <w:szCs w:val="28"/>
          <w:lang w:val="en-US"/>
        </w:rPr>
        <w:t>Na</w:t>
      </w:r>
      <w:r w:rsidRPr="008B33B2">
        <w:rPr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color w:val="000000" w:themeColor="text1"/>
          <w:szCs w:val="28"/>
          <w:lang w:val="en-US"/>
        </w:rPr>
        <w:t>Se-2% AgInSe</w:t>
      </w:r>
      <w:r w:rsidRPr="008B33B2">
        <w:rPr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color w:val="000000" w:themeColor="text1"/>
          <w:szCs w:val="28"/>
          <w:lang w:val="en-US"/>
        </w:rPr>
        <w:t xml:space="preserve"> (red dots), and AgInSe</w:t>
      </w:r>
      <w:r w:rsidRPr="008B33B2">
        <w:rPr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color w:val="000000" w:themeColor="text1"/>
          <w:szCs w:val="28"/>
          <w:lang w:val="en-US"/>
        </w:rPr>
        <w:t xml:space="preserve"> (orange line), respectively. Theoretical XANES spectrum of Ag </w:t>
      </w:r>
      <w:r w:rsidRPr="008B33B2">
        <w:rPr>
          <w:i/>
          <w:iCs/>
          <w:color w:val="000000" w:themeColor="text1"/>
          <w:szCs w:val="28"/>
          <w:lang w:val="en-US"/>
        </w:rPr>
        <w:t>K</w:t>
      </w:r>
      <w:r w:rsidRPr="008B33B2">
        <w:rPr>
          <w:color w:val="000000" w:themeColor="text1"/>
          <w:szCs w:val="28"/>
          <w:lang w:val="en-US"/>
        </w:rPr>
        <w:t xml:space="preserve">-edge for Ag-doped </w:t>
      </w:r>
      <w:proofErr w:type="spellStart"/>
      <w:r w:rsidRPr="008B33B2">
        <w:rPr>
          <w:color w:val="000000" w:themeColor="text1"/>
          <w:szCs w:val="28"/>
          <w:lang w:val="en-US"/>
        </w:rPr>
        <w:t>PbSe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assuming that Ag occupy the </w:t>
      </w:r>
      <w:proofErr w:type="spellStart"/>
      <w:r w:rsidRPr="008B33B2">
        <w:rPr>
          <w:color w:val="000000" w:themeColor="text1"/>
          <w:szCs w:val="28"/>
          <w:lang w:val="en-US"/>
        </w:rPr>
        <w:t>Pb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site. The black line represents a linear combination fitting result of Ag </w:t>
      </w:r>
      <w:r w:rsidRPr="008B33B2">
        <w:rPr>
          <w:i/>
          <w:iCs/>
          <w:color w:val="000000" w:themeColor="text1"/>
          <w:szCs w:val="28"/>
          <w:lang w:val="en-US"/>
        </w:rPr>
        <w:t>K</w:t>
      </w:r>
      <w:r w:rsidRPr="008B33B2">
        <w:rPr>
          <w:color w:val="000000" w:themeColor="text1"/>
          <w:szCs w:val="28"/>
          <w:lang w:val="en-US"/>
        </w:rPr>
        <w:t>-edge of Pb</w:t>
      </w:r>
      <w:r w:rsidRPr="008B33B2">
        <w:rPr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color w:val="000000" w:themeColor="text1"/>
          <w:szCs w:val="28"/>
          <w:lang w:val="en-US"/>
        </w:rPr>
        <w:t>Na</w:t>
      </w:r>
      <w:r w:rsidRPr="008B33B2">
        <w:rPr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color w:val="000000" w:themeColor="text1"/>
          <w:szCs w:val="28"/>
          <w:lang w:val="en-US"/>
        </w:rPr>
        <w:t>Se-2% AgInSe</w:t>
      </w:r>
      <w:r w:rsidRPr="008B33B2">
        <w:rPr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color w:val="000000" w:themeColor="text1"/>
          <w:szCs w:val="28"/>
          <w:lang w:val="en-US"/>
        </w:rPr>
        <w:t xml:space="preserve"> considering that the Ag </w:t>
      </w:r>
      <w:r w:rsidRPr="008B33B2">
        <w:rPr>
          <w:i/>
          <w:iCs/>
          <w:color w:val="000000" w:themeColor="text1"/>
          <w:szCs w:val="28"/>
          <w:lang w:val="en-US"/>
        </w:rPr>
        <w:t>K</w:t>
      </w:r>
      <w:r w:rsidRPr="008B33B2">
        <w:rPr>
          <w:color w:val="000000" w:themeColor="text1"/>
          <w:szCs w:val="28"/>
          <w:lang w:val="en-US"/>
        </w:rPr>
        <w:t>-edge of AgInSe</w:t>
      </w:r>
      <w:r w:rsidRPr="008B33B2">
        <w:rPr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color w:val="000000" w:themeColor="text1"/>
          <w:szCs w:val="28"/>
          <w:lang w:val="en-US"/>
        </w:rPr>
        <w:t xml:space="preserve"> and Ag-doped </w:t>
      </w:r>
      <w:proofErr w:type="spellStart"/>
      <w:r w:rsidRPr="008B33B2">
        <w:rPr>
          <w:color w:val="000000" w:themeColor="text1"/>
          <w:szCs w:val="28"/>
          <w:lang w:val="en-US"/>
        </w:rPr>
        <w:t>PbSe</w:t>
      </w:r>
      <w:proofErr w:type="spellEnd"/>
      <w:r w:rsidRPr="008B33B2">
        <w:rPr>
          <w:color w:val="000000" w:themeColor="text1"/>
          <w:szCs w:val="28"/>
          <w:lang w:val="en-US"/>
        </w:rPr>
        <w:t xml:space="preserve"> serves as standards. </w:t>
      </w:r>
    </w:p>
    <w:p w14:paraId="48F62DA4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2741C585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59AFDA8C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4A600BCB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4EF8C446" w14:textId="77777777" w:rsidR="006E5CBF" w:rsidRPr="008B33B2" w:rsidRDefault="006E5CBF" w:rsidP="00914D1B">
      <w:pPr>
        <w:jc w:val="both"/>
        <w:rPr>
          <w:color w:val="000000" w:themeColor="text1"/>
          <w:szCs w:val="28"/>
          <w:lang w:val="en-US"/>
        </w:rPr>
      </w:pPr>
    </w:p>
    <w:p w14:paraId="388E9CBA" w14:textId="77777777" w:rsidR="006E5CBF" w:rsidRPr="008B33B2" w:rsidRDefault="006E5CBF" w:rsidP="00914D1B">
      <w:pPr>
        <w:jc w:val="both"/>
        <w:rPr>
          <w:color w:val="000000" w:themeColor="text1"/>
          <w:szCs w:val="28"/>
          <w:lang w:val="en-US"/>
        </w:rPr>
      </w:pPr>
    </w:p>
    <w:p w14:paraId="521F699B" w14:textId="77777777" w:rsidR="006E5CBF" w:rsidRPr="008B33B2" w:rsidRDefault="006E5CBF" w:rsidP="00914D1B">
      <w:pPr>
        <w:jc w:val="both"/>
        <w:rPr>
          <w:color w:val="000000" w:themeColor="text1"/>
          <w:szCs w:val="28"/>
          <w:lang w:val="en-US"/>
        </w:rPr>
      </w:pPr>
    </w:p>
    <w:p w14:paraId="1A233794" w14:textId="77777777" w:rsidR="006E5CBF" w:rsidRPr="008B33B2" w:rsidRDefault="006E5CBF" w:rsidP="00914D1B">
      <w:pPr>
        <w:jc w:val="both"/>
        <w:rPr>
          <w:color w:val="000000" w:themeColor="text1"/>
          <w:szCs w:val="28"/>
          <w:lang w:val="en-US"/>
        </w:rPr>
      </w:pPr>
    </w:p>
    <w:p w14:paraId="23A7FF59" w14:textId="77777777" w:rsidR="006E5CBF" w:rsidRPr="008B33B2" w:rsidRDefault="006E5CBF" w:rsidP="00914D1B">
      <w:pPr>
        <w:jc w:val="both"/>
        <w:rPr>
          <w:rFonts w:eastAsiaTheme="minorEastAsia"/>
          <w:color w:val="000000" w:themeColor="text1"/>
          <w:szCs w:val="28"/>
          <w:lang w:val="en-US" w:eastAsia="zh-CN"/>
        </w:rPr>
      </w:pPr>
    </w:p>
    <w:p w14:paraId="52F0867C" w14:textId="104B4381" w:rsidR="00DD12A2" w:rsidRPr="008B33B2" w:rsidRDefault="00DD12A2" w:rsidP="00DD12A2">
      <w:pPr>
        <w:jc w:val="both"/>
        <w:rPr>
          <w:rFonts w:eastAsiaTheme="minorEastAsia"/>
          <w:bCs/>
          <w:color w:val="000000" w:themeColor="text1"/>
          <w:szCs w:val="28"/>
          <w:lang w:val="en-US" w:eastAsia="zh-CN"/>
        </w:rPr>
      </w:pPr>
      <w:r w:rsidRPr="008B33B2">
        <w:rPr>
          <w:rFonts w:hint="eastAsia"/>
          <w:b/>
          <w:color w:val="000000" w:themeColor="text1"/>
          <w:szCs w:val="28"/>
          <w:lang w:val="en-US"/>
        </w:rPr>
        <w:lastRenderedPageBreak/>
        <w:t>Table S1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. </w:t>
      </w:r>
      <w:r w:rsidRPr="008B33B2">
        <w:rPr>
          <w:bCs/>
          <w:color w:val="000000" w:themeColor="text1"/>
          <w:szCs w:val="28"/>
          <w:lang w:val="en-US"/>
        </w:rPr>
        <w:t>Longitudinal, transverse and average sound velocity of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 xml:space="preserve">Se - </w:t>
      </w:r>
      <w:r w:rsidRPr="008B33B2">
        <w:rPr>
          <w:bCs/>
          <w:i/>
          <w:iCs/>
          <w:color w:val="000000" w:themeColor="text1"/>
          <w:szCs w:val="28"/>
          <w:lang w:val="en-US"/>
        </w:rPr>
        <w:t>x</w:t>
      </w:r>
      <w:r w:rsidRPr="008B33B2">
        <w:rPr>
          <w:bCs/>
          <w:color w:val="000000" w:themeColor="text1"/>
          <w:szCs w:val="28"/>
          <w:lang w:val="en-US"/>
        </w:rPr>
        <w:t>% 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>. The Poisson ration (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v</w:t>
      </w:r>
      <w:r w:rsidRPr="008B33B2">
        <w:rPr>
          <w:color w:val="000000" w:themeColor="text1"/>
          <w:szCs w:val="28"/>
          <w:vertAlign w:val="subscript"/>
          <w:lang w:val="en-US"/>
        </w:rPr>
        <w:t>p</w:t>
      </w:r>
      <w:proofErr w:type="spellEnd"/>
      <w:r w:rsidRPr="008B33B2">
        <w:rPr>
          <w:bCs/>
          <w:color w:val="000000" w:themeColor="text1"/>
          <w:szCs w:val="28"/>
          <w:lang w:val="en-US"/>
        </w:rPr>
        <w:t xml:space="preserve">) is calculated by </w:t>
      </w:r>
      <w:proofErr w:type="spellStart"/>
      <w:r w:rsidRPr="008B33B2">
        <w:rPr>
          <w:i/>
          <w:iCs/>
          <w:color w:val="000000" w:themeColor="text1"/>
          <w:szCs w:val="28"/>
          <w:lang w:val="en-US"/>
        </w:rPr>
        <w:t>v</w:t>
      </w:r>
      <w:r w:rsidRPr="008B33B2">
        <w:rPr>
          <w:color w:val="000000" w:themeColor="text1"/>
          <w:szCs w:val="28"/>
          <w:vertAlign w:val="subscript"/>
          <w:lang w:val="en-US"/>
        </w:rPr>
        <w:t>p</w:t>
      </w:r>
      <w:proofErr w:type="spellEnd"/>
      <w:r w:rsidRPr="008B33B2">
        <w:rPr>
          <w:bCs/>
          <w:color w:val="000000" w:themeColor="text1"/>
          <w:szCs w:val="28"/>
          <w:lang w:val="en-US"/>
        </w:rPr>
        <w:t>=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bCs/>
                <w:color w:val="000000" w:themeColor="text1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1-2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l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 w:themeColor="text1"/>
                <w:szCs w:val="28"/>
                <w:lang w:val="en-US"/>
              </w:rPr>
              <m:t>2-2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 w:themeColor="text1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Cs w:val="28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en-US"/>
                              </w:rPr>
                              <m:t>l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  <w:szCs w:val="28"/>
                    <w:lang w:val="en-US"/>
                  </w:rPr>
                  <m:t>2</m:t>
                </m:r>
              </m:sup>
            </m:sSup>
          </m:den>
        </m:f>
      </m:oMath>
      <w:r w:rsidRPr="008B33B2">
        <w:rPr>
          <w:rFonts w:eastAsiaTheme="minorEastAsia" w:hint="eastAsia"/>
          <w:bCs/>
          <w:color w:val="000000" w:themeColor="text1"/>
          <w:szCs w:val="28"/>
          <w:lang w:val="en-US" w:eastAsia="zh-CN"/>
        </w:rPr>
        <w:t xml:space="preserve">, and then the </w:t>
      </w:r>
      <w:proofErr w:type="spellStart"/>
      <w:r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>Grüneisen</w:t>
      </w:r>
      <w:proofErr w:type="spellEnd"/>
      <w:r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 xml:space="preserve"> parameter (</w:t>
      </w:r>
      <w:r w:rsidRPr="008B33B2">
        <w:rPr>
          <w:i/>
          <w:iCs/>
          <w:color w:val="000000" w:themeColor="text1"/>
          <w:szCs w:val="28"/>
          <w:lang w:val="en-US"/>
        </w:rPr>
        <w:t>γ</w:t>
      </w:r>
      <w:r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 xml:space="preserve">) is obtained using </w:t>
      </w:r>
      <w:r w:rsidRPr="008B33B2">
        <w:rPr>
          <w:i/>
          <w:iCs/>
          <w:color w:val="000000" w:themeColor="text1"/>
          <w:szCs w:val="28"/>
          <w:lang w:val="en-US"/>
        </w:rPr>
        <w:t>γ</w:t>
      </w:r>
      <w:r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 xml:space="preserve"> =</w:t>
      </w:r>
      <w:r w:rsidRPr="008B33B2">
        <w:rPr>
          <w:rFonts w:eastAsiaTheme="minorEastAsia" w:hint="eastAsia"/>
          <w:bCs/>
          <w:color w:val="000000" w:themeColor="text1"/>
          <w:szCs w:val="28"/>
          <w:lang w:val="en-US" w:eastAsia="zh-CN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Cs/>
                <w:color w:val="000000" w:themeColor="text1"/>
                <w:szCs w:val="28"/>
                <w:lang w:val="en-US" w:eastAsia="zh-CN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Cs w:val="28"/>
                <w:lang w:val="en-US" w:eastAsia="zh-CN"/>
              </w:rPr>
              <m:t>3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Cs w:val="28"/>
                <w:lang w:val="en-US" w:eastAsia="zh-CN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bCs/>
                <w:color w:val="000000" w:themeColor="text1"/>
                <w:szCs w:val="28"/>
                <w:lang w:val="en-US" w:eastAsia="zh-CN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  <w:color w:val="000000" w:themeColor="text1"/>
                    <w:szCs w:val="28"/>
                    <w:lang w:val="en-US" w:eastAsia="zh-CN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  <w:szCs w:val="28"/>
                    <w:lang w:val="en-US" w:eastAsia="zh-CN"/>
                  </w:rPr>
                  <m:t>1+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color w:val="000000" w:themeColor="text1"/>
                        <w:szCs w:val="28"/>
                        <w:lang w:val="en-US" w:eastAsia="zh-C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Cs w:val="28"/>
                        <w:lang w:val="en-US" w:eastAsia="zh-CN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Cs w:val="28"/>
                        <w:lang w:val="en-US" w:eastAsia="zh-CN"/>
                      </w:rPr>
                      <m:t>p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  <w:szCs w:val="28"/>
                    <w:lang w:val="en-US" w:eastAsia="zh-CN"/>
                  </w:rPr>
                  <m:t>2-3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color w:val="000000" w:themeColor="text1"/>
                        <w:szCs w:val="28"/>
                        <w:lang w:val="en-US" w:eastAsia="zh-C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Cs w:val="28"/>
                        <w:lang w:val="en-US" w:eastAsia="zh-CN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Cs w:val="28"/>
                        <w:lang w:val="en-US" w:eastAsia="zh-CN"/>
                      </w:rPr>
                      <m:t>p</m:t>
                    </m:r>
                  </m:sub>
                </m:sSub>
              </m:den>
            </m:f>
          </m:e>
        </m:d>
      </m:oMath>
      <w:r w:rsidRPr="008B33B2">
        <w:rPr>
          <w:rFonts w:eastAsiaTheme="minorEastAsia"/>
          <w:bCs/>
          <w:color w:val="000000" w:themeColor="text1"/>
          <w:szCs w:val="28"/>
          <w:lang w:val="en-US" w:eastAsia="zh-CN"/>
        </w:rPr>
        <w:t>.</w:t>
      </w:r>
    </w:p>
    <w:p w14:paraId="706414CA" w14:textId="77777777" w:rsidR="00DD12A2" w:rsidRPr="008B33B2" w:rsidRDefault="00DD12A2" w:rsidP="00DD12A2">
      <w:pPr>
        <w:jc w:val="both"/>
        <w:rPr>
          <w:b/>
          <w:bCs/>
          <w:color w:val="000000" w:themeColor="text1"/>
          <w:szCs w:val="28"/>
          <w:lang w:val="en-US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487"/>
        <w:gridCol w:w="1486"/>
        <w:gridCol w:w="1486"/>
        <w:gridCol w:w="1165"/>
        <w:gridCol w:w="1165"/>
      </w:tblGrid>
      <w:tr w:rsidR="008B33B2" w:rsidRPr="008B33B2" w14:paraId="3058CB8D" w14:textId="77777777" w:rsidTr="00DD12A2">
        <w:trPr>
          <w:jc w:val="center"/>
        </w:trPr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A7E901B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Sample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746B260F" w14:textId="54CBAA30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proofErr w:type="spellStart"/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v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vertAlign w:val="subscript"/>
                <w:lang w:val="en-US"/>
              </w:rPr>
              <w:t>l</w:t>
            </w:r>
            <w:proofErr w:type="spellEnd"/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vertAlign w:val="subscript"/>
                <w:lang w:val="en-US"/>
              </w:rPr>
              <w:t xml:space="preserve"> 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(m/s)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4DA00DE0" w14:textId="15ED231D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proofErr w:type="spellStart"/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v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vertAlign w:val="subscript"/>
                <w:lang w:val="en-US"/>
              </w:rPr>
              <w:t>t</w:t>
            </w:r>
            <w:proofErr w:type="spellEnd"/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 xml:space="preserve"> (m/s)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1041311B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proofErr w:type="spellStart"/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v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vertAlign w:val="subscript"/>
                <w:lang w:val="en-US"/>
              </w:rPr>
              <w:t>avg</w:t>
            </w:r>
            <w:proofErr w:type="spellEnd"/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 xml:space="preserve"> (m/s)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14:paraId="30058D69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proofErr w:type="spellStart"/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v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14:paraId="600EBC40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γ</w:t>
            </w:r>
          </w:p>
        </w:tc>
      </w:tr>
      <w:tr w:rsidR="008B33B2" w:rsidRPr="008B33B2" w14:paraId="082F77A8" w14:textId="77777777" w:rsidTr="00DD12A2">
        <w:trPr>
          <w:jc w:val="center"/>
        </w:trPr>
        <w:tc>
          <w:tcPr>
            <w:tcW w:w="1517" w:type="dxa"/>
            <w:tcBorders>
              <w:top w:val="single" w:sz="4" w:space="0" w:color="auto"/>
            </w:tcBorders>
          </w:tcPr>
          <w:p w14:paraId="5985B41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x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=0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7959D3D4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3165.6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06205C30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1708.6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227D4DC5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1907.1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3C1D381D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0.294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47FE773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1.74</w:t>
            </w:r>
          </w:p>
        </w:tc>
      </w:tr>
      <w:tr w:rsidR="008B33B2" w:rsidRPr="008B33B2" w14:paraId="585DDE6D" w14:textId="77777777" w:rsidTr="00DD12A2">
        <w:trPr>
          <w:jc w:val="center"/>
        </w:trPr>
        <w:tc>
          <w:tcPr>
            <w:tcW w:w="1517" w:type="dxa"/>
          </w:tcPr>
          <w:p w14:paraId="200E2E3E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x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=0.5</w:t>
            </w:r>
          </w:p>
        </w:tc>
        <w:tc>
          <w:tcPr>
            <w:tcW w:w="1487" w:type="dxa"/>
          </w:tcPr>
          <w:p w14:paraId="5B10BB9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3192.9</w:t>
            </w:r>
          </w:p>
        </w:tc>
        <w:tc>
          <w:tcPr>
            <w:tcW w:w="1486" w:type="dxa"/>
          </w:tcPr>
          <w:p w14:paraId="2BF8889D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1726.9</w:t>
            </w:r>
          </w:p>
        </w:tc>
        <w:tc>
          <w:tcPr>
            <w:tcW w:w="1486" w:type="dxa"/>
          </w:tcPr>
          <w:p w14:paraId="789DA7D4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1927.3</w:t>
            </w:r>
          </w:p>
        </w:tc>
        <w:tc>
          <w:tcPr>
            <w:tcW w:w="1165" w:type="dxa"/>
          </w:tcPr>
          <w:p w14:paraId="533C6414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0.293</w:t>
            </w:r>
          </w:p>
        </w:tc>
        <w:tc>
          <w:tcPr>
            <w:tcW w:w="1165" w:type="dxa"/>
          </w:tcPr>
          <w:p w14:paraId="4ED83B0A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1.73</w:t>
            </w:r>
          </w:p>
        </w:tc>
      </w:tr>
      <w:tr w:rsidR="008B33B2" w:rsidRPr="008B33B2" w14:paraId="1462591A" w14:textId="77777777" w:rsidTr="00DD12A2">
        <w:trPr>
          <w:jc w:val="center"/>
        </w:trPr>
        <w:tc>
          <w:tcPr>
            <w:tcW w:w="1517" w:type="dxa"/>
          </w:tcPr>
          <w:p w14:paraId="242AD5BD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x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=1</w:t>
            </w:r>
          </w:p>
        </w:tc>
        <w:tc>
          <w:tcPr>
            <w:tcW w:w="1487" w:type="dxa"/>
          </w:tcPr>
          <w:p w14:paraId="1A567AD8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3214.7</w:t>
            </w:r>
          </w:p>
        </w:tc>
        <w:tc>
          <w:tcPr>
            <w:tcW w:w="1486" w:type="dxa"/>
          </w:tcPr>
          <w:p w14:paraId="02B3796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1726.1</w:t>
            </w:r>
          </w:p>
        </w:tc>
        <w:tc>
          <w:tcPr>
            <w:tcW w:w="1486" w:type="dxa"/>
          </w:tcPr>
          <w:p w14:paraId="3A442799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1927.4</w:t>
            </w:r>
          </w:p>
        </w:tc>
        <w:tc>
          <w:tcPr>
            <w:tcW w:w="1165" w:type="dxa"/>
          </w:tcPr>
          <w:p w14:paraId="63AFFC9D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0.297</w:t>
            </w:r>
          </w:p>
        </w:tc>
        <w:tc>
          <w:tcPr>
            <w:tcW w:w="1165" w:type="dxa"/>
          </w:tcPr>
          <w:p w14:paraId="717AF05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1.75</w:t>
            </w:r>
          </w:p>
        </w:tc>
      </w:tr>
      <w:tr w:rsidR="008B33B2" w:rsidRPr="008B33B2" w14:paraId="505AC218" w14:textId="77777777" w:rsidTr="00DD12A2">
        <w:trPr>
          <w:jc w:val="center"/>
        </w:trPr>
        <w:tc>
          <w:tcPr>
            <w:tcW w:w="1517" w:type="dxa"/>
          </w:tcPr>
          <w:p w14:paraId="1C00EFB9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x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=1.5</w:t>
            </w:r>
          </w:p>
        </w:tc>
        <w:tc>
          <w:tcPr>
            <w:tcW w:w="1487" w:type="dxa"/>
          </w:tcPr>
          <w:p w14:paraId="6AF9454D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3151.7</w:t>
            </w:r>
          </w:p>
        </w:tc>
        <w:tc>
          <w:tcPr>
            <w:tcW w:w="1486" w:type="dxa"/>
          </w:tcPr>
          <w:p w14:paraId="77E4848B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1715.4</w:t>
            </w:r>
          </w:p>
        </w:tc>
        <w:tc>
          <w:tcPr>
            <w:tcW w:w="1486" w:type="dxa"/>
          </w:tcPr>
          <w:p w14:paraId="14BDC627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1913.5</w:t>
            </w:r>
          </w:p>
        </w:tc>
        <w:tc>
          <w:tcPr>
            <w:tcW w:w="1165" w:type="dxa"/>
          </w:tcPr>
          <w:p w14:paraId="4F67912C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0.289</w:t>
            </w:r>
          </w:p>
        </w:tc>
        <w:tc>
          <w:tcPr>
            <w:tcW w:w="1165" w:type="dxa"/>
          </w:tcPr>
          <w:p w14:paraId="5339180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1.71</w:t>
            </w:r>
          </w:p>
        </w:tc>
      </w:tr>
      <w:tr w:rsidR="008B33B2" w:rsidRPr="008B33B2" w14:paraId="124E7F86" w14:textId="77777777" w:rsidTr="00DD12A2">
        <w:trPr>
          <w:jc w:val="center"/>
        </w:trPr>
        <w:tc>
          <w:tcPr>
            <w:tcW w:w="1517" w:type="dxa"/>
          </w:tcPr>
          <w:p w14:paraId="44D4E37E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x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=2</w:t>
            </w:r>
          </w:p>
        </w:tc>
        <w:tc>
          <w:tcPr>
            <w:tcW w:w="1487" w:type="dxa"/>
          </w:tcPr>
          <w:p w14:paraId="36282B45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3217.4</w:t>
            </w:r>
          </w:p>
        </w:tc>
        <w:tc>
          <w:tcPr>
            <w:tcW w:w="1486" w:type="dxa"/>
          </w:tcPr>
          <w:p w14:paraId="3E10CF62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1720.9</w:t>
            </w:r>
          </w:p>
        </w:tc>
        <w:tc>
          <w:tcPr>
            <w:tcW w:w="1486" w:type="dxa"/>
          </w:tcPr>
          <w:p w14:paraId="25F0A9DC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1922.1</w:t>
            </w:r>
          </w:p>
        </w:tc>
        <w:tc>
          <w:tcPr>
            <w:tcW w:w="1165" w:type="dxa"/>
          </w:tcPr>
          <w:p w14:paraId="1CB12CCC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0.299</w:t>
            </w:r>
          </w:p>
        </w:tc>
        <w:tc>
          <w:tcPr>
            <w:tcW w:w="1165" w:type="dxa"/>
          </w:tcPr>
          <w:p w14:paraId="541059B6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1.77</w:t>
            </w:r>
          </w:p>
        </w:tc>
      </w:tr>
      <w:tr w:rsidR="008B33B2" w:rsidRPr="008B33B2" w14:paraId="1F999EAA" w14:textId="77777777" w:rsidTr="00DD12A2">
        <w:trPr>
          <w:jc w:val="center"/>
        </w:trPr>
        <w:tc>
          <w:tcPr>
            <w:tcW w:w="1517" w:type="dxa"/>
          </w:tcPr>
          <w:p w14:paraId="687EFA70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x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=2.05</w:t>
            </w:r>
          </w:p>
        </w:tc>
        <w:tc>
          <w:tcPr>
            <w:tcW w:w="1487" w:type="dxa"/>
          </w:tcPr>
          <w:p w14:paraId="6A5A94D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3148.7</w:t>
            </w:r>
          </w:p>
        </w:tc>
        <w:tc>
          <w:tcPr>
            <w:tcW w:w="1486" w:type="dxa"/>
          </w:tcPr>
          <w:p w14:paraId="300C18FA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1718.3</w:t>
            </w:r>
          </w:p>
        </w:tc>
        <w:tc>
          <w:tcPr>
            <w:tcW w:w="1486" w:type="dxa"/>
          </w:tcPr>
          <w:p w14:paraId="5B26FCBF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1916.4</w:t>
            </w:r>
          </w:p>
        </w:tc>
        <w:tc>
          <w:tcPr>
            <w:tcW w:w="1165" w:type="dxa"/>
          </w:tcPr>
          <w:p w14:paraId="01BB01A2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0.288</w:t>
            </w:r>
          </w:p>
        </w:tc>
        <w:tc>
          <w:tcPr>
            <w:tcW w:w="1165" w:type="dxa"/>
          </w:tcPr>
          <w:p w14:paraId="7E3A59F2" w14:textId="08B37B3D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1.7</w:t>
            </w:r>
            <w:r w:rsidR="00B0547C"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</w:t>
            </w:r>
          </w:p>
        </w:tc>
      </w:tr>
      <w:tr w:rsidR="008B33B2" w:rsidRPr="008B33B2" w14:paraId="01346AC0" w14:textId="77777777" w:rsidTr="00DD12A2">
        <w:trPr>
          <w:jc w:val="center"/>
        </w:trPr>
        <w:tc>
          <w:tcPr>
            <w:tcW w:w="1517" w:type="dxa"/>
          </w:tcPr>
          <w:p w14:paraId="6368B300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x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=2.1</w:t>
            </w:r>
          </w:p>
        </w:tc>
        <w:tc>
          <w:tcPr>
            <w:tcW w:w="1487" w:type="dxa"/>
          </w:tcPr>
          <w:p w14:paraId="42A7FFA2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3179.8</w:t>
            </w:r>
          </w:p>
        </w:tc>
        <w:tc>
          <w:tcPr>
            <w:tcW w:w="1486" w:type="dxa"/>
          </w:tcPr>
          <w:p w14:paraId="4206D4A0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1720.3</w:t>
            </w:r>
          </w:p>
        </w:tc>
        <w:tc>
          <w:tcPr>
            <w:tcW w:w="1486" w:type="dxa"/>
          </w:tcPr>
          <w:p w14:paraId="1B17D1BF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1919.9</w:t>
            </w:r>
          </w:p>
        </w:tc>
        <w:tc>
          <w:tcPr>
            <w:tcW w:w="1165" w:type="dxa"/>
          </w:tcPr>
          <w:p w14:paraId="7BD65B22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0.293</w:t>
            </w:r>
          </w:p>
        </w:tc>
        <w:tc>
          <w:tcPr>
            <w:tcW w:w="1165" w:type="dxa"/>
          </w:tcPr>
          <w:p w14:paraId="697323E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1.73</w:t>
            </w:r>
          </w:p>
        </w:tc>
      </w:tr>
      <w:tr w:rsidR="008D058E" w:rsidRPr="008B33B2" w14:paraId="3DAC89F0" w14:textId="77777777" w:rsidTr="00DD12A2">
        <w:trPr>
          <w:jc w:val="center"/>
        </w:trPr>
        <w:tc>
          <w:tcPr>
            <w:tcW w:w="1517" w:type="dxa"/>
            <w:tcBorders>
              <w:bottom w:val="single" w:sz="4" w:space="0" w:color="auto"/>
            </w:tcBorders>
          </w:tcPr>
          <w:p w14:paraId="52EFEC77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i/>
                <w:iCs/>
                <w:color w:val="000000" w:themeColor="text1"/>
                <w:szCs w:val="28"/>
                <w:lang w:val="en-US"/>
              </w:rPr>
              <w:t>x</w:t>
            </w: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=2.15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94F6B38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3149.7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56D12E6A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1718.8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31EE880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1916.9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26E44CA1" w14:textId="77777777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0.288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1F5C9428" w14:textId="688B85F6" w:rsidR="00DD12A2" w:rsidRPr="008B33B2" w:rsidRDefault="00DD12A2" w:rsidP="00DD12A2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</w:pPr>
            <w:r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1.7</w:t>
            </w:r>
            <w:r w:rsidR="00B0547C" w:rsidRPr="008B33B2">
              <w:rPr>
                <w:rFonts w:ascii="Times New Roman" w:hAnsi="Times New Roman" w:cs="Times New Roman"/>
                <w:color w:val="000000" w:themeColor="text1"/>
                <w:szCs w:val="28"/>
                <w:lang w:val="en-US"/>
              </w:rPr>
              <w:t>0</w:t>
            </w:r>
          </w:p>
        </w:tc>
      </w:tr>
    </w:tbl>
    <w:p w14:paraId="1F349A00" w14:textId="77777777" w:rsidR="00DD12A2" w:rsidRPr="008B33B2" w:rsidRDefault="00DD12A2" w:rsidP="00DD12A2">
      <w:pPr>
        <w:jc w:val="both"/>
        <w:rPr>
          <w:b/>
          <w:color w:val="000000" w:themeColor="text1"/>
          <w:szCs w:val="28"/>
          <w:lang w:val="en-US"/>
        </w:rPr>
      </w:pPr>
    </w:p>
    <w:p w14:paraId="3FF1CFA4" w14:textId="77777777" w:rsidR="00DD12A2" w:rsidRPr="008B33B2" w:rsidRDefault="00DD12A2" w:rsidP="00914D1B">
      <w:pPr>
        <w:jc w:val="both"/>
        <w:rPr>
          <w:b/>
          <w:color w:val="000000" w:themeColor="text1"/>
          <w:szCs w:val="28"/>
          <w:lang w:val="en-US"/>
        </w:rPr>
      </w:pPr>
    </w:p>
    <w:p w14:paraId="681D9BD7" w14:textId="77777777" w:rsidR="00DD12A2" w:rsidRPr="008B33B2" w:rsidRDefault="00DD12A2" w:rsidP="00914D1B">
      <w:pPr>
        <w:jc w:val="both"/>
        <w:rPr>
          <w:b/>
          <w:color w:val="000000" w:themeColor="text1"/>
          <w:szCs w:val="28"/>
          <w:lang w:val="en-US"/>
        </w:rPr>
      </w:pPr>
    </w:p>
    <w:p w14:paraId="61B149E7" w14:textId="5E83A42F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  <w:r w:rsidRPr="008B33B2">
        <w:rPr>
          <w:rFonts w:hint="eastAsia"/>
          <w:b/>
          <w:color w:val="000000" w:themeColor="text1"/>
          <w:szCs w:val="28"/>
          <w:lang w:val="en-US"/>
        </w:rPr>
        <w:t xml:space="preserve">Table </w:t>
      </w:r>
      <w:r w:rsidRPr="008B33B2">
        <w:rPr>
          <w:b/>
          <w:color w:val="000000" w:themeColor="text1"/>
          <w:szCs w:val="28"/>
          <w:lang w:val="en-US"/>
        </w:rPr>
        <w:t>S</w:t>
      </w:r>
      <w:r w:rsidR="00DD12A2" w:rsidRPr="008B33B2">
        <w:rPr>
          <w:b/>
          <w:color w:val="000000" w:themeColor="text1"/>
          <w:szCs w:val="28"/>
          <w:lang w:val="en-US"/>
        </w:rPr>
        <w:t>2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. LCF fitting results </w:t>
      </w:r>
      <w:r w:rsidRPr="008B33B2">
        <w:rPr>
          <w:bCs/>
          <w:color w:val="000000" w:themeColor="text1"/>
          <w:szCs w:val="28"/>
          <w:lang w:val="en-US"/>
        </w:rPr>
        <w:t>of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 In </w:t>
      </w:r>
      <w:r w:rsidRPr="008B33B2">
        <w:rPr>
          <w:bCs/>
          <w:i/>
          <w:iCs/>
          <w:color w:val="000000" w:themeColor="text1"/>
          <w:szCs w:val="28"/>
          <w:lang w:val="en-US"/>
        </w:rPr>
        <w:t>K</w:t>
      </w:r>
      <w:r w:rsidRPr="008B33B2">
        <w:rPr>
          <w:bCs/>
          <w:color w:val="000000" w:themeColor="text1"/>
          <w:szCs w:val="28"/>
          <w:lang w:val="en-US"/>
        </w:rPr>
        <w:t xml:space="preserve">-edge 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and Ag </w:t>
      </w:r>
      <w:r w:rsidRPr="008B33B2">
        <w:rPr>
          <w:rFonts w:hint="eastAsia"/>
          <w:bCs/>
          <w:i/>
          <w:iCs/>
          <w:color w:val="000000" w:themeColor="text1"/>
          <w:szCs w:val="28"/>
          <w:lang w:val="en-US"/>
        </w:rPr>
        <w:t>K</w:t>
      </w:r>
      <w:r w:rsidRPr="008B33B2">
        <w:rPr>
          <w:rFonts w:hint="eastAsia"/>
          <w:bCs/>
          <w:color w:val="000000" w:themeColor="text1"/>
          <w:szCs w:val="28"/>
          <w:lang w:val="en-US"/>
        </w:rPr>
        <w:t xml:space="preserve">-edge </w:t>
      </w:r>
      <w:r w:rsidRPr="008B33B2">
        <w:rPr>
          <w:bCs/>
          <w:color w:val="000000" w:themeColor="text1"/>
          <w:szCs w:val="28"/>
          <w:lang w:val="en-US"/>
        </w:rPr>
        <w:t>of Pb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0.98</w:t>
      </w:r>
      <w:r w:rsidRPr="008B33B2">
        <w:rPr>
          <w:bCs/>
          <w:color w:val="000000" w:themeColor="text1"/>
          <w:szCs w:val="28"/>
          <w:lang w:val="en-US"/>
        </w:rPr>
        <w:t>Na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0.02</w:t>
      </w:r>
      <w:r w:rsidRPr="008B33B2">
        <w:rPr>
          <w:bCs/>
          <w:color w:val="000000" w:themeColor="text1"/>
          <w:szCs w:val="28"/>
          <w:lang w:val="en-US"/>
        </w:rPr>
        <w:t>Se</w:t>
      </w:r>
      <w:r w:rsidR="00EE1704" w:rsidRPr="008B33B2">
        <w:rPr>
          <w:bCs/>
          <w:color w:val="000000" w:themeColor="text1"/>
          <w:szCs w:val="28"/>
          <w:lang w:val="en-US"/>
        </w:rPr>
        <w:t xml:space="preserve"> </w:t>
      </w:r>
      <w:r w:rsidRPr="008B33B2">
        <w:rPr>
          <w:bCs/>
          <w:color w:val="000000" w:themeColor="text1"/>
          <w:szCs w:val="28"/>
          <w:lang w:val="en-US"/>
        </w:rPr>
        <w:t>-</w:t>
      </w:r>
      <w:r w:rsidR="00EE1704" w:rsidRPr="008B33B2">
        <w:rPr>
          <w:bCs/>
          <w:color w:val="000000" w:themeColor="text1"/>
          <w:szCs w:val="28"/>
          <w:lang w:val="en-US"/>
        </w:rPr>
        <w:t xml:space="preserve"> </w:t>
      </w:r>
      <w:r w:rsidRPr="008B33B2">
        <w:rPr>
          <w:bCs/>
          <w:color w:val="000000" w:themeColor="text1"/>
          <w:szCs w:val="28"/>
          <w:lang w:val="en-US"/>
        </w:rPr>
        <w:t>2% AgInSe</w:t>
      </w:r>
      <w:r w:rsidRPr="008B33B2">
        <w:rPr>
          <w:bCs/>
          <w:color w:val="000000" w:themeColor="text1"/>
          <w:szCs w:val="28"/>
          <w:vertAlign w:val="subscript"/>
          <w:lang w:val="en-US"/>
        </w:rPr>
        <w:t>2</w:t>
      </w:r>
      <w:r w:rsidRPr="008B33B2">
        <w:rPr>
          <w:bCs/>
          <w:color w:val="000000" w:themeColor="text1"/>
          <w:szCs w:val="28"/>
          <w:lang w:val="en-US"/>
        </w:rPr>
        <w:t xml:space="preserve">.   </w:t>
      </w:r>
    </w:p>
    <w:p w14:paraId="696D16FB" w14:textId="77777777" w:rsidR="00914D1B" w:rsidRPr="008B33B2" w:rsidRDefault="00914D1B" w:rsidP="00914D1B">
      <w:pPr>
        <w:jc w:val="both"/>
        <w:rPr>
          <w:bCs/>
          <w:color w:val="000000" w:themeColor="text1"/>
          <w:szCs w:val="28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B33B2" w:rsidRPr="008B33B2" w14:paraId="7901625B" w14:textId="77777777" w:rsidTr="006E5CBF">
        <w:trPr>
          <w:jc w:val="center"/>
        </w:trPr>
        <w:tc>
          <w:tcPr>
            <w:tcW w:w="2765" w:type="dxa"/>
            <w:vMerge w:val="restart"/>
            <w:tcBorders>
              <w:top w:val="single" w:sz="4" w:space="0" w:color="auto"/>
            </w:tcBorders>
          </w:tcPr>
          <w:p w14:paraId="191782E3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bCs/>
                <w:color w:val="000000" w:themeColor="text1"/>
                <w:szCs w:val="28"/>
                <w:lang w:val="en-US"/>
              </w:rPr>
              <w:t>Atom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0500ED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bCs/>
                <w:color w:val="000000" w:themeColor="text1"/>
                <w:szCs w:val="28"/>
                <w:lang w:val="en-US"/>
              </w:rPr>
              <w:t>Atomic occupied ratio in standards</w:t>
            </w:r>
          </w:p>
        </w:tc>
      </w:tr>
      <w:tr w:rsidR="008B33B2" w:rsidRPr="008B33B2" w14:paraId="22959C4D" w14:textId="77777777" w:rsidTr="006E5CBF">
        <w:trPr>
          <w:jc w:val="center"/>
        </w:trPr>
        <w:tc>
          <w:tcPr>
            <w:tcW w:w="2765" w:type="dxa"/>
            <w:vMerge/>
            <w:tcBorders>
              <w:bottom w:val="single" w:sz="4" w:space="0" w:color="auto"/>
            </w:tcBorders>
          </w:tcPr>
          <w:p w14:paraId="45272A3B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A8BE5F0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 xml:space="preserve">@ </w:t>
            </w:r>
            <w:proofErr w:type="spellStart"/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Pb</w:t>
            </w:r>
            <w:proofErr w:type="spellEnd"/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 xml:space="preserve"> site in </w:t>
            </w:r>
            <w:proofErr w:type="spellStart"/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PbSe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3400ED1F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AgInSe</w:t>
            </w:r>
            <w:r w:rsidRPr="008B33B2">
              <w:rPr>
                <w:rFonts w:hint="eastAsia"/>
                <w:bCs/>
                <w:color w:val="000000" w:themeColor="text1"/>
                <w:szCs w:val="28"/>
                <w:vertAlign w:val="subscript"/>
                <w:lang w:val="en-US"/>
              </w:rPr>
              <w:t>2</w:t>
            </w:r>
          </w:p>
        </w:tc>
      </w:tr>
      <w:tr w:rsidR="008B33B2" w:rsidRPr="008B33B2" w14:paraId="00170E98" w14:textId="77777777" w:rsidTr="006E5CBF">
        <w:trPr>
          <w:jc w:val="center"/>
        </w:trPr>
        <w:tc>
          <w:tcPr>
            <w:tcW w:w="2765" w:type="dxa"/>
            <w:tcBorders>
              <w:top w:val="single" w:sz="4" w:space="0" w:color="auto"/>
            </w:tcBorders>
          </w:tcPr>
          <w:p w14:paraId="6099E7E0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In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0B61552B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13.7</w:t>
            </w:r>
            <w:r w:rsidRPr="008B33B2">
              <w:rPr>
                <w:bCs/>
                <w:color w:val="000000" w:themeColor="text1"/>
                <w:szCs w:val="28"/>
                <w:lang w:val="en-US"/>
              </w:rPr>
              <w:t>%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300D0F77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86.3</w:t>
            </w:r>
            <w:r w:rsidRPr="008B33B2">
              <w:rPr>
                <w:bCs/>
                <w:color w:val="000000" w:themeColor="text1"/>
                <w:szCs w:val="28"/>
                <w:lang w:val="en-US"/>
              </w:rPr>
              <w:t>%</w:t>
            </w:r>
          </w:p>
        </w:tc>
      </w:tr>
      <w:tr w:rsidR="00914D1B" w:rsidRPr="008B33B2" w14:paraId="43DD81DE" w14:textId="77777777" w:rsidTr="006E5CBF">
        <w:trPr>
          <w:jc w:val="center"/>
        </w:trPr>
        <w:tc>
          <w:tcPr>
            <w:tcW w:w="2765" w:type="dxa"/>
            <w:tcBorders>
              <w:bottom w:val="single" w:sz="4" w:space="0" w:color="auto"/>
            </w:tcBorders>
          </w:tcPr>
          <w:p w14:paraId="0F977FD7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Ag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2100B70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16</w:t>
            </w:r>
            <w:r w:rsidRPr="008B33B2">
              <w:rPr>
                <w:bCs/>
                <w:color w:val="000000" w:themeColor="text1"/>
                <w:szCs w:val="28"/>
                <w:lang w:val="en-US"/>
              </w:rPr>
              <w:t>.0%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7C938EE2" w14:textId="77777777" w:rsidR="00914D1B" w:rsidRPr="008B33B2" w:rsidRDefault="00914D1B" w:rsidP="00914D1B">
            <w:pPr>
              <w:jc w:val="both"/>
              <w:rPr>
                <w:bCs/>
                <w:color w:val="000000" w:themeColor="text1"/>
                <w:szCs w:val="28"/>
                <w:lang w:val="en-US"/>
              </w:rPr>
            </w:pPr>
            <w:r w:rsidRPr="008B33B2">
              <w:rPr>
                <w:rFonts w:hint="eastAsia"/>
                <w:bCs/>
                <w:color w:val="000000" w:themeColor="text1"/>
                <w:szCs w:val="28"/>
                <w:lang w:val="en-US"/>
              </w:rPr>
              <w:t>84</w:t>
            </w:r>
            <w:r w:rsidRPr="008B33B2">
              <w:rPr>
                <w:bCs/>
                <w:color w:val="000000" w:themeColor="text1"/>
                <w:szCs w:val="28"/>
                <w:lang w:val="en-US"/>
              </w:rPr>
              <w:t>.0%</w:t>
            </w:r>
          </w:p>
        </w:tc>
      </w:tr>
    </w:tbl>
    <w:p w14:paraId="23CBEE9A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618D5253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059C25D4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5263EA2A" w14:textId="77777777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</w:p>
    <w:p w14:paraId="5E1B3748" w14:textId="77777777" w:rsidR="00914D1B" w:rsidRPr="008B33B2" w:rsidRDefault="00914D1B" w:rsidP="00914D1B">
      <w:pPr>
        <w:jc w:val="both"/>
        <w:rPr>
          <w:b/>
          <w:bCs/>
          <w:color w:val="000000" w:themeColor="text1"/>
          <w:szCs w:val="28"/>
          <w:lang w:val="en-US"/>
        </w:rPr>
      </w:pPr>
      <w:r w:rsidRPr="008B33B2">
        <w:rPr>
          <w:b/>
          <w:bCs/>
          <w:color w:val="000000" w:themeColor="text1"/>
          <w:szCs w:val="28"/>
          <w:lang w:val="en-US"/>
        </w:rPr>
        <w:t>References</w:t>
      </w:r>
    </w:p>
    <w:p w14:paraId="55249FD2" w14:textId="77777777" w:rsidR="00914D1B" w:rsidRPr="008B33B2" w:rsidRDefault="00914D1B" w:rsidP="00914D1B">
      <w:pPr>
        <w:jc w:val="both"/>
        <w:rPr>
          <w:b/>
          <w:bCs/>
          <w:color w:val="000000" w:themeColor="text1"/>
          <w:szCs w:val="28"/>
          <w:lang w:val="en-US"/>
        </w:rPr>
      </w:pPr>
    </w:p>
    <w:p w14:paraId="17889820" w14:textId="77777777" w:rsidR="00422CB1" w:rsidRPr="008B33B2" w:rsidRDefault="00914D1B" w:rsidP="00422CB1">
      <w:pPr>
        <w:pStyle w:val="EndNoteBibliography"/>
        <w:rPr>
          <w:color w:val="000000" w:themeColor="text1"/>
        </w:rPr>
      </w:pPr>
      <w:r w:rsidRPr="008B33B2">
        <w:rPr>
          <w:color w:val="000000" w:themeColor="text1"/>
          <w:szCs w:val="28"/>
        </w:rPr>
        <w:fldChar w:fldCharType="begin"/>
      </w:r>
      <w:r w:rsidRPr="008B33B2">
        <w:rPr>
          <w:color w:val="000000" w:themeColor="text1"/>
          <w:szCs w:val="28"/>
        </w:rPr>
        <w:instrText xml:space="preserve"> ADDIN EN.REFLIST </w:instrText>
      </w:r>
      <w:r w:rsidRPr="008B33B2">
        <w:rPr>
          <w:color w:val="000000" w:themeColor="text1"/>
          <w:szCs w:val="28"/>
        </w:rPr>
        <w:fldChar w:fldCharType="separate"/>
      </w:r>
      <w:r w:rsidR="00422CB1" w:rsidRPr="008B33B2">
        <w:rPr>
          <w:color w:val="000000" w:themeColor="text1"/>
        </w:rPr>
        <w:t>[1]</w:t>
      </w:r>
      <w:r w:rsidR="00422CB1" w:rsidRPr="008B33B2">
        <w:rPr>
          <w:color w:val="000000" w:themeColor="text1"/>
        </w:rPr>
        <w:tab/>
        <w:t xml:space="preserve">A. F. May, G. J. Snyder, </w:t>
      </w:r>
      <w:r w:rsidR="00422CB1" w:rsidRPr="008B33B2">
        <w:rPr>
          <w:i/>
          <w:color w:val="000000" w:themeColor="text1"/>
        </w:rPr>
        <w:t>CRC Press: Boca Raton, FL</w:t>
      </w:r>
      <w:r w:rsidR="00422CB1" w:rsidRPr="008B33B2">
        <w:rPr>
          <w:color w:val="000000" w:themeColor="text1"/>
        </w:rPr>
        <w:t xml:space="preserve"> </w:t>
      </w:r>
      <w:r w:rsidR="00422CB1" w:rsidRPr="008B33B2">
        <w:rPr>
          <w:b/>
          <w:color w:val="000000" w:themeColor="text1"/>
        </w:rPr>
        <w:t>2012</w:t>
      </w:r>
      <w:r w:rsidR="00422CB1" w:rsidRPr="008B33B2">
        <w:rPr>
          <w:color w:val="000000" w:themeColor="text1"/>
        </w:rPr>
        <w:t>, Vol. 1, pp 231.</w:t>
      </w:r>
    </w:p>
    <w:p w14:paraId="47048C5B" w14:textId="77777777" w:rsidR="00422CB1" w:rsidRPr="008B33B2" w:rsidRDefault="00422CB1" w:rsidP="00422CB1">
      <w:pPr>
        <w:pStyle w:val="EndNoteBibliography"/>
        <w:rPr>
          <w:color w:val="000000" w:themeColor="text1"/>
        </w:rPr>
      </w:pPr>
      <w:r w:rsidRPr="008B33B2">
        <w:rPr>
          <w:color w:val="000000" w:themeColor="text1"/>
        </w:rPr>
        <w:t>[2]</w:t>
      </w:r>
      <w:r w:rsidRPr="008B33B2">
        <w:rPr>
          <w:color w:val="000000" w:themeColor="text1"/>
        </w:rPr>
        <w:tab/>
        <w:t xml:space="preserve">S. D. Kang, Snyder, G. J., </w:t>
      </w:r>
      <w:r w:rsidRPr="008B33B2">
        <w:rPr>
          <w:i/>
          <w:color w:val="000000" w:themeColor="text1"/>
        </w:rPr>
        <w:t>Nat. Mater.</w:t>
      </w:r>
      <w:r w:rsidRPr="008B33B2">
        <w:rPr>
          <w:color w:val="000000" w:themeColor="text1"/>
        </w:rPr>
        <w:t xml:space="preserve"> </w:t>
      </w:r>
      <w:r w:rsidRPr="008B33B2">
        <w:rPr>
          <w:b/>
          <w:color w:val="000000" w:themeColor="text1"/>
        </w:rPr>
        <w:t>2017</w:t>
      </w:r>
      <w:r w:rsidRPr="008B33B2">
        <w:rPr>
          <w:color w:val="000000" w:themeColor="text1"/>
        </w:rPr>
        <w:t>, 16, 252.</w:t>
      </w:r>
    </w:p>
    <w:p w14:paraId="71FC5A0E" w14:textId="77777777" w:rsidR="00422CB1" w:rsidRPr="008B33B2" w:rsidRDefault="00422CB1" w:rsidP="00422CB1">
      <w:pPr>
        <w:pStyle w:val="EndNoteBibliography"/>
        <w:rPr>
          <w:color w:val="000000" w:themeColor="text1"/>
        </w:rPr>
      </w:pPr>
      <w:r w:rsidRPr="008B33B2">
        <w:rPr>
          <w:color w:val="000000" w:themeColor="text1"/>
        </w:rPr>
        <w:t>[3]</w:t>
      </w:r>
      <w:r w:rsidRPr="008B33B2">
        <w:rPr>
          <w:color w:val="000000" w:themeColor="text1"/>
        </w:rPr>
        <w:tab/>
        <w:t xml:space="preserve">C. Joseph, v. B. Hans C., </w:t>
      </w:r>
      <w:r w:rsidRPr="008B33B2">
        <w:rPr>
          <w:i/>
          <w:color w:val="000000" w:themeColor="text1"/>
        </w:rPr>
        <w:t>Phys. Rev.</w:t>
      </w:r>
      <w:r w:rsidRPr="008B33B2">
        <w:rPr>
          <w:color w:val="000000" w:themeColor="text1"/>
        </w:rPr>
        <w:t xml:space="preserve"> </w:t>
      </w:r>
      <w:r w:rsidRPr="008B33B2">
        <w:rPr>
          <w:b/>
          <w:color w:val="000000" w:themeColor="text1"/>
        </w:rPr>
        <w:t>1960</w:t>
      </w:r>
      <w:r w:rsidRPr="008B33B2">
        <w:rPr>
          <w:color w:val="000000" w:themeColor="text1"/>
        </w:rPr>
        <w:t>, 120, 1149.</w:t>
      </w:r>
    </w:p>
    <w:p w14:paraId="1D6091EF" w14:textId="14894A84" w:rsidR="00914D1B" w:rsidRPr="008B33B2" w:rsidRDefault="00914D1B" w:rsidP="00914D1B">
      <w:pPr>
        <w:jc w:val="both"/>
        <w:rPr>
          <w:color w:val="000000" w:themeColor="text1"/>
          <w:szCs w:val="28"/>
          <w:lang w:val="en-US"/>
        </w:rPr>
      </w:pPr>
      <w:r w:rsidRPr="008B33B2">
        <w:rPr>
          <w:color w:val="000000" w:themeColor="text1"/>
          <w:szCs w:val="28"/>
        </w:rPr>
        <w:fldChar w:fldCharType="end"/>
      </w:r>
    </w:p>
    <w:p w14:paraId="1A4795C7" w14:textId="77777777" w:rsidR="00914D1B" w:rsidRPr="008B33B2" w:rsidRDefault="00914D1B" w:rsidP="00914D1B">
      <w:pPr>
        <w:jc w:val="both"/>
        <w:rPr>
          <w:color w:val="000000" w:themeColor="text1"/>
          <w:szCs w:val="28"/>
        </w:rPr>
      </w:pPr>
    </w:p>
    <w:p w14:paraId="4749B7A1" w14:textId="77777777" w:rsidR="00914D1B" w:rsidRPr="008B33B2" w:rsidRDefault="00914D1B" w:rsidP="00914D1B">
      <w:pPr>
        <w:jc w:val="both"/>
        <w:rPr>
          <w:color w:val="000000" w:themeColor="text1"/>
          <w:szCs w:val="28"/>
        </w:rPr>
      </w:pPr>
    </w:p>
    <w:p w14:paraId="0CA7C1B6" w14:textId="5D9889F0" w:rsidR="003F1CFF" w:rsidRPr="008B33B2" w:rsidRDefault="003F1CFF" w:rsidP="00914D1B">
      <w:pPr>
        <w:jc w:val="both"/>
        <w:rPr>
          <w:rFonts w:cstheme="minorHAnsi"/>
          <w:color w:val="000000" w:themeColor="text1"/>
        </w:rPr>
      </w:pPr>
    </w:p>
    <w:sectPr w:rsidR="003F1CFF" w:rsidRPr="008B33B2">
      <w:headerReference w:type="default" r:id="rId22"/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3357B" w14:textId="77777777" w:rsidR="00BA632B" w:rsidRDefault="00BA632B">
      <w:r>
        <w:separator/>
      </w:r>
    </w:p>
  </w:endnote>
  <w:endnote w:type="continuationSeparator" w:id="0">
    <w:p w14:paraId="3A58661C" w14:textId="77777777" w:rsidR="00BA632B" w:rsidRDefault="00BA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B96A1" w14:textId="77777777" w:rsidR="00553F0C" w:rsidRDefault="00553F0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015AD">
      <w:rPr>
        <w:noProof/>
      </w:rPr>
      <w:t>1</w:t>
    </w:r>
    <w:r>
      <w:fldChar w:fldCharType="end"/>
    </w:r>
  </w:p>
  <w:p w14:paraId="76AE581B" w14:textId="77777777" w:rsidR="00553F0C" w:rsidRDefault="00553F0C" w:rsidP="0088145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4A01E" w14:textId="77777777" w:rsidR="00BA632B" w:rsidRDefault="00BA632B">
      <w:r>
        <w:separator/>
      </w:r>
    </w:p>
  </w:footnote>
  <w:footnote w:type="continuationSeparator" w:id="0">
    <w:p w14:paraId="4B716B68" w14:textId="77777777" w:rsidR="00BA632B" w:rsidRDefault="00BA6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A9236" w14:textId="7FC2F851" w:rsidR="00553F0C" w:rsidRPr="009B44CC" w:rsidRDefault="00553F0C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B26C9"/>
    <w:multiLevelType w:val="hybridMultilevel"/>
    <w:tmpl w:val="E3D4F638"/>
    <w:lvl w:ilvl="0" w:tplc="D924FD74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816326B"/>
    <w:multiLevelType w:val="hybridMultilevel"/>
    <w:tmpl w:val="36F01F9E"/>
    <w:lvl w:ilvl="0" w:tplc="3BCC5CD2">
      <w:start w:val="1"/>
      <w:numFmt w:val="decimal"/>
      <w:lvlText w:val="%1)"/>
      <w:lvlJc w:val="left"/>
      <w:pPr>
        <w:ind w:left="360" w:hanging="360"/>
      </w:pPr>
      <w:rPr>
        <w:rFonts w:hint="default"/>
        <w:b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dvanced Material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v2tfzfx55wf1e0fr4v90e49atzvtt9da29&quot;&gt;My EndNote Library&lt;record-ids&gt;&lt;item&gt;364&lt;/item&gt;&lt;item&gt;430&lt;/item&gt;&lt;item&gt;522&lt;/item&gt;&lt;/record-ids&gt;&lt;/item&gt;&lt;/Libraries&gt;"/>
  </w:docVars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14D2"/>
    <w:rsid w:val="0003318F"/>
    <w:rsid w:val="0004094E"/>
    <w:rsid w:val="00040B7B"/>
    <w:rsid w:val="000437F7"/>
    <w:rsid w:val="00050985"/>
    <w:rsid w:val="00051E15"/>
    <w:rsid w:val="000521A3"/>
    <w:rsid w:val="0005501E"/>
    <w:rsid w:val="00055883"/>
    <w:rsid w:val="0006044D"/>
    <w:rsid w:val="00062324"/>
    <w:rsid w:val="00063C0E"/>
    <w:rsid w:val="00072EA7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3BF8"/>
    <w:rsid w:val="000D45F4"/>
    <w:rsid w:val="000D5AB4"/>
    <w:rsid w:val="000D66DB"/>
    <w:rsid w:val="000D7EBA"/>
    <w:rsid w:val="000E788B"/>
    <w:rsid w:val="000E7A5B"/>
    <w:rsid w:val="000E7BBA"/>
    <w:rsid w:val="000F28D7"/>
    <w:rsid w:val="000F512F"/>
    <w:rsid w:val="001013F4"/>
    <w:rsid w:val="001054D4"/>
    <w:rsid w:val="0010686C"/>
    <w:rsid w:val="00107C5F"/>
    <w:rsid w:val="00107CCC"/>
    <w:rsid w:val="00110011"/>
    <w:rsid w:val="001105BD"/>
    <w:rsid w:val="00110C9D"/>
    <w:rsid w:val="00116C82"/>
    <w:rsid w:val="00120E85"/>
    <w:rsid w:val="00123ADA"/>
    <w:rsid w:val="00125573"/>
    <w:rsid w:val="0012642A"/>
    <w:rsid w:val="00126D17"/>
    <w:rsid w:val="001305BF"/>
    <w:rsid w:val="00131D58"/>
    <w:rsid w:val="00132F9D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5441"/>
    <w:rsid w:val="00187DB9"/>
    <w:rsid w:val="0019077D"/>
    <w:rsid w:val="0019194D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20933"/>
    <w:rsid w:val="00220C72"/>
    <w:rsid w:val="0022540C"/>
    <w:rsid w:val="00226AA4"/>
    <w:rsid w:val="00233C8A"/>
    <w:rsid w:val="00234AE4"/>
    <w:rsid w:val="00236036"/>
    <w:rsid w:val="00240D90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A4A81"/>
    <w:rsid w:val="002A4B04"/>
    <w:rsid w:val="002A73A2"/>
    <w:rsid w:val="002A7CE8"/>
    <w:rsid w:val="002B0671"/>
    <w:rsid w:val="002B262F"/>
    <w:rsid w:val="002B3553"/>
    <w:rsid w:val="002B5E06"/>
    <w:rsid w:val="002C0CFF"/>
    <w:rsid w:val="002C6648"/>
    <w:rsid w:val="002D09B9"/>
    <w:rsid w:val="002D16A0"/>
    <w:rsid w:val="002D2930"/>
    <w:rsid w:val="002D2DFF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B65D1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1CFF"/>
    <w:rsid w:val="003F2E48"/>
    <w:rsid w:val="003F440C"/>
    <w:rsid w:val="003F525A"/>
    <w:rsid w:val="003F7BE6"/>
    <w:rsid w:val="004006A9"/>
    <w:rsid w:val="004015AD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2CB1"/>
    <w:rsid w:val="00423478"/>
    <w:rsid w:val="00425B76"/>
    <w:rsid w:val="004260A2"/>
    <w:rsid w:val="00426FC6"/>
    <w:rsid w:val="004273BC"/>
    <w:rsid w:val="00427C5F"/>
    <w:rsid w:val="00447E25"/>
    <w:rsid w:val="0045049F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6DF4"/>
    <w:rsid w:val="004714D4"/>
    <w:rsid w:val="00475712"/>
    <w:rsid w:val="00480CCE"/>
    <w:rsid w:val="00482FAA"/>
    <w:rsid w:val="0049075F"/>
    <w:rsid w:val="00492DA8"/>
    <w:rsid w:val="004A0888"/>
    <w:rsid w:val="004A1E87"/>
    <w:rsid w:val="004A43B6"/>
    <w:rsid w:val="004A693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5837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CA6"/>
    <w:rsid w:val="00511192"/>
    <w:rsid w:val="005118AD"/>
    <w:rsid w:val="00512353"/>
    <w:rsid w:val="005220C2"/>
    <w:rsid w:val="00522E88"/>
    <w:rsid w:val="00523369"/>
    <w:rsid w:val="0052398F"/>
    <w:rsid w:val="00532960"/>
    <w:rsid w:val="00545A73"/>
    <w:rsid w:val="00546DEB"/>
    <w:rsid w:val="00546F0F"/>
    <w:rsid w:val="005477E7"/>
    <w:rsid w:val="00550159"/>
    <w:rsid w:val="00551897"/>
    <w:rsid w:val="00551FFD"/>
    <w:rsid w:val="00552A0F"/>
    <w:rsid w:val="00553F0C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2F40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354F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270B"/>
    <w:rsid w:val="0064326A"/>
    <w:rsid w:val="00644D5D"/>
    <w:rsid w:val="00646DC7"/>
    <w:rsid w:val="006511FB"/>
    <w:rsid w:val="00651A9D"/>
    <w:rsid w:val="00656092"/>
    <w:rsid w:val="00656AAA"/>
    <w:rsid w:val="0065741C"/>
    <w:rsid w:val="00660B85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5CBF"/>
    <w:rsid w:val="006E71B9"/>
    <w:rsid w:val="006F39B2"/>
    <w:rsid w:val="006F5384"/>
    <w:rsid w:val="006F6604"/>
    <w:rsid w:val="006F71D8"/>
    <w:rsid w:val="006F7D1A"/>
    <w:rsid w:val="0070346C"/>
    <w:rsid w:val="007051A0"/>
    <w:rsid w:val="00706496"/>
    <w:rsid w:val="00711A12"/>
    <w:rsid w:val="00711F11"/>
    <w:rsid w:val="007154C4"/>
    <w:rsid w:val="00715DB9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3B87"/>
    <w:rsid w:val="007943BC"/>
    <w:rsid w:val="0079566E"/>
    <w:rsid w:val="00796509"/>
    <w:rsid w:val="0079691E"/>
    <w:rsid w:val="00797723"/>
    <w:rsid w:val="007A3703"/>
    <w:rsid w:val="007B1EEE"/>
    <w:rsid w:val="007B249B"/>
    <w:rsid w:val="007B6D4D"/>
    <w:rsid w:val="007B7A09"/>
    <w:rsid w:val="007C0F7A"/>
    <w:rsid w:val="007D24A9"/>
    <w:rsid w:val="007D27FA"/>
    <w:rsid w:val="007D30B5"/>
    <w:rsid w:val="007D3A4E"/>
    <w:rsid w:val="007D6218"/>
    <w:rsid w:val="007D6699"/>
    <w:rsid w:val="007D7E30"/>
    <w:rsid w:val="007E6419"/>
    <w:rsid w:val="007F6815"/>
    <w:rsid w:val="007F6BA8"/>
    <w:rsid w:val="00800571"/>
    <w:rsid w:val="00805F55"/>
    <w:rsid w:val="0080681B"/>
    <w:rsid w:val="0080738C"/>
    <w:rsid w:val="00810B77"/>
    <w:rsid w:val="00817436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5F42"/>
    <w:rsid w:val="00877842"/>
    <w:rsid w:val="008806F8"/>
    <w:rsid w:val="008808E2"/>
    <w:rsid w:val="00881456"/>
    <w:rsid w:val="00881ACB"/>
    <w:rsid w:val="00885FC9"/>
    <w:rsid w:val="00890450"/>
    <w:rsid w:val="00891328"/>
    <w:rsid w:val="00891A15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6FB"/>
    <w:rsid w:val="008A6815"/>
    <w:rsid w:val="008B1031"/>
    <w:rsid w:val="008B2303"/>
    <w:rsid w:val="008B33B2"/>
    <w:rsid w:val="008B34A0"/>
    <w:rsid w:val="008B5740"/>
    <w:rsid w:val="008C0B84"/>
    <w:rsid w:val="008C41DA"/>
    <w:rsid w:val="008C553A"/>
    <w:rsid w:val="008C588E"/>
    <w:rsid w:val="008C7226"/>
    <w:rsid w:val="008D058E"/>
    <w:rsid w:val="008D7B80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03D41"/>
    <w:rsid w:val="009109F7"/>
    <w:rsid w:val="00912137"/>
    <w:rsid w:val="00914D1B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248"/>
    <w:rsid w:val="00952A7A"/>
    <w:rsid w:val="0095444E"/>
    <w:rsid w:val="00955C67"/>
    <w:rsid w:val="00957B65"/>
    <w:rsid w:val="00960AFF"/>
    <w:rsid w:val="00963F62"/>
    <w:rsid w:val="00965EFC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02F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C4319"/>
    <w:rsid w:val="009D109E"/>
    <w:rsid w:val="009D1CD9"/>
    <w:rsid w:val="009D1F28"/>
    <w:rsid w:val="009D4830"/>
    <w:rsid w:val="009D797A"/>
    <w:rsid w:val="009E026A"/>
    <w:rsid w:val="009E2676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2E26"/>
    <w:rsid w:val="00A65F04"/>
    <w:rsid w:val="00A65F2E"/>
    <w:rsid w:val="00A71AD5"/>
    <w:rsid w:val="00A8073E"/>
    <w:rsid w:val="00A80883"/>
    <w:rsid w:val="00A81BED"/>
    <w:rsid w:val="00A82FC6"/>
    <w:rsid w:val="00A92270"/>
    <w:rsid w:val="00AA10AE"/>
    <w:rsid w:val="00AA329F"/>
    <w:rsid w:val="00AA42A4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1825"/>
    <w:rsid w:val="00AF2B38"/>
    <w:rsid w:val="00B004C1"/>
    <w:rsid w:val="00B0168B"/>
    <w:rsid w:val="00B03458"/>
    <w:rsid w:val="00B04B8E"/>
    <w:rsid w:val="00B0547C"/>
    <w:rsid w:val="00B1072F"/>
    <w:rsid w:val="00B15285"/>
    <w:rsid w:val="00B15820"/>
    <w:rsid w:val="00B215D8"/>
    <w:rsid w:val="00B2218A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A632B"/>
    <w:rsid w:val="00BA6F76"/>
    <w:rsid w:val="00BB1930"/>
    <w:rsid w:val="00BB3478"/>
    <w:rsid w:val="00BC2247"/>
    <w:rsid w:val="00BC5572"/>
    <w:rsid w:val="00BD497C"/>
    <w:rsid w:val="00BD57EE"/>
    <w:rsid w:val="00BE4E8A"/>
    <w:rsid w:val="00BF2A79"/>
    <w:rsid w:val="00BF375F"/>
    <w:rsid w:val="00C02372"/>
    <w:rsid w:val="00C044C3"/>
    <w:rsid w:val="00C10453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5119"/>
    <w:rsid w:val="00C76DD6"/>
    <w:rsid w:val="00C90B62"/>
    <w:rsid w:val="00C91C08"/>
    <w:rsid w:val="00C9277D"/>
    <w:rsid w:val="00C97F0E"/>
    <w:rsid w:val="00CA06AC"/>
    <w:rsid w:val="00CA136A"/>
    <w:rsid w:val="00CA1D9E"/>
    <w:rsid w:val="00CA242A"/>
    <w:rsid w:val="00CA27BD"/>
    <w:rsid w:val="00CA2AB6"/>
    <w:rsid w:val="00CA4BCC"/>
    <w:rsid w:val="00CA7ED9"/>
    <w:rsid w:val="00CB01D6"/>
    <w:rsid w:val="00CB311E"/>
    <w:rsid w:val="00CB71E1"/>
    <w:rsid w:val="00CC0ED3"/>
    <w:rsid w:val="00CC1894"/>
    <w:rsid w:val="00CC2EE2"/>
    <w:rsid w:val="00CC3D03"/>
    <w:rsid w:val="00CC45DB"/>
    <w:rsid w:val="00CC73FF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28C7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6EBE"/>
    <w:rsid w:val="00DB27CC"/>
    <w:rsid w:val="00DB2A54"/>
    <w:rsid w:val="00DB3F70"/>
    <w:rsid w:val="00DB4EF9"/>
    <w:rsid w:val="00DC29FE"/>
    <w:rsid w:val="00DC3A0A"/>
    <w:rsid w:val="00DC430C"/>
    <w:rsid w:val="00DC60FB"/>
    <w:rsid w:val="00DC7319"/>
    <w:rsid w:val="00DC742E"/>
    <w:rsid w:val="00DD12A2"/>
    <w:rsid w:val="00DD38DC"/>
    <w:rsid w:val="00DD63FF"/>
    <w:rsid w:val="00DF1BBF"/>
    <w:rsid w:val="00DF3145"/>
    <w:rsid w:val="00DF4B0E"/>
    <w:rsid w:val="00DF5978"/>
    <w:rsid w:val="00E01E4B"/>
    <w:rsid w:val="00E047DD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1E34"/>
    <w:rsid w:val="00E342D7"/>
    <w:rsid w:val="00E35C26"/>
    <w:rsid w:val="00E410EA"/>
    <w:rsid w:val="00E41D5C"/>
    <w:rsid w:val="00E424F6"/>
    <w:rsid w:val="00E437F7"/>
    <w:rsid w:val="00E529F9"/>
    <w:rsid w:val="00E55017"/>
    <w:rsid w:val="00E55416"/>
    <w:rsid w:val="00E557D1"/>
    <w:rsid w:val="00E56282"/>
    <w:rsid w:val="00E615F8"/>
    <w:rsid w:val="00E616BF"/>
    <w:rsid w:val="00E6381D"/>
    <w:rsid w:val="00E649FE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0D9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1EAF"/>
    <w:rsid w:val="00EC4E99"/>
    <w:rsid w:val="00ED3A21"/>
    <w:rsid w:val="00ED54F9"/>
    <w:rsid w:val="00ED6982"/>
    <w:rsid w:val="00EE0218"/>
    <w:rsid w:val="00EE0E54"/>
    <w:rsid w:val="00EE1033"/>
    <w:rsid w:val="00EE1704"/>
    <w:rsid w:val="00EF218A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29F0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0F08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86CE3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52C"/>
    <w:rsid w:val="00FE7BC4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A4608"/>
  <w15:chartTrackingRefBased/>
  <w15:docId w15:val="{EE2E236E-B7DC-4C8C-9D40-0DC79AC2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link w:val="Char"/>
    <w:uiPriority w:val="99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6">
    <w:name w:val="footer"/>
    <w:basedOn w:val="a"/>
    <w:link w:val="Char1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2D16A0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2D16A0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Char0">
    <w:name w:val="页眉 Char"/>
    <w:link w:val="a5"/>
    <w:uiPriority w:val="99"/>
    <w:rsid w:val="00414465"/>
    <w:rPr>
      <w:sz w:val="24"/>
      <w:szCs w:val="24"/>
      <w:lang w:eastAsia="ja-JP"/>
    </w:rPr>
  </w:style>
  <w:style w:type="character" w:styleId="a7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har2">
    <w:name w:val="批注文字 Char"/>
    <w:link w:val="a8"/>
    <w:uiPriority w:val="99"/>
    <w:semiHidden/>
    <w:rsid w:val="00664F6D"/>
    <w:rPr>
      <w:lang w:eastAsia="ja-JP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664F6D"/>
    <w:rPr>
      <w:b/>
      <w:bCs/>
    </w:rPr>
  </w:style>
  <w:style w:type="character" w:customStyle="1" w:styleId="Char3">
    <w:name w:val="批注主题 Char"/>
    <w:link w:val="a9"/>
    <w:uiPriority w:val="99"/>
    <w:semiHidden/>
    <w:rsid w:val="00664F6D"/>
    <w:rPr>
      <w:b/>
      <w:bCs/>
      <w:lang w:eastAsia="ja-JP"/>
    </w:rPr>
  </w:style>
  <w:style w:type="character" w:customStyle="1" w:styleId="Char1">
    <w:name w:val="页脚 Char"/>
    <w:link w:val="a6"/>
    <w:uiPriority w:val="99"/>
    <w:rsid w:val="007B7A09"/>
    <w:rPr>
      <w:sz w:val="24"/>
      <w:szCs w:val="24"/>
      <w:lang w:eastAsia="ja-JP"/>
    </w:rPr>
  </w:style>
  <w:style w:type="table" w:styleId="aa">
    <w:name w:val="Table Grid"/>
    <w:basedOn w:val="a1"/>
    <w:uiPriority w:val="39"/>
    <w:rsid w:val="003F1CFF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14D1B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customStyle="1" w:styleId="Char">
    <w:name w:val="批注框文本 Char"/>
    <w:basedOn w:val="a0"/>
    <w:link w:val="a4"/>
    <w:uiPriority w:val="99"/>
    <w:semiHidden/>
    <w:rsid w:val="00914D1B"/>
    <w:rPr>
      <w:rFonts w:ascii="Tahoma" w:hAnsi="Tahoma" w:cs="Tahoma"/>
      <w:sz w:val="16"/>
      <w:szCs w:val="16"/>
      <w:lang w:val="de-DE" w:eastAsia="ja-JP"/>
    </w:rPr>
  </w:style>
  <w:style w:type="paragraph" w:styleId="ac">
    <w:name w:val="List Paragraph"/>
    <w:basedOn w:val="a"/>
    <w:uiPriority w:val="34"/>
    <w:qFormat/>
    <w:rsid w:val="00914D1B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customStyle="1" w:styleId="EndNoteBibliographyTitle">
    <w:name w:val="EndNote Bibliography Title"/>
    <w:basedOn w:val="a"/>
    <w:link w:val="EndNoteBibliographyTitleChar"/>
    <w:rsid w:val="00914D1B"/>
    <w:pPr>
      <w:widowControl w:val="0"/>
      <w:jc w:val="center"/>
    </w:pPr>
    <w:rPr>
      <w:rFonts w:eastAsiaTheme="minorEastAsia"/>
      <w:noProof/>
      <w:kern w:val="2"/>
      <w:szCs w:val="22"/>
      <w:lang w:val="en-US" w:eastAsia="zh-CN"/>
    </w:rPr>
  </w:style>
  <w:style w:type="character" w:customStyle="1" w:styleId="EndNoteBibliographyTitleChar">
    <w:name w:val="EndNote Bibliography Title Char"/>
    <w:basedOn w:val="a0"/>
    <w:link w:val="EndNoteBibliographyTitle"/>
    <w:rsid w:val="00914D1B"/>
    <w:rPr>
      <w:rFonts w:eastAsiaTheme="minorEastAsia"/>
      <w:noProof/>
      <w:kern w:val="2"/>
      <w:sz w:val="24"/>
      <w:szCs w:val="22"/>
      <w:lang w:val="en-US" w:eastAsia="zh-CN"/>
    </w:rPr>
  </w:style>
  <w:style w:type="paragraph" w:customStyle="1" w:styleId="EndNoteBibliography">
    <w:name w:val="EndNote Bibliography"/>
    <w:basedOn w:val="a"/>
    <w:link w:val="EndNoteBibliographyChar"/>
    <w:rsid w:val="00914D1B"/>
    <w:pPr>
      <w:widowControl w:val="0"/>
      <w:jc w:val="both"/>
    </w:pPr>
    <w:rPr>
      <w:rFonts w:eastAsiaTheme="minorEastAsia"/>
      <w:noProof/>
      <w:kern w:val="2"/>
      <w:szCs w:val="22"/>
      <w:lang w:val="en-US" w:eastAsia="zh-CN"/>
    </w:rPr>
  </w:style>
  <w:style w:type="character" w:customStyle="1" w:styleId="EndNoteBibliographyChar">
    <w:name w:val="EndNote Bibliography Char"/>
    <w:basedOn w:val="a0"/>
    <w:link w:val="EndNoteBibliography"/>
    <w:rsid w:val="00914D1B"/>
    <w:rPr>
      <w:rFonts w:eastAsiaTheme="minorEastAsia"/>
      <w:noProof/>
      <w:kern w:val="2"/>
      <w:sz w:val="24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customXml" Target="../customXml/item3.xml"/><Relationship Id="rId21" Type="http://schemas.openxmlformats.org/officeDocument/2006/relationships/image" Target="media/image11.tiff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tif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46C3525B3CB46BD92ABA5C2617223" ma:contentTypeVersion="11" ma:contentTypeDescription="Create a new document." ma:contentTypeScope="" ma:versionID="4b0fe43e3455bebf40836e9e29e56418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55721ab528b69b3fe256ed3770389f55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4FB079CB-AAF3-435B-A65D-10C4BF65D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A5389-17A5-4FB6-B5E6-6FE35E5A39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3334F2-7513-4D31-99E1-40BA21EAE1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1567</TotalTime>
  <Pages>11</Pages>
  <Words>1749</Words>
  <Characters>9971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DOI: 10</vt:lpstr>
      <vt:lpstr>DOI: 10</vt:lpstr>
    </vt:vector>
  </TitlesOfParts>
  <Company>WILEY-VCH Verlag GmbH &amp; Co. KGaA</Company>
  <LinksUpToDate>false</LinksUpToDate>
  <CharactersWithSpaces>11697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cp:lastModifiedBy>Yingcai Zhu</cp:lastModifiedBy>
  <cp:revision>55</cp:revision>
  <cp:lastPrinted>2010-04-21T15:22:00Z</cp:lastPrinted>
  <dcterms:created xsi:type="dcterms:W3CDTF">2020-06-29T16:39:00Z</dcterms:created>
  <dcterms:modified xsi:type="dcterms:W3CDTF">2022-04-20T06:20:00Z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