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D97" w:rsidRDefault="003E3D97">
      <w:pPr>
        <w:rPr>
          <w:rFonts w:ascii="Times New Roman" w:hAnsi="Times New Roman" w:cs="Times New Roman"/>
          <w:b/>
          <w:sz w:val="22"/>
          <w:szCs w:val="20"/>
          <w:lang w:val="en-US"/>
        </w:rPr>
      </w:pPr>
      <w:proofErr w:type="spellStart"/>
      <w:r w:rsidRPr="003E3D97">
        <w:rPr>
          <w:rFonts w:ascii="Times New Roman" w:hAnsi="Times New Roman" w:cs="Times New Roman"/>
          <w:b/>
          <w:sz w:val="22"/>
          <w:szCs w:val="20"/>
          <w:lang w:val="en-US"/>
        </w:rPr>
        <w:t>Bioinformatic</w:t>
      </w:r>
      <w:proofErr w:type="spellEnd"/>
      <w:r w:rsidRPr="003E3D97">
        <w:rPr>
          <w:rFonts w:ascii="Times New Roman" w:hAnsi="Times New Roman" w:cs="Times New Roman"/>
          <w:b/>
          <w:sz w:val="22"/>
          <w:szCs w:val="20"/>
          <w:lang w:val="en-US"/>
        </w:rPr>
        <w:t xml:space="preserve"> approach to biological processes and metabolic pathways of language gene ROBO1 and co-expressed genes </w:t>
      </w:r>
    </w:p>
    <w:p w:rsidR="003E3D97" w:rsidRDefault="003E3D97">
      <w:pPr>
        <w:rPr>
          <w:rFonts w:ascii="Times New Roman" w:hAnsi="Times New Roman" w:cs="Times New Roman"/>
          <w:b/>
          <w:sz w:val="22"/>
          <w:szCs w:val="20"/>
          <w:lang w:val="en-US"/>
        </w:rPr>
      </w:pPr>
    </w:p>
    <w:p w:rsidR="003E3D97" w:rsidRPr="00BB5729" w:rsidRDefault="003E3D97">
      <w:pPr>
        <w:rPr>
          <w:rFonts w:ascii="Times New Roman" w:hAnsi="Times New Roman" w:cs="Times New Roman"/>
          <w:b/>
          <w:sz w:val="22"/>
          <w:szCs w:val="20"/>
        </w:rPr>
      </w:pPr>
      <w:r w:rsidRPr="00BB5729">
        <w:rPr>
          <w:rFonts w:ascii="Times New Roman" w:hAnsi="Times New Roman" w:cs="Times New Roman"/>
          <w:b/>
          <w:sz w:val="22"/>
          <w:szCs w:val="20"/>
        </w:rPr>
        <w:t xml:space="preserve">Molecular </w:t>
      </w:r>
      <w:proofErr w:type="spellStart"/>
      <w:r w:rsidRPr="00BB5729">
        <w:rPr>
          <w:rFonts w:ascii="Times New Roman" w:hAnsi="Times New Roman" w:cs="Times New Roman"/>
          <w:b/>
          <w:sz w:val="22"/>
          <w:szCs w:val="20"/>
        </w:rPr>
        <w:t>Biology</w:t>
      </w:r>
      <w:proofErr w:type="spellEnd"/>
      <w:r w:rsidRPr="00BB5729">
        <w:rPr>
          <w:rFonts w:ascii="Times New Roman" w:hAnsi="Times New Roman" w:cs="Times New Roman"/>
          <w:b/>
          <w:sz w:val="22"/>
          <w:szCs w:val="20"/>
        </w:rPr>
        <w:t xml:space="preserve"> </w:t>
      </w:r>
      <w:proofErr w:type="spellStart"/>
      <w:r w:rsidRPr="00BB5729">
        <w:rPr>
          <w:rFonts w:ascii="Times New Roman" w:hAnsi="Times New Roman" w:cs="Times New Roman"/>
          <w:b/>
          <w:sz w:val="22"/>
          <w:szCs w:val="20"/>
        </w:rPr>
        <w:t>Reports</w:t>
      </w:r>
      <w:proofErr w:type="spellEnd"/>
    </w:p>
    <w:p w:rsidR="003E3D97" w:rsidRPr="00BB5729" w:rsidRDefault="003E3D97">
      <w:pPr>
        <w:rPr>
          <w:rFonts w:ascii="Times New Roman" w:hAnsi="Times New Roman" w:cs="Times New Roman"/>
          <w:b/>
          <w:sz w:val="22"/>
          <w:szCs w:val="20"/>
        </w:rPr>
      </w:pPr>
    </w:p>
    <w:p w:rsidR="003E3D97" w:rsidRPr="00BB5729" w:rsidRDefault="003E3D97">
      <w:pPr>
        <w:rPr>
          <w:rFonts w:ascii="Times New Roman" w:hAnsi="Times New Roman" w:cs="Times New Roman"/>
          <w:b/>
          <w:sz w:val="22"/>
          <w:szCs w:val="20"/>
        </w:rPr>
      </w:pPr>
      <w:r w:rsidRPr="00BB5729">
        <w:rPr>
          <w:rFonts w:ascii="Times New Roman" w:hAnsi="Times New Roman" w:cs="Times New Roman"/>
          <w:b/>
          <w:sz w:val="22"/>
          <w:szCs w:val="20"/>
        </w:rPr>
        <w:t>Limón-Fernández, Héctor Adrián*</w:t>
      </w:r>
    </w:p>
    <w:p w:rsidR="003E3D97" w:rsidRPr="00BB5729" w:rsidRDefault="003E3D97">
      <w:pPr>
        <w:rPr>
          <w:rFonts w:ascii="Times New Roman" w:hAnsi="Times New Roman" w:cs="Times New Roman"/>
          <w:b/>
          <w:sz w:val="22"/>
          <w:szCs w:val="20"/>
        </w:rPr>
      </w:pPr>
    </w:p>
    <w:p w:rsidR="003E3D97" w:rsidRPr="00BB5729" w:rsidRDefault="003E3D97">
      <w:pPr>
        <w:rPr>
          <w:rFonts w:ascii="Times New Roman" w:hAnsi="Times New Roman" w:cs="Times New Roman"/>
          <w:b/>
          <w:sz w:val="22"/>
          <w:szCs w:val="20"/>
          <w:lang w:val="en-US"/>
        </w:rPr>
      </w:pPr>
      <w:r w:rsidRPr="003E3D97">
        <w:rPr>
          <w:rFonts w:ascii="Times New Roman" w:hAnsi="Times New Roman" w:cs="Times New Roman"/>
          <w:b/>
          <w:sz w:val="22"/>
          <w:szCs w:val="20"/>
        </w:rPr>
        <w:t>*</w:t>
      </w:r>
      <w:proofErr w:type="spellStart"/>
      <w:r w:rsidRPr="003E3D97">
        <w:rPr>
          <w:rFonts w:ascii="Times New Roman" w:hAnsi="Times New Roman" w:cs="Times New Roman"/>
          <w:b/>
          <w:sz w:val="22"/>
          <w:szCs w:val="20"/>
        </w:rPr>
        <w:t>University</w:t>
      </w:r>
      <w:proofErr w:type="spellEnd"/>
      <w:r w:rsidRPr="003E3D97">
        <w:rPr>
          <w:rFonts w:ascii="Times New Roman" w:hAnsi="Times New Roman" w:cs="Times New Roman"/>
          <w:b/>
          <w:sz w:val="22"/>
          <w:szCs w:val="20"/>
        </w:rPr>
        <w:t xml:space="preserve"> of Guadalajara, </w:t>
      </w:r>
      <w:r>
        <w:rPr>
          <w:rFonts w:ascii="Times New Roman" w:hAnsi="Times New Roman" w:cs="Times New Roman"/>
          <w:b/>
          <w:sz w:val="22"/>
          <w:szCs w:val="20"/>
        </w:rPr>
        <w:t xml:space="preserve">Centro Universitario de Los Altos. </w:t>
      </w:r>
      <w:r w:rsidRPr="00BB5729">
        <w:rPr>
          <w:rFonts w:ascii="Times New Roman" w:hAnsi="Times New Roman" w:cs="Times New Roman"/>
          <w:b/>
          <w:sz w:val="22"/>
          <w:szCs w:val="20"/>
          <w:lang w:val="en-US"/>
        </w:rPr>
        <w:t>E-mail: heclimonpsc@gmail.com</w:t>
      </w:r>
      <w:r w:rsidRPr="00BB5729">
        <w:rPr>
          <w:rFonts w:ascii="Times New Roman" w:hAnsi="Times New Roman" w:cs="Times New Roman"/>
          <w:b/>
          <w:sz w:val="22"/>
          <w:szCs w:val="20"/>
          <w:lang w:val="en-US"/>
        </w:rPr>
        <w:br w:type="page"/>
      </w:r>
    </w:p>
    <w:p w:rsidR="003A3D6B" w:rsidRPr="003A4E2E" w:rsidRDefault="008363BA" w:rsidP="003A3D6B">
      <w:pPr>
        <w:rPr>
          <w:rFonts w:ascii="Times New Roman" w:hAnsi="Times New Roman" w:cs="Times New Roman"/>
          <w:sz w:val="22"/>
          <w:szCs w:val="20"/>
          <w:lang w:val="en-US"/>
        </w:rPr>
      </w:pPr>
      <w:r>
        <w:rPr>
          <w:rFonts w:ascii="Times New Roman" w:hAnsi="Times New Roman" w:cs="Times New Roman"/>
          <w:b/>
          <w:sz w:val="22"/>
          <w:szCs w:val="20"/>
          <w:lang w:val="en-US"/>
        </w:rPr>
        <w:lastRenderedPageBreak/>
        <w:t xml:space="preserve">Supplementary </w:t>
      </w:r>
      <w:r w:rsidR="003A3D6B" w:rsidRPr="003A4E2E">
        <w:rPr>
          <w:rFonts w:ascii="Times New Roman" w:hAnsi="Times New Roman" w:cs="Times New Roman"/>
          <w:b/>
          <w:sz w:val="22"/>
          <w:szCs w:val="20"/>
          <w:lang w:val="en-US"/>
        </w:rPr>
        <w:t>Table 1</w:t>
      </w:r>
      <w:r w:rsidR="003A3D6B" w:rsidRPr="003A4E2E">
        <w:rPr>
          <w:rFonts w:ascii="Times New Roman" w:hAnsi="Times New Roman" w:cs="Times New Roman"/>
          <w:sz w:val="22"/>
          <w:szCs w:val="20"/>
          <w:lang w:val="en-US"/>
        </w:rPr>
        <w:t xml:space="preserve"> Comparison of Biological Processes predicted by DAVID according to </w:t>
      </w:r>
      <w:r w:rsidR="003A3D6B" w:rsidRPr="003A4E2E">
        <w:rPr>
          <w:rFonts w:ascii="Times New Roman" w:hAnsi="Times New Roman" w:cs="Times New Roman"/>
          <w:i/>
          <w:sz w:val="22"/>
          <w:szCs w:val="20"/>
          <w:lang w:val="en-US"/>
        </w:rPr>
        <w:t>ROBO1</w:t>
      </w:r>
      <w:r w:rsidR="003A3D6B" w:rsidRPr="003A4E2E">
        <w:rPr>
          <w:rFonts w:ascii="Times New Roman" w:hAnsi="Times New Roman" w:cs="Times New Roman"/>
          <w:sz w:val="22"/>
          <w:szCs w:val="20"/>
          <w:lang w:val="en-US"/>
        </w:rPr>
        <w:t xml:space="preserve"> co-expression data obtained from three different databases.</w:t>
      </w:r>
    </w:p>
    <w:tbl>
      <w:tblPr>
        <w:tblW w:w="873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1420"/>
        <w:gridCol w:w="3526"/>
        <w:gridCol w:w="954"/>
        <w:gridCol w:w="901"/>
        <w:gridCol w:w="1434"/>
      </w:tblGrid>
      <w:tr w:rsidR="003A4E2E" w:rsidRPr="003A4E2E" w:rsidTr="00125500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8363BA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 xml:space="preserve">Gene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>Ontology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 xml:space="preserve"> ID</w:t>
            </w:r>
          </w:p>
        </w:tc>
        <w:tc>
          <w:tcPr>
            <w:tcW w:w="3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>Biological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 xml:space="preserve"> Process</w:t>
            </w:r>
            <w:r w:rsidRPr="008363BA">
              <w:rPr>
                <w:rFonts w:ascii="Times New Roman" w:eastAsia="Times New Roman" w:hAnsi="Times New Roman" w:cs="Times New Roman"/>
                <w:b/>
                <w:color w:val="000000"/>
                <w:vertAlign w:val="superscript"/>
                <w:lang w:eastAsia="es-MX"/>
              </w:rPr>
              <w:t>1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>AHBA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>SEEK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>CoXpresdb</w:t>
            </w:r>
            <w:proofErr w:type="spellEnd"/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GO:0031032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Actomyosin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structure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organization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GO:0001525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Angiogenesis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GO:0009952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Anterior/posterior pattern specification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GO:0043044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ATP-dependent chromatin remodeling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GO:0007411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Axon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guidance</w:t>
            </w:r>
            <w:r w:rsidRPr="003A4E2E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s-MX"/>
              </w:rPr>
              <w:t>2,3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GO:0060348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Bone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development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GO:0001658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Branching involved in ureteric bud morphogenesis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3A4E2E" w:rsidTr="00125500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GO:0016339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Calcium-dependent cell-cell adhesion via plasma membrane cell adhesion molecules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GO:0060070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Canonical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Wnt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signaling pathway</w:t>
            </w:r>
            <w:r w:rsidRPr="003A4E2E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MX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GO:0051216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Cartilage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development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GO:0007155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Cell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adhesión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BB5729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GO:0033627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Cell adhesion mediated by integrin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GO:0016477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Cell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migration</w:t>
            </w:r>
            <w:r w:rsidRPr="003A4E2E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s-MX"/>
              </w:rPr>
              <w:t>2,3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gridBefore w:val="1"/>
          <w:wBefore w:w="500" w:type="dxa"/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GO:0007160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Cell-matrix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adhesion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15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GO:0034613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Cellular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protein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localization</w:t>
            </w:r>
            <w:r w:rsidRPr="003A4E2E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s-MX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GO:0021987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Cerebral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cortex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development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GO:0007268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Chemical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synaptic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transmission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GO:0006338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Chromatin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remodeling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GO:0090103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Cochlea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morphogenesis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GO:0030574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Collagen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catabolic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process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GO:0060026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Convergent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extensión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GO:0006613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Cotranslational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protein targeting to membrane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GO:0048813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Dendrite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morphogenesis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GO:0030208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Dermatan sulfate biosynthetic process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GO:0048701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Embryonic cranial skeleton morphogenesis</w:t>
            </w:r>
            <w:r w:rsidRPr="003A4E2E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MX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GO:0048557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Embryonic digestive tract morphogenesis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GO:0042733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Embryonic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digit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morphogenesis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GO:0009880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Embryonic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pattern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specification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lastRenderedPageBreak/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GO:0048706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Embryonic skeletal system development</w:t>
            </w:r>
            <w:r w:rsidRPr="003A4E2E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MX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GO:0048704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Embryonic skeletal system morphogenesis</w:t>
            </w:r>
            <w:r w:rsidRPr="003A4E2E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MX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GO:0006897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Endocytosis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GO:0022617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Extracellular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matrix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disassembly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GO:0030198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Extracellular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matrix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organization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GO:1903375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Facioacoustic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ganglion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development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GO:0048041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Focal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adhesion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assembly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GO:0046294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Formaldehyde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catabolic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process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BB5729" w:rsidTr="00125500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GO:0021828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Gonadotrophin-releasing hormone neuronal migration to the hypothalamus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GO:0007507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Heart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development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BB5729" w:rsidTr="00125500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GO:0007157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Heterophilic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cell-cell adhesion via plasma membrane cell adhesion molecules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3A4E2E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GO:0007156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Homophilic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cell adhesion via plasma membrane adhesion molecules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GO:0060384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Innervation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GO:0007229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Integrin-mediated signaling pathway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GO:0006886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Intracellular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protein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transport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GO:0001822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Kidney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development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GO:0007612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Learning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GO:0016236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Macroautophagy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GO:0001656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Metanephros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development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GO:0001578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Microtubule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bundle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formation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GO:0000281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Mitotic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cytokinesis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GO:0007517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Muscle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organ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development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GO:0050919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Negative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chemotaxis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GO:0090090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Negative regulation of canonical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Wnt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signaling pathway</w:t>
            </w:r>
            <w:r w:rsidRPr="003A4E2E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MX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GO:0030336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Negative regulation of cell migration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GO:0010633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Negative regulation of epithelial cell migration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GO:1903542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Negative regulation of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exosomal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secretion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GO:0045599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Negative regulation of fat cell differentiation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lastRenderedPageBreak/>
              <w:t>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GO:0010839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Negative regulation of keratinocyte proliferation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GO:0050925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Negative regulation of negative chemotaxis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GO:0046929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Negative regulation of neurotransmitter secretion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GO:0050805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Negative regulation of synaptic transmission</w:t>
            </w:r>
            <w:r w:rsidRPr="003A4E2E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MX"/>
              </w:rPr>
              <w:t>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GO:0007399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Nervous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system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development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GO:0001764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Neuron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migration</w:t>
            </w:r>
            <w:r w:rsidRPr="003A4E2E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s-MX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GO:0031175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Neuron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projection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development</w:t>
            </w:r>
            <w:r w:rsidRPr="003A4E2E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s-ES" w:eastAsia="es-MX"/>
              </w:rPr>
              <w:t>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GO:0090305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Nucleic acid phosphodiester bond hydrolysis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GO:0042476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Odontogenesis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GO:0032474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Otolith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morphogenesis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GO:0060021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Palate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development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GO:0035335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Peptidyl-tyrosine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dephosphorylation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GO:0008654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Phospholipid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biosynthetic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process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GO:0030168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Platelet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activation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GO:0050679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Positive regulation of epithelial cell proliferation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GO:0031643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Positive regulation of myelination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GO:0045666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Positive regulation of neuron differentiation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GO:0010976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Positive regulation of neuron projection development</w:t>
            </w:r>
            <w:r w:rsidRPr="003A4E2E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MX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GO:0045669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Positive regulation of osteoblast differentiation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GO:0051281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Positive regulation of release of sequestered calcium ion into cytosol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GO:0051965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Positive regulation of synapse assembly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GO:0045944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Positive regulation of transcription from RNA polymerase II promoter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GO:0009791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Post-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embryonic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development</w:t>
            </w:r>
            <w:r w:rsidRPr="003A4E2E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s-ES" w:eastAsia="es-MX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GO:0097105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Presynaptic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membrane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assembly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GO:0072657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Protein localization to membrane</w:t>
            </w:r>
            <w:r w:rsidRPr="003A4E2E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MX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BB5729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GO:0090204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Protein localization to nuclear pore</w:t>
            </w:r>
            <w:r w:rsidRPr="008363BA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MX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GO:0016567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Protein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ubiquitination</w:t>
            </w:r>
            <w:r w:rsidRPr="003A4E2E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s-ES" w:eastAsia="es-MX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lastRenderedPageBreak/>
              <w:t>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GO:0009954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Proximal/distal pattern formation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BB5729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GO:0051924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Regulation of calcium ion transport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GO:0090287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Regulation of cellular response to growth factor stimulus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GO:0031998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Regulation of fatty acid beta-oxidation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GO:1900271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Regulation of long-term synaptic potentiation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GO:0045664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Regulation of neuron differentiation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GO:0017015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Regulation of transforming growth factor beta receptor signaling pathway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GO:0060307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Regulation of ventricular cardiac muscle cell membrane repolarization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GO:0042220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Response to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cocaine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GO:0042493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Response to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drug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BB5729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GO:0014070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Response to organic cyclic compound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GO:0031290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Retinal ganglion cell axon guidance</w:t>
            </w:r>
            <w:r w:rsidRPr="003A4E2E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MX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GO:0007605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Sensory perception of sound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GO:0035583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Sequestering of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TGFbeta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in extracellular matrix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GO:0016337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Single organismal cell-cell adhesion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GO:0001501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Skeletal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system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development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GO:0034446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Substrate adhesion-dependent cell spreading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101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GO:0007416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Synapse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assembly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GO:0006366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Transcription from RNA polymerase II promoter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103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GO:0007179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Transforming growth factor beta receptor signaling pathway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BB5729" w:rsidTr="00125500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104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GO:0006511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Ubiquitin-dependent protein catabolic process</w:t>
            </w:r>
            <w:r w:rsidRPr="003A4E2E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MX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105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GO:0003281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Ventricular septum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development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106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GO:0016055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Wnt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signaling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pathway</w:t>
            </w:r>
            <w:r w:rsidRPr="003A4E2E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s-ES" w:eastAsia="es-MX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3A4E2E" w:rsidRPr="003A4E2E" w:rsidTr="00125500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107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GO:0042060</w:t>
            </w: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Wound</w:t>
            </w:r>
            <w:proofErr w:type="spellEnd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 xml:space="preserve"> </w:t>
            </w:r>
            <w:proofErr w:type="spellStart"/>
            <w:r w:rsidRPr="003A4E2E">
              <w:rPr>
                <w:rFonts w:ascii="Times New Roman" w:eastAsia="Times New Roman" w:hAnsi="Times New Roman" w:cs="Times New Roman"/>
                <w:color w:val="000000"/>
                <w:lang w:val="es-ES" w:eastAsia="es-MX"/>
              </w:rPr>
              <w:t>healing</w:t>
            </w:r>
            <w:proofErr w:type="spellEnd"/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3A4E2E" w:rsidRPr="003A4E2E" w:rsidRDefault="003A4E2E" w:rsidP="003A4E2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4E2E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</w:tbl>
    <w:p w:rsidR="003A4E2E" w:rsidRPr="003A4E2E" w:rsidRDefault="003A4E2E" w:rsidP="003A4E2E">
      <w:pPr>
        <w:pStyle w:val="MDPI43tablefooter"/>
        <w:ind w:left="0"/>
        <w:rPr>
          <w:rFonts w:ascii="Times New Roman" w:hAnsi="Times New Roman" w:cs="Times New Roman"/>
          <w:sz w:val="20"/>
          <w:vertAlign w:val="superscript"/>
        </w:rPr>
      </w:pPr>
      <w:r w:rsidRPr="003A4E2E">
        <w:rPr>
          <w:rFonts w:ascii="Times New Roman" w:hAnsi="Times New Roman" w:cs="Times New Roman"/>
          <w:sz w:val="20"/>
          <w:vertAlign w:val="superscript"/>
        </w:rPr>
        <w:t>1The processes listed presented a significance p&gt;0.05.</w:t>
      </w:r>
    </w:p>
    <w:p w:rsidR="003A4E2E" w:rsidRPr="003A4E2E" w:rsidRDefault="003A4E2E" w:rsidP="003A4E2E">
      <w:pPr>
        <w:pStyle w:val="MDPI43tablefooter"/>
        <w:ind w:left="0"/>
        <w:rPr>
          <w:rFonts w:ascii="Times New Roman" w:hAnsi="Times New Roman" w:cs="Times New Roman"/>
          <w:sz w:val="20"/>
          <w:vertAlign w:val="superscript"/>
        </w:rPr>
      </w:pPr>
      <w:r w:rsidRPr="003A4E2E">
        <w:rPr>
          <w:rFonts w:ascii="Times New Roman" w:hAnsi="Times New Roman" w:cs="Times New Roman"/>
          <w:sz w:val="20"/>
          <w:vertAlign w:val="superscript"/>
        </w:rPr>
        <w:t>2 Indicates processes located in 2 or more databases.</w:t>
      </w:r>
    </w:p>
    <w:p w:rsidR="003A3D6B" w:rsidRPr="003A4E2E" w:rsidRDefault="003A4E2E" w:rsidP="003A4E2E">
      <w:pPr>
        <w:pStyle w:val="MDPI43tablefooter"/>
        <w:ind w:left="0"/>
        <w:rPr>
          <w:rFonts w:ascii="Times New Roman" w:hAnsi="Times New Roman" w:cs="Times New Roman"/>
          <w:sz w:val="28"/>
        </w:rPr>
      </w:pPr>
      <w:r w:rsidRPr="003A4E2E">
        <w:rPr>
          <w:rFonts w:ascii="Times New Roman" w:hAnsi="Times New Roman" w:cs="Times New Roman"/>
          <w:sz w:val="20"/>
          <w:vertAlign w:val="superscript"/>
        </w:rPr>
        <w:t>3 Indicates similar processes located in 2 or more databases.</w:t>
      </w:r>
      <w:r w:rsidR="003A3D6B" w:rsidRPr="003A4E2E">
        <w:rPr>
          <w:rFonts w:ascii="Times New Roman" w:hAnsi="Times New Roman" w:cs="Times New Roman"/>
          <w:sz w:val="28"/>
        </w:rPr>
        <w:br w:type="page"/>
      </w:r>
    </w:p>
    <w:p w:rsidR="003A3D6B" w:rsidRPr="003A4E2E" w:rsidRDefault="00BB5729" w:rsidP="003A3D6B">
      <w:pPr>
        <w:rPr>
          <w:rFonts w:ascii="Times New Roman" w:hAnsi="Times New Roman" w:cs="Times New Roman"/>
          <w:sz w:val="22"/>
          <w:szCs w:val="20"/>
          <w:lang w:val="en-US"/>
        </w:rPr>
      </w:pPr>
      <w:r>
        <w:rPr>
          <w:rFonts w:ascii="Times New Roman" w:hAnsi="Times New Roman" w:cs="Times New Roman"/>
          <w:b/>
          <w:sz w:val="22"/>
          <w:szCs w:val="20"/>
          <w:lang w:val="en-US"/>
        </w:rPr>
        <w:lastRenderedPageBreak/>
        <w:t>Supplementary</w:t>
      </w:r>
      <w:bookmarkStart w:id="0" w:name="_GoBack"/>
      <w:bookmarkEnd w:id="0"/>
      <w:r>
        <w:rPr>
          <w:rFonts w:ascii="Times New Roman" w:hAnsi="Times New Roman" w:cs="Times New Roman"/>
          <w:b/>
          <w:sz w:val="22"/>
          <w:szCs w:val="20"/>
          <w:lang w:val="en-US"/>
        </w:rPr>
        <w:t xml:space="preserve"> </w:t>
      </w:r>
      <w:r w:rsidR="003A3D6B" w:rsidRPr="003A4E2E">
        <w:rPr>
          <w:rFonts w:ascii="Times New Roman" w:hAnsi="Times New Roman" w:cs="Times New Roman"/>
          <w:b/>
          <w:sz w:val="22"/>
          <w:szCs w:val="20"/>
          <w:lang w:val="en-US"/>
        </w:rPr>
        <w:t>Table 2</w:t>
      </w:r>
      <w:r w:rsidR="003A3D6B" w:rsidRPr="003A4E2E">
        <w:rPr>
          <w:rFonts w:ascii="Times New Roman" w:hAnsi="Times New Roman" w:cs="Times New Roman"/>
          <w:sz w:val="22"/>
          <w:szCs w:val="20"/>
          <w:lang w:val="en-US"/>
        </w:rPr>
        <w:t xml:space="preserve"> Comparison of Signaling Pathways predicted by DAVID according to </w:t>
      </w:r>
      <w:r w:rsidR="003A3D6B" w:rsidRPr="003A4E2E">
        <w:rPr>
          <w:rFonts w:ascii="Times New Roman" w:hAnsi="Times New Roman" w:cs="Times New Roman"/>
          <w:i/>
          <w:sz w:val="22"/>
          <w:szCs w:val="20"/>
          <w:lang w:val="en-US"/>
        </w:rPr>
        <w:t>ROBO1</w:t>
      </w:r>
      <w:r w:rsidR="003A3D6B" w:rsidRPr="003A4E2E">
        <w:rPr>
          <w:rFonts w:ascii="Times New Roman" w:hAnsi="Times New Roman" w:cs="Times New Roman"/>
          <w:sz w:val="22"/>
          <w:szCs w:val="20"/>
          <w:lang w:val="en-US"/>
        </w:rPr>
        <w:t xml:space="preserve"> co-expression data obtained from three different databases.</w:t>
      </w:r>
    </w:p>
    <w:tbl>
      <w:tblPr>
        <w:tblW w:w="849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2923"/>
        <w:gridCol w:w="834"/>
        <w:gridCol w:w="781"/>
        <w:gridCol w:w="1554"/>
      </w:tblGrid>
      <w:tr w:rsidR="00C11334" w:rsidRPr="00C11334" w:rsidTr="00125500">
        <w:trPr>
          <w:trHeight w:val="30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BB5729" w:rsidRDefault="00C11334" w:rsidP="001255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1255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proofErr w:type="spellStart"/>
            <w:r w:rsidRPr="00C11334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>Pathway</w:t>
            </w:r>
            <w:proofErr w:type="spellEnd"/>
            <w:r w:rsidRPr="00C11334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 xml:space="preserve"> ID</w:t>
            </w:r>
          </w:p>
        </w:tc>
        <w:tc>
          <w:tcPr>
            <w:tcW w:w="2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1255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>KEEG term</w:t>
            </w:r>
            <w:r w:rsidRPr="00C11334">
              <w:rPr>
                <w:rFonts w:ascii="Times New Roman" w:eastAsia="Times New Roman" w:hAnsi="Times New Roman" w:cs="Times New Roman"/>
                <w:b/>
                <w:color w:val="000000"/>
                <w:vertAlign w:val="superscript"/>
                <w:lang w:eastAsia="es-MX"/>
              </w:rPr>
              <w:t>1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1255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>AHBA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1255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>SEEK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1255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proofErr w:type="spellStart"/>
            <w:r w:rsidRPr="00C11334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>COXPRESdb</w:t>
            </w:r>
            <w:proofErr w:type="spellEnd"/>
          </w:p>
        </w:tc>
      </w:tr>
      <w:tr w:rsidR="00C11334" w:rsidRPr="00BB5729" w:rsidTr="00125500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hsa05412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Arrhythmogenic</w:t>
            </w:r>
            <w:proofErr w:type="spellEnd"/>
            <w:r w:rsidRPr="00C11334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right ventricular cardiomyopathy (ARVC)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C11334" w:rsidRPr="00C11334" w:rsidTr="00125500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hsa04360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Axon</w:t>
            </w:r>
            <w:proofErr w:type="spellEnd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guidance</w:t>
            </w:r>
            <w:proofErr w:type="spellEnd"/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C11334" w:rsidRPr="00C11334" w:rsidTr="00125500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hsa04514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Cell</w:t>
            </w:r>
            <w:proofErr w:type="spellEnd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adhesion</w:t>
            </w:r>
            <w:proofErr w:type="spellEnd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molecules</w:t>
            </w:r>
            <w:proofErr w:type="spellEnd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(</w:t>
            </w: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CAMs</w:t>
            </w:r>
            <w:proofErr w:type="spellEnd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)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C11334" w:rsidRPr="00C11334" w:rsidTr="00125500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hsa05414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Dilated</w:t>
            </w:r>
            <w:proofErr w:type="spellEnd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cardiomyopathy</w:t>
            </w:r>
            <w:proofErr w:type="spellEnd"/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C11334" w:rsidRPr="00C11334" w:rsidTr="00125500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hsa04512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ECM-receptor </w:t>
            </w: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interaction</w:t>
            </w:r>
            <w:proofErr w:type="spellEnd"/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C11334" w:rsidRPr="00C11334" w:rsidTr="00125500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hsa04144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Endocytosis</w:t>
            </w:r>
            <w:r w:rsidRPr="00C1133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s-MX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C11334" w:rsidRPr="00BB5729" w:rsidTr="00125500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hsa04666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Fc gamma R-mediated phagocytosis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 </w:t>
            </w:r>
          </w:p>
        </w:tc>
      </w:tr>
      <w:tr w:rsidR="00C11334" w:rsidRPr="00C11334" w:rsidTr="00125500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hsa04510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Focal </w:t>
            </w: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adhesion</w:t>
            </w:r>
            <w:proofErr w:type="spellEnd"/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C11334" w:rsidRPr="00C11334" w:rsidTr="00125500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hsa04390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Hippo</w:t>
            </w:r>
            <w:proofErr w:type="spellEnd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signaling</w:t>
            </w:r>
            <w:proofErr w:type="spellEnd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pathway</w:t>
            </w:r>
            <w:proofErr w:type="spellEnd"/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C11334" w:rsidRPr="00C11334" w:rsidTr="00125500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hsa05410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Hypertrophic</w:t>
            </w:r>
            <w:proofErr w:type="spellEnd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cardiomyopathy</w:t>
            </w:r>
            <w:proofErr w:type="spellEnd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(HCM)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C11334" w:rsidRPr="00C11334" w:rsidTr="00125500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hsa04151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PI3K-Akt signaling pathway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C11334" w:rsidRPr="00C11334" w:rsidTr="00125500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hsa03060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Protein</w:t>
            </w:r>
            <w:proofErr w:type="spellEnd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export</w:t>
            </w:r>
            <w:proofErr w:type="spellEnd"/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C11334" w:rsidRPr="00C11334" w:rsidTr="00125500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hsa04015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Rap1 </w:t>
            </w: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signaling</w:t>
            </w:r>
            <w:proofErr w:type="spellEnd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pathway</w:t>
            </w:r>
            <w:proofErr w:type="spellEnd"/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C11334" w:rsidRPr="00C11334" w:rsidTr="00125500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hsa05202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Transcriptional </w:t>
            </w: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misregulation</w:t>
            </w:r>
            <w:proofErr w:type="spellEnd"/>
            <w:r w:rsidRPr="00C11334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 in cancer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  <w:tr w:rsidR="00C11334" w:rsidRPr="00C11334" w:rsidTr="00125500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hsa04120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Ubiquitin</w:t>
            </w:r>
            <w:proofErr w:type="spellEnd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mediated</w:t>
            </w:r>
            <w:proofErr w:type="spellEnd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 </w:t>
            </w:r>
            <w:proofErr w:type="spellStart"/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proteolysis</w:t>
            </w:r>
            <w:proofErr w:type="spellEnd"/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1334" w:rsidRPr="00C11334" w:rsidRDefault="00C11334" w:rsidP="00C11334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11334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 </w:t>
            </w:r>
          </w:p>
        </w:tc>
      </w:tr>
    </w:tbl>
    <w:p w:rsidR="00125500" w:rsidRPr="003A4E2E" w:rsidRDefault="00125500" w:rsidP="00125500">
      <w:pPr>
        <w:pStyle w:val="MDPI43tablefooter"/>
        <w:ind w:left="0"/>
        <w:rPr>
          <w:rFonts w:ascii="Times New Roman" w:hAnsi="Times New Roman" w:cs="Times New Roman"/>
          <w:sz w:val="20"/>
          <w:vertAlign w:val="superscript"/>
        </w:rPr>
      </w:pPr>
      <w:r w:rsidRPr="003A4E2E">
        <w:rPr>
          <w:rFonts w:ascii="Times New Roman" w:hAnsi="Times New Roman" w:cs="Times New Roman"/>
          <w:sz w:val="20"/>
          <w:vertAlign w:val="superscript"/>
        </w:rPr>
        <w:t>1The processes listed presented a significance p&gt;0.05.</w:t>
      </w:r>
    </w:p>
    <w:p w:rsidR="00125500" w:rsidRPr="003A4E2E" w:rsidRDefault="00125500" w:rsidP="00125500">
      <w:pPr>
        <w:pStyle w:val="MDPI43tablefooter"/>
        <w:ind w:left="0"/>
        <w:rPr>
          <w:rFonts w:ascii="Times New Roman" w:hAnsi="Times New Roman" w:cs="Times New Roman"/>
          <w:sz w:val="20"/>
          <w:vertAlign w:val="superscript"/>
        </w:rPr>
      </w:pPr>
      <w:r w:rsidRPr="003A4E2E">
        <w:rPr>
          <w:rFonts w:ascii="Times New Roman" w:hAnsi="Times New Roman" w:cs="Times New Roman"/>
          <w:sz w:val="20"/>
          <w:vertAlign w:val="superscript"/>
        </w:rPr>
        <w:t>2 Indicates processes located in 2 or more databases.</w:t>
      </w:r>
    </w:p>
    <w:p w:rsidR="00EA2A25" w:rsidRPr="003A4E2E" w:rsidRDefault="00EA2A25">
      <w:pPr>
        <w:rPr>
          <w:rFonts w:ascii="Times New Roman" w:hAnsi="Times New Roman" w:cs="Times New Roman"/>
          <w:sz w:val="28"/>
          <w:lang w:val="en-US"/>
        </w:rPr>
      </w:pPr>
    </w:p>
    <w:sectPr w:rsidR="00EA2A25" w:rsidRPr="003A4E2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D6B"/>
    <w:rsid w:val="00125500"/>
    <w:rsid w:val="00231772"/>
    <w:rsid w:val="003A3D6B"/>
    <w:rsid w:val="003A4E2E"/>
    <w:rsid w:val="003D5EBC"/>
    <w:rsid w:val="003E3D97"/>
    <w:rsid w:val="004C187E"/>
    <w:rsid w:val="006148BA"/>
    <w:rsid w:val="00730558"/>
    <w:rsid w:val="008363BA"/>
    <w:rsid w:val="00AD5604"/>
    <w:rsid w:val="00BB5729"/>
    <w:rsid w:val="00C11334"/>
    <w:rsid w:val="00DA4B83"/>
    <w:rsid w:val="00E80764"/>
    <w:rsid w:val="00EA2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DPI43tablefooter">
    <w:name w:val="MDPI_4.3_table_footer"/>
    <w:next w:val="Normal"/>
    <w:qFormat/>
    <w:rsid w:val="00DA4B83"/>
    <w:pPr>
      <w:adjustRightInd w:val="0"/>
      <w:snapToGrid w:val="0"/>
      <w:spacing w:line="228" w:lineRule="auto"/>
      <w:ind w:left="2608"/>
      <w:jc w:val="left"/>
    </w:pPr>
    <w:rPr>
      <w:rFonts w:ascii="Palatino Linotype" w:eastAsia="Times New Roman" w:hAnsi="Palatino Linotype" w:cs="Cordia New"/>
      <w:color w:val="000000"/>
      <w:sz w:val="18"/>
      <w:szCs w:val="22"/>
      <w:lang w:val="en-US"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DPI43tablefooter">
    <w:name w:val="MDPI_4.3_table_footer"/>
    <w:next w:val="Normal"/>
    <w:qFormat/>
    <w:rsid w:val="00DA4B83"/>
    <w:pPr>
      <w:adjustRightInd w:val="0"/>
      <w:snapToGrid w:val="0"/>
      <w:spacing w:line="228" w:lineRule="auto"/>
      <w:ind w:left="2608"/>
      <w:jc w:val="left"/>
    </w:pPr>
    <w:rPr>
      <w:rFonts w:ascii="Palatino Linotype" w:eastAsia="Times New Roman" w:hAnsi="Palatino Linotype" w:cs="Cordia New"/>
      <w:color w:val="000000"/>
      <w:sz w:val="18"/>
      <w:szCs w:val="22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52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76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1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5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6</Pages>
  <Words>1177</Words>
  <Characters>6477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Tau</dc:creator>
  <cp:lastModifiedBy>Tau</cp:lastModifiedBy>
  <cp:revision>2</cp:revision>
  <dcterms:created xsi:type="dcterms:W3CDTF">2022-04-19T23:36:00Z</dcterms:created>
  <dcterms:modified xsi:type="dcterms:W3CDTF">2022-04-20T05:14:00Z</dcterms:modified>
</cp:coreProperties>
</file>