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D0" w:rsidRPr="009400B2" w:rsidRDefault="001611D0" w:rsidP="001611D0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</w:pPr>
      <w:r w:rsidRPr="009400B2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Complete genome sequenc</w:t>
      </w:r>
      <w:r w:rsidRPr="009400B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  <w:t>ing</w:t>
      </w:r>
      <w:r w:rsidRPr="009400B2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 xml:space="preserve"> and identification</w:t>
      </w:r>
      <w:r w:rsidRPr="009400B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 of</w:t>
      </w:r>
      <w:r w:rsidRPr="009400B2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 xml:space="preserve"> fiber-degrading potential</w:t>
      </w:r>
      <w:r w:rsidRPr="009400B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 in </w:t>
      </w:r>
      <w:r w:rsidRPr="009400B2">
        <w:rPr>
          <w:rFonts w:ascii="Times New Roman" w:eastAsia="宋体" w:hAnsi="Times New Roman" w:cs="Times New Roman"/>
          <w:b/>
          <w:bCs/>
          <w:i/>
          <w:color w:val="000000"/>
          <w:kern w:val="0"/>
          <w:sz w:val="32"/>
          <w:szCs w:val="32"/>
        </w:rPr>
        <w:t>Bacillus amyloliquefaciencs</w:t>
      </w:r>
      <w:r w:rsidRPr="009400B2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 xml:space="preserve"> strain TL106 from the Tibetan pig</w:t>
      </w:r>
    </w:p>
    <w:p w:rsidR="001611D0" w:rsidRPr="009400B2" w:rsidRDefault="001611D0" w:rsidP="001611D0">
      <w:pPr>
        <w:spacing w:line="480" w:lineRule="auto"/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</w:pP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Zhenda Shang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1,2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, Suozhu Liu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2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 xml:space="preserve">, </w:t>
      </w:r>
      <w:bookmarkStart w:id="0" w:name="OLE_LINK3"/>
      <w:bookmarkStart w:id="1" w:name="OLE_LINK4"/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Yanzhen Duan</w:t>
      </w:r>
      <w:bookmarkEnd w:id="0"/>
      <w:bookmarkEnd w:id="1"/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2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, Chengling Bao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1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, Jian Wang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1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, Bing Dong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1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, and</w:t>
      </w:r>
      <w:r w:rsidRPr="009400B2">
        <w:rPr>
          <w:rFonts w:ascii="Times New Roman" w:eastAsia="微软雅黑" w:hAnsi="Times New Roman" w:cs="Times New Roman" w:hint="eastAsia"/>
          <w:sz w:val="24"/>
          <w:shd w:val="clear" w:color="auto" w:fill="FFFFFF"/>
        </w:rPr>
        <w:t xml:space="preserve"> 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Yunhe Cao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  <w:vertAlign w:val="superscript"/>
        </w:rPr>
        <w:t>1*</w:t>
      </w:r>
    </w:p>
    <w:p w:rsidR="001611D0" w:rsidRPr="009400B2" w:rsidRDefault="001611D0" w:rsidP="001611D0">
      <w:pPr>
        <w:spacing w:line="480" w:lineRule="auto"/>
        <w:rPr>
          <w:rFonts w:ascii="Times New Roman" w:eastAsia="微软雅黑" w:hAnsi="Times New Roman" w:cs="Times New Roman"/>
          <w:sz w:val="24"/>
          <w:shd w:val="clear" w:color="auto" w:fill="FFFFFF"/>
        </w:rPr>
      </w:pPr>
    </w:p>
    <w:p w:rsidR="001611D0" w:rsidRPr="009400B2" w:rsidRDefault="001611D0" w:rsidP="001611D0">
      <w:pPr>
        <w:spacing w:line="480" w:lineRule="auto"/>
        <w:rPr>
          <w:rFonts w:ascii="Times New Roman" w:eastAsia="微软雅黑" w:hAnsi="Times New Roman" w:cs="Times New Roman"/>
          <w:sz w:val="24"/>
          <w:shd w:val="clear" w:color="auto" w:fill="FFFFFF"/>
        </w:rPr>
      </w:pP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1</w:t>
      </w:r>
      <w:r w:rsidRPr="009400B2">
        <w:rPr>
          <w:rFonts w:ascii="Times New Roman" w:eastAsia="微软雅黑" w:hAnsi="Times New Roman" w:cs="Times New Roman" w:hint="eastAsia"/>
          <w:sz w:val="24"/>
          <w:shd w:val="clear" w:color="auto" w:fill="FFFFFF"/>
        </w:rPr>
        <w:t xml:space="preserve"> 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State Key Laboratory of Animal Nutrition, College of Animal Science and Technology, China Agricultural University, Beijing 100193, People's Republic of China</w:t>
      </w:r>
    </w:p>
    <w:p w:rsidR="001611D0" w:rsidRPr="009400B2" w:rsidRDefault="001611D0" w:rsidP="001611D0">
      <w:pPr>
        <w:spacing w:line="480" w:lineRule="auto"/>
        <w:rPr>
          <w:rFonts w:ascii="Times New Roman" w:eastAsia="微软雅黑" w:hAnsi="Times New Roman" w:cs="Times New Roman"/>
          <w:sz w:val="24"/>
          <w:shd w:val="clear" w:color="auto" w:fill="FFFFFF"/>
        </w:rPr>
      </w:pP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2</w:t>
      </w:r>
      <w:r w:rsidRPr="009400B2">
        <w:rPr>
          <w:rFonts w:ascii="Times New Roman" w:eastAsia="微软雅黑" w:hAnsi="Times New Roman" w:cs="Times New Roman" w:hint="eastAsia"/>
          <w:sz w:val="24"/>
          <w:shd w:val="clear" w:color="auto" w:fill="FFFFFF"/>
        </w:rPr>
        <w:t xml:space="preserve"> 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College of Animal Science, Tibet Agricultural and Animal Husbandry University, Nyingchi 860000, People's Republic of</w:t>
      </w:r>
      <w:r w:rsidRPr="009400B2">
        <w:rPr>
          <w:rFonts w:ascii="Times New Roman" w:eastAsia="微软雅黑" w:hAnsi="Times New Roman" w:cs="Times New Roman" w:hint="eastAsia"/>
          <w:sz w:val="24"/>
          <w:shd w:val="clear" w:color="auto" w:fill="FFFFFF"/>
        </w:rPr>
        <w:t xml:space="preserve"> China</w:t>
      </w:r>
    </w:p>
    <w:p w:rsidR="001611D0" w:rsidRDefault="001611D0" w:rsidP="001611D0">
      <w:pPr>
        <w:spacing w:line="480" w:lineRule="auto"/>
        <w:rPr>
          <w:rFonts w:ascii="Times New Roman" w:eastAsia="微软雅黑" w:hAnsi="Times New Roman" w:cs="Times New Roman" w:hint="eastAsia"/>
          <w:sz w:val="24"/>
          <w:shd w:val="clear" w:color="auto" w:fill="FFFFFF"/>
        </w:rPr>
      </w:pPr>
    </w:p>
    <w:p w:rsidR="001611D0" w:rsidRPr="009400B2" w:rsidRDefault="001611D0" w:rsidP="001611D0">
      <w:pPr>
        <w:spacing w:line="480" w:lineRule="auto"/>
        <w:rPr>
          <w:rFonts w:ascii="Times New Roman" w:eastAsia="微软雅黑" w:hAnsi="Times New Roman" w:cs="Times New Roman"/>
          <w:sz w:val="24"/>
          <w:shd w:val="clear" w:color="auto" w:fill="FFFFFF"/>
        </w:rPr>
      </w:pPr>
    </w:p>
    <w:p w:rsidR="001611D0" w:rsidRPr="009400B2" w:rsidRDefault="001611D0" w:rsidP="001611D0">
      <w:pPr>
        <w:widowControl/>
        <w:spacing w:beforeLines="50" w:before="156"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9400B2">
        <w:rPr>
          <w:rFonts w:ascii="Times New Roman" w:eastAsia="宋体" w:hAnsi="Times New Roman" w:cs="Times New Roman"/>
          <w:bCs/>
          <w:kern w:val="0"/>
          <w:sz w:val="24"/>
        </w:rPr>
        <w:t>*Corresponding author</w:t>
      </w:r>
      <w:r>
        <w:rPr>
          <w:rFonts w:ascii="Times New Roman" w:eastAsia="宋体" w:hAnsi="Times New Roman" w:cs="Times New Roman" w:hint="eastAsia"/>
          <w:bCs/>
          <w:kern w:val="0"/>
          <w:sz w:val="24"/>
        </w:rPr>
        <w:t xml:space="preserve"> at</w:t>
      </w:r>
      <w:r w:rsidRPr="009400B2">
        <w:rPr>
          <w:rFonts w:ascii="Times New Roman" w:eastAsia="宋体" w:hAnsi="Times New Roman" w:cs="Times New Roman"/>
          <w:bCs/>
          <w:kern w:val="0"/>
          <w:sz w:val="24"/>
        </w:rPr>
        <w:t>:</w:t>
      </w:r>
      <w:r w:rsidRPr="009400B2">
        <w:rPr>
          <w:rFonts w:ascii="Times New Roman" w:eastAsia="宋体" w:hAnsi="Times New Roman" w:cs="Times New Roman" w:hint="eastAsia"/>
          <w:bCs/>
          <w:kern w:val="0"/>
          <w:sz w:val="24"/>
        </w:rPr>
        <w:t xml:space="preserve"> </w:t>
      </w:r>
      <w:r w:rsidRPr="009400B2">
        <w:rPr>
          <w:rFonts w:ascii="Times New Roman" w:eastAsia="宋体" w:hAnsi="Times New Roman" w:cs="Times New Roman"/>
          <w:kern w:val="0"/>
          <w:sz w:val="24"/>
        </w:rPr>
        <w:t>College of Animal Science and</w:t>
      </w:r>
      <w:r w:rsidRPr="009400B2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9400B2">
        <w:rPr>
          <w:rFonts w:ascii="Times New Roman" w:eastAsia="宋体" w:hAnsi="Times New Roman" w:cs="Times New Roman"/>
          <w:kern w:val="0"/>
          <w:sz w:val="24"/>
        </w:rPr>
        <w:t xml:space="preserve">Technology, </w:t>
      </w:r>
      <w:r w:rsidRPr="009400B2">
        <w:rPr>
          <w:rFonts w:ascii="Times New Roman" w:eastAsia="等线" w:hAnsi="Times New Roman" w:cs="Times New Roman"/>
          <w:sz w:val="24"/>
        </w:rPr>
        <w:t>China Agricultural University, Beijing,</w:t>
      </w:r>
      <w:r w:rsidRPr="009400B2">
        <w:rPr>
          <w:rFonts w:ascii="Times New Roman" w:eastAsia="宋体" w:hAnsi="Times New Roman" w:cs="Times New Roman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100193, </w:t>
      </w:r>
      <w:r w:rsidRPr="009400B2">
        <w:rPr>
          <w:rFonts w:ascii="Times New Roman" w:eastAsia="微软雅黑" w:hAnsi="Times New Roman" w:cs="Times New Roman"/>
          <w:sz w:val="24"/>
          <w:shd w:val="clear" w:color="auto" w:fill="FFFFFF"/>
        </w:rPr>
        <w:t>People's Republic of</w:t>
      </w:r>
      <w:r w:rsidRPr="009400B2">
        <w:rPr>
          <w:rFonts w:ascii="Times New Roman" w:eastAsia="宋体" w:hAnsi="Times New Roman" w:cs="Times New Roman"/>
          <w:kern w:val="0"/>
          <w:sz w:val="24"/>
        </w:rPr>
        <w:t xml:space="preserve"> China.</w:t>
      </w:r>
    </w:p>
    <w:p w:rsidR="001611D0" w:rsidRPr="009400B2" w:rsidRDefault="001611D0" w:rsidP="001611D0">
      <w:pPr>
        <w:widowControl/>
        <w:spacing w:beforeLines="50" w:before="156" w:line="480" w:lineRule="auto"/>
        <w:rPr>
          <w:rFonts w:ascii="Times New Roman" w:eastAsia="宋体" w:hAnsi="Times New Roman" w:cs="Times New Roman" w:hint="eastAsia"/>
          <w:b/>
          <w:bCs/>
          <w:kern w:val="0"/>
          <w:sz w:val="24"/>
        </w:rPr>
      </w:pPr>
      <w:r w:rsidRPr="009400B2">
        <w:rPr>
          <w:rFonts w:ascii="Times New Roman" w:eastAsia="宋体" w:hAnsi="Times New Roman" w:cs="Times New Roman"/>
          <w:kern w:val="0"/>
          <w:sz w:val="24"/>
        </w:rPr>
        <w:t>E-mail:</w:t>
      </w:r>
      <w:r w:rsidRPr="009400B2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hyperlink r:id="rId8" w:history="1">
        <w:r w:rsidRPr="009400B2">
          <w:rPr>
            <w:rFonts w:ascii="Times New Roman" w:eastAsia="宋体" w:hAnsi="Times New Roman" w:cs="Times New Roman" w:hint="eastAsia"/>
            <w:color w:val="0563C1" w:themeColor="hyperlink"/>
            <w:kern w:val="0"/>
            <w:sz w:val="24"/>
            <w:u w:val="single"/>
          </w:rPr>
          <w:t>shangzhenda1988@163.com</w:t>
        </w:r>
      </w:hyperlink>
      <w:r w:rsidRPr="009400B2">
        <w:rPr>
          <w:rFonts w:ascii="Times New Roman" w:eastAsia="宋体" w:hAnsi="Times New Roman" w:cs="Times New Roman" w:hint="eastAsia"/>
          <w:kern w:val="0"/>
          <w:sz w:val="24"/>
        </w:rPr>
        <w:t xml:space="preserve"> (Z.D. Shang),</w:t>
      </w:r>
      <w:r w:rsidRPr="009400B2">
        <w:rPr>
          <w:rFonts w:ascii="Times New Roman" w:eastAsia="宋体" w:hAnsi="Times New Roman" w:cs="Times New Roman"/>
          <w:kern w:val="0"/>
          <w:sz w:val="24"/>
        </w:rPr>
        <w:t xml:space="preserve"> </w:t>
      </w:r>
      <w:hyperlink r:id="rId9" w:history="1">
        <w:r w:rsidRPr="009400B2">
          <w:rPr>
            <w:rFonts w:ascii="Times New Roman" w:eastAsia="宋体" w:hAnsi="Times New Roman" w:cs="Times New Roman"/>
            <w:color w:val="0563C1" w:themeColor="hyperlink"/>
            <w:kern w:val="0"/>
            <w:sz w:val="24"/>
            <w:u w:val="single"/>
            <w:lang w:eastAsia="en-US"/>
          </w:rPr>
          <w:t>caoyh@cau.edu.cn</w:t>
        </w:r>
      </w:hyperlink>
      <w:r w:rsidRPr="009400B2">
        <w:rPr>
          <w:rFonts w:ascii="Times New Roman" w:eastAsia="宋体" w:hAnsi="Times New Roman" w:cs="Times New Roman" w:hint="eastAsia"/>
          <w:kern w:val="0"/>
          <w:sz w:val="24"/>
        </w:rPr>
        <w:t xml:space="preserve"> (Y.H. Cao)</w:t>
      </w:r>
      <w:r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p w:rsidR="00BA46C1" w:rsidRDefault="00BA46C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color w:val="000000" w:themeColor="text1"/>
          <w:sz w:val="24"/>
        </w:rPr>
      </w:pPr>
    </w:p>
    <w:p w:rsidR="001972AB" w:rsidRDefault="001972AB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1972AB" w:rsidRPr="001972AB" w:rsidRDefault="001972AB" w:rsidP="001972A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1972AB"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Pr="001972AB">
        <w:rPr>
          <w:rFonts w:ascii="Times New Roman" w:hAnsi="Times New Roman" w:cs="Times New Roman" w:hint="eastAsia"/>
          <w:b/>
          <w:sz w:val="24"/>
        </w:rPr>
        <w:t>S</w:t>
      </w:r>
      <w:r w:rsidRPr="001972AB">
        <w:rPr>
          <w:rFonts w:ascii="Times New Roman" w:hAnsi="Times New Roman" w:cs="Times New Roman"/>
          <w:b/>
          <w:sz w:val="24"/>
        </w:rPr>
        <w:t>1.</w:t>
      </w:r>
      <w:r w:rsidRPr="001972AB">
        <w:rPr>
          <w:rFonts w:ascii="Times New Roman" w:hAnsi="Times New Roman" w:cs="Times New Roman"/>
          <w:sz w:val="24"/>
        </w:rPr>
        <w:t xml:space="preserve"> Genome statistics of TL106</w:t>
      </w:r>
    </w:p>
    <w:tbl>
      <w:tblPr>
        <w:tblStyle w:val="10"/>
        <w:tblW w:w="0" w:type="auto"/>
        <w:shd w:val="clear" w:color="auto" w:fill="FFFFFF" w:themeFill="background1"/>
        <w:tblLook w:val="0480" w:firstRow="0" w:lastRow="0" w:firstColumn="1" w:lastColumn="0" w:noHBand="0" w:noVBand="1"/>
      </w:tblPr>
      <w:tblGrid>
        <w:gridCol w:w="4105"/>
        <w:gridCol w:w="4105"/>
      </w:tblGrid>
      <w:tr w:rsidR="001972AB" w:rsidRPr="001972AB" w:rsidTr="006F4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Gene number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4130</w:t>
            </w:r>
          </w:p>
        </w:tc>
      </w:tr>
      <w:tr w:rsidR="001972AB" w:rsidRPr="001972AB" w:rsidTr="006F4404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Gene total length (bp)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3997876</w:t>
            </w:r>
          </w:p>
        </w:tc>
      </w:tr>
      <w:tr w:rsidR="001972AB" w:rsidRPr="001972AB" w:rsidTr="006F4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GC/%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46.54</w:t>
            </w:r>
          </w:p>
        </w:tc>
      </w:tr>
      <w:tr w:rsidR="001972AB" w:rsidRPr="001972AB" w:rsidTr="006F4404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Gene density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1.03 genes per kb</w:t>
            </w:r>
          </w:p>
        </w:tc>
      </w:tr>
      <w:tr w:rsidR="001972AB" w:rsidRPr="001972AB" w:rsidTr="006F4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GC content in gene region (%)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47.34</w:t>
            </w:r>
          </w:p>
        </w:tc>
      </w:tr>
      <w:tr w:rsidR="001972AB" w:rsidRPr="001972AB" w:rsidTr="006F4404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Gene/genome (%)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88.88</w:t>
            </w:r>
          </w:p>
        </w:tc>
      </w:tr>
      <w:tr w:rsidR="001972AB" w:rsidRPr="001972AB" w:rsidTr="006F4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Intergenetic region length (bp)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444421</w:t>
            </w:r>
          </w:p>
        </w:tc>
      </w:tr>
      <w:tr w:rsidR="001972AB" w:rsidRPr="001972AB" w:rsidTr="006F4404">
        <w:trPr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GC content in intergenetic region (%)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40.14</w:t>
            </w:r>
          </w:p>
        </w:tc>
      </w:tr>
      <w:tr w:rsidR="001972AB" w:rsidRPr="001972AB" w:rsidTr="006F4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b w:val="0"/>
                <w:color w:val="auto"/>
                <w:sz w:val="24"/>
              </w:rPr>
              <w:t>Intergenetic length/genome (%)</w:t>
            </w:r>
          </w:p>
        </w:tc>
        <w:tc>
          <w:tcPr>
            <w:tcW w:w="4105" w:type="dxa"/>
            <w:shd w:val="clear" w:color="auto" w:fill="FFFFFF" w:themeFill="background1"/>
          </w:tcPr>
          <w:p w:rsidR="001972AB" w:rsidRPr="001972AB" w:rsidRDefault="001972AB" w:rsidP="006F440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1972AB">
              <w:rPr>
                <w:rFonts w:ascii="Times New Roman" w:hAnsi="Times New Roman" w:cs="Times New Roman"/>
                <w:color w:val="auto"/>
                <w:sz w:val="24"/>
              </w:rPr>
              <w:t>11.12</w:t>
            </w:r>
          </w:p>
        </w:tc>
      </w:tr>
    </w:tbl>
    <w:p w:rsidR="001972AB" w:rsidRPr="001972AB" w:rsidRDefault="001972AB" w:rsidP="001972AB"/>
    <w:p w:rsidR="001972AB" w:rsidRPr="001972AB" w:rsidRDefault="001972AB" w:rsidP="001972A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1972AB">
        <w:rPr>
          <w:rFonts w:ascii="Times New Roman" w:hAnsi="Times New Roman" w:cs="Times New Roman"/>
          <w:b/>
          <w:sz w:val="24"/>
        </w:rPr>
        <w:t xml:space="preserve">Supplementary Table </w:t>
      </w:r>
      <w:r w:rsidRPr="001972AB">
        <w:rPr>
          <w:rFonts w:ascii="Times New Roman" w:hAnsi="Times New Roman" w:cs="Times New Roman" w:hint="eastAsia"/>
          <w:b/>
          <w:sz w:val="24"/>
        </w:rPr>
        <w:t>S</w:t>
      </w:r>
      <w:r w:rsidRPr="001972AB">
        <w:rPr>
          <w:rFonts w:ascii="Times New Roman" w:hAnsi="Times New Roman" w:cs="Times New Roman"/>
          <w:b/>
          <w:sz w:val="24"/>
        </w:rPr>
        <w:t xml:space="preserve">2. </w:t>
      </w:r>
      <w:r w:rsidRPr="001972AB">
        <w:rPr>
          <w:rFonts w:ascii="Times New Roman" w:hAnsi="Times New Roman" w:cs="Times New Roman"/>
          <w:sz w:val="24"/>
        </w:rPr>
        <w:t xml:space="preserve">CAZyme gene numbers in </w:t>
      </w:r>
      <w:r w:rsidRPr="001972AB">
        <w:rPr>
          <w:rFonts w:ascii="Times New Roman" w:hAnsi="Times New Roman" w:cs="Times New Roman"/>
          <w:i/>
          <w:sz w:val="24"/>
        </w:rPr>
        <w:t xml:space="preserve">B. amyloliquefaciens </w:t>
      </w:r>
      <w:r w:rsidRPr="001972AB">
        <w:rPr>
          <w:rFonts w:ascii="Times New Roman" w:hAnsi="Times New Roman" w:cs="Times New Roman"/>
          <w:sz w:val="24"/>
        </w:rPr>
        <w:t>genomes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643"/>
        <w:gridCol w:w="1577"/>
        <w:gridCol w:w="681"/>
        <w:gridCol w:w="697"/>
        <w:gridCol w:w="688"/>
        <w:gridCol w:w="669"/>
        <w:gridCol w:w="717"/>
        <w:gridCol w:w="850"/>
      </w:tblGrid>
      <w:tr w:rsidR="001972AB" w:rsidRPr="001972AB" w:rsidTr="006F4404">
        <w:trPr>
          <w:trHeight w:val="809"/>
        </w:trPr>
        <w:tc>
          <w:tcPr>
            <w:tcW w:w="28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 xml:space="preserve">Species of </w:t>
            </w:r>
            <w:r w:rsidRPr="001972AB">
              <w:rPr>
                <w:rFonts w:ascii="Times New Roman" w:hAnsi="Times New Roman" w:cs="Times New Roman"/>
                <w:i/>
                <w:sz w:val="24"/>
              </w:rPr>
              <w:t>B. amyloliquefaciens</w:t>
            </w:r>
          </w:p>
        </w:tc>
        <w:tc>
          <w:tcPr>
            <w:tcW w:w="17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CAZyme proteins</w:t>
            </w:r>
          </w:p>
        </w:tc>
        <w:tc>
          <w:tcPr>
            <w:tcW w:w="7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GH</w:t>
            </w:r>
          </w:p>
        </w:tc>
        <w:tc>
          <w:tcPr>
            <w:tcW w:w="7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GT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CE</w:t>
            </w:r>
          </w:p>
        </w:tc>
        <w:tc>
          <w:tcPr>
            <w:tcW w:w="7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PL</w:t>
            </w:r>
          </w:p>
        </w:tc>
        <w:tc>
          <w:tcPr>
            <w:tcW w:w="7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AA</w:t>
            </w: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1972AB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1972AB">
              <w:rPr>
                <w:rFonts w:ascii="Times New Roman" w:eastAsia="宋体" w:hAnsi="Times New Roman" w:cs="Times New Roman"/>
                <w:bCs/>
                <w:sz w:val="24"/>
              </w:rPr>
              <w:t>CBM</w:t>
            </w:r>
          </w:p>
        </w:tc>
      </w:tr>
      <w:tr w:rsidR="001972AB" w:rsidRPr="009400B2" w:rsidTr="006F4404">
        <w:trPr>
          <w:trHeight w:val="411"/>
        </w:trPr>
        <w:tc>
          <w:tcPr>
            <w:tcW w:w="2877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bCs/>
                <w:sz w:val="24"/>
              </w:rPr>
              <w:t>TL106</w:t>
            </w:r>
          </w:p>
        </w:tc>
        <w:tc>
          <w:tcPr>
            <w:tcW w:w="173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144</w:t>
            </w:r>
          </w:p>
        </w:tc>
        <w:tc>
          <w:tcPr>
            <w:tcW w:w="721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43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38</w:t>
            </w:r>
          </w:p>
        </w:tc>
        <w:tc>
          <w:tcPr>
            <w:tcW w:w="74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32</w:t>
            </w:r>
          </w:p>
        </w:tc>
        <w:tc>
          <w:tcPr>
            <w:tcW w:w="7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88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22</w:t>
            </w:r>
          </w:p>
        </w:tc>
      </w:tr>
      <w:tr w:rsidR="001972AB" w:rsidRPr="009400B2" w:rsidTr="006F4404">
        <w:trPr>
          <w:trHeight w:val="411"/>
        </w:trPr>
        <w:tc>
          <w:tcPr>
            <w:tcW w:w="2877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bCs/>
                <w:sz w:val="24"/>
              </w:rPr>
              <w:t>HK1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118</w:t>
            </w:r>
          </w:p>
        </w:tc>
        <w:tc>
          <w:tcPr>
            <w:tcW w:w="721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45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34</w:t>
            </w:r>
          </w:p>
        </w:tc>
        <w:tc>
          <w:tcPr>
            <w:tcW w:w="74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8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27</w:t>
            </w:r>
          </w:p>
        </w:tc>
      </w:tr>
      <w:tr w:rsidR="001972AB" w:rsidRPr="009400B2" w:rsidTr="006F4404">
        <w:trPr>
          <w:trHeight w:val="411"/>
        </w:trPr>
        <w:tc>
          <w:tcPr>
            <w:tcW w:w="2877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bCs/>
                <w:sz w:val="24"/>
              </w:rPr>
              <w:t>EA19</w:t>
            </w:r>
          </w:p>
        </w:tc>
        <w:tc>
          <w:tcPr>
            <w:tcW w:w="173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102</w:t>
            </w:r>
          </w:p>
        </w:tc>
        <w:tc>
          <w:tcPr>
            <w:tcW w:w="721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38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27</w:t>
            </w:r>
          </w:p>
        </w:tc>
        <w:tc>
          <w:tcPr>
            <w:tcW w:w="74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7</w:t>
            </w:r>
          </w:p>
        </w:tc>
        <w:tc>
          <w:tcPr>
            <w:tcW w:w="7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88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26</w:t>
            </w:r>
          </w:p>
        </w:tc>
      </w:tr>
      <w:tr w:rsidR="001972AB" w:rsidRPr="009400B2" w:rsidTr="006F4404">
        <w:trPr>
          <w:trHeight w:val="425"/>
        </w:trPr>
        <w:tc>
          <w:tcPr>
            <w:tcW w:w="2877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bCs/>
                <w:sz w:val="24"/>
              </w:rPr>
              <w:t>LL3</w:t>
            </w:r>
          </w:p>
        </w:tc>
        <w:tc>
          <w:tcPr>
            <w:tcW w:w="1738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115</w:t>
            </w:r>
          </w:p>
        </w:tc>
        <w:tc>
          <w:tcPr>
            <w:tcW w:w="721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45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36</w:t>
            </w:r>
          </w:p>
        </w:tc>
        <w:tc>
          <w:tcPr>
            <w:tcW w:w="74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8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22</w:t>
            </w:r>
          </w:p>
        </w:tc>
      </w:tr>
      <w:tr w:rsidR="001972AB" w:rsidRPr="009400B2" w:rsidTr="006F4404">
        <w:trPr>
          <w:trHeight w:val="411"/>
        </w:trPr>
        <w:tc>
          <w:tcPr>
            <w:tcW w:w="2877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bCs/>
                <w:sz w:val="24"/>
              </w:rPr>
              <w:t>XH7</w:t>
            </w:r>
          </w:p>
        </w:tc>
        <w:tc>
          <w:tcPr>
            <w:tcW w:w="1738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114</w:t>
            </w:r>
          </w:p>
        </w:tc>
        <w:tc>
          <w:tcPr>
            <w:tcW w:w="721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44</w:t>
            </w:r>
          </w:p>
        </w:tc>
        <w:tc>
          <w:tcPr>
            <w:tcW w:w="75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35</w:t>
            </w:r>
          </w:p>
        </w:tc>
        <w:tc>
          <w:tcPr>
            <w:tcW w:w="745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8</w:t>
            </w:r>
          </w:p>
        </w:tc>
        <w:tc>
          <w:tcPr>
            <w:tcW w:w="728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77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885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972AB" w:rsidRPr="009400B2" w:rsidRDefault="001972AB" w:rsidP="006F440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400B2">
              <w:rPr>
                <w:rFonts w:ascii="Times New Roman" w:eastAsia="宋体" w:hAnsi="Times New Roman" w:cs="Times New Roman"/>
                <w:sz w:val="24"/>
              </w:rPr>
              <w:t>23</w:t>
            </w:r>
          </w:p>
        </w:tc>
      </w:tr>
    </w:tbl>
    <w:p w:rsidR="001972AB" w:rsidRPr="009400B2" w:rsidRDefault="001972AB" w:rsidP="001972A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9400B2">
        <w:rPr>
          <w:rFonts w:ascii="Times New Roman" w:hAnsi="Times New Roman" w:cs="Times New Roman"/>
          <w:sz w:val="18"/>
          <w:szCs w:val="18"/>
        </w:rPr>
        <w:t xml:space="preserve">Genomes: HK1 (GenBank: CP018902.1) (Zhang </w:t>
      </w:r>
      <w:r w:rsidRPr="009400B2">
        <w:rPr>
          <w:rFonts w:ascii="Times New Roman" w:hAnsi="Times New Roman" w:cs="Times New Roman"/>
          <w:i/>
          <w:sz w:val="18"/>
          <w:szCs w:val="18"/>
        </w:rPr>
        <w:t>et al</w:t>
      </w:r>
      <w:r w:rsidRPr="009400B2">
        <w:rPr>
          <w:rFonts w:ascii="Times New Roman" w:hAnsi="Times New Roman" w:cs="Times New Roman"/>
          <w:sz w:val="18"/>
          <w:szCs w:val="18"/>
        </w:rPr>
        <w:t xml:space="preserve">. 2018); EA19 (GenBank: CP079834.1) (Zeng </w:t>
      </w:r>
      <w:r w:rsidRPr="009400B2">
        <w:rPr>
          <w:rFonts w:ascii="Times New Roman" w:hAnsi="Times New Roman" w:cs="Times New Roman"/>
          <w:i/>
          <w:sz w:val="18"/>
          <w:szCs w:val="18"/>
        </w:rPr>
        <w:t>et al</w:t>
      </w:r>
      <w:r w:rsidRPr="009400B2">
        <w:rPr>
          <w:rFonts w:ascii="Times New Roman" w:hAnsi="Times New Roman" w:cs="Times New Roman"/>
          <w:sz w:val="18"/>
          <w:szCs w:val="18"/>
        </w:rPr>
        <w:t xml:space="preserve">. 2021); LL3 (GenBank: CP002634.1) (Geng </w:t>
      </w:r>
      <w:r w:rsidRPr="009400B2">
        <w:rPr>
          <w:rFonts w:ascii="Times New Roman" w:hAnsi="Times New Roman" w:cs="Times New Roman"/>
          <w:i/>
          <w:sz w:val="18"/>
          <w:szCs w:val="18"/>
        </w:rPr>
        <w:t>et al</w:t>
      </w:r>
      <w:r w:rsidRPr="009400B2">
        <w:rPr>
          <w:rFonts w:ascii="Times New Roman" w:hAnsi="Times New Roman" w:cs="Times New Roman"/>
          <w:sz w:val="18"/>
          <w:szCs w:val="18"/>
        </w:rPr>
        <w:t xml:space="preserve">. 2011); XH7 (GenBank: CP002927.1) (Yang </w:t>
      </w:r>
      <w:r w:rsidRPr="009400B2">
        <w:rPr>
          <w:rFonts w:ascii="Times New Roman" w:hAnsi="Times New Roman" w:cs="Times New Roman"/>
          <w:i/>
          <w:sz w:val="18"/>
          <w:szCs w:val="18"/>
        </w:rPr>
        <w:t>et al</w:t>
      </w:r>
      <w:r w:rsidRPr="009400B2">
        <w:rPr>
          <w:rFonts w:ascii="Times New Roman" w:hAnsi="Times New Roman" w:cs="Times New Roman"/>
          <w:sz w:val="18"/>
          <w:szCs w:val="18"/>
        </w:rPr>
        <w:t>. 2011).</w:t>
      </w:r>
    </w:p>
    <w:p w:rsidR="001972AB" w:rsidRPr="009400B2" w:rsidRDefault="001972AB" w:rsidP="001972A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9400B2">
        <w:rPr>
          <w:rFonts w:ascii="Times New Roman" w:hAnsi="Times New Roman" w:cs="Times New Roman"/>
          <w:sz w:val="18"/>
          <w:szCs w:val="18"/>
        </w:rPr>
        <w:t>GH: Glucoside hydrolase; GT: Glycosyl transferase; CE: Carbohydrate esterase; PL: Polysaccharide lyase; AA: Auxiliary activities; CBM: Carbohydrate binding modules.</w:t>
      </w:r>
    </w:p>
    <w:p w:rsidR="001972AB" w:rsidRPr="009400B2" w:rsidRDefault="001972AB" w:rsidP="001972AB">
      <w:pPr>
        <w:spacing w:line="360" w:lineRule="auto"/>
        <w:jc w:val="left"/>
        <w:rPr>
          <w:rFonts w:ascii="Times New Roman" w:hAnsi="Times New Roman" w:cs="Times New Roman"/>
          <w:sz w:val="32"/>
          <w:szCs w:val="21"/>
        </w:rPr>
      </w:pPr>
      <w:r w:rsidRPr="009400B2">
        <w:rPr>
          <w:rFonts w:ascii="Times New Roman" w:hAnsi="Times New Roman" w:cs="Times New Roman"/>
          <w:noProof/>
          <w:sz w:val="32"/>
          <w:szCs w:val="21"/>
        </w:rPr>
        <w:lastRenderedPageBreak/>
        <w:drawing>
          <wp:inline distT="0" distB="0" distL="0" distR="0" wp14:anchorId="396BAECB" wp14:editId="731D69E6">
            <wp:extent cx="5274000" cy="6516000"/>
            <wp:effectExtent l="0" t="0" r="3175" b="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产酶活性.tif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46"/>
                    <a:stretch/>
                  </pic:blipFill>
                  <pic:spPr bwMode="auto">
                    <a:xfrm>
                      <a:off x="0" y="0"/>
                      <a:ext cx="5274000" cy="65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6C1" w:rsidRPr="001972AB" w:rsidRDefault="001972AB" w:rsidP="001972AB">
      <w:pPr>
        <w:spacing w:line="360" w:lineRule="auto"/>
        <w:jc w:val="left"/>
        <w:rPr>
          <w:rFonts w:ascii="Times New Roman" w:hAnsi="Times New Roman" w:cs="Times New Roman"/>
          <w:sz w:val="24"/>
          <w:szCs w:val="18"/>
        </w:rPr>
      </w:pPr>
      <w:r w:rsidRPr="001972AB">
        <w:rPr>
          <w:rFonts w:ascii="Times New Roman" w:hAnsi="Times New Roman" w:cs="Times New Roman"/>
          <w:b/>
          <w:sz w:val="24"/>
          <w:szCs w:val="18"/>
        </w:rPr>
        <w:t>Supplementary Fig</w:t>
      </w:r>
      <w:r>
        <w:rPr>
          <w:rFonts w:ascii="Times New Roman" w:hAnsi="Times New Roman" w:cs="Times New Roman" w:hint="eastAsia"/>
          <w:b/>
          <w:sz w:val="24"/>
          <w:szCs w:val="18"/>
        </w:rPr>
        <w:t>.</w:t>
      </w:r>
      <w:r w:rsidRPr="001972AB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1972AB">
        <w:rPr>
          <w:rFonts w:ascii="Times New Roman" w:hAnsi="Times New Roman" w:cs="Times New Roman" w:hint="eastAsia"/>
          <w:b/>
          <w:sz w:val="24"/>
          <w:szCs w:val="18"/>
        </w:rPr>
        <w:t>S1</w:t>
      </w:r>
      <w:bookmarkStart w:id="2" w:name="_GoBack"/>
      <w:bookmarkEnd w:id="2"/>
      <w:r w:rsidRPr="001972AB">
        <w:rPr>
          <w:rFonts w:ascii="Times New Roman" w:hAnsi="Times New Roman" w:cs="Times New Roman"/>
          <w:sz w:val="24"/>
          <w:szCs w:val="18"/>
        </w:rPr>
        <w:t xml:space="preserve"> Effect of enzyme producing medium composition and fermentation conditions on cellulase production.</w:t>
      </w:r>
      <w:r w:rsidRPr="001972AB">
        <w:t xml:space="preserve"> </w:t>
      </w:r>
      <w:r w:rsidRPr="001972AB">
        <w:rPr>
          <w:rFonts w:ascii="Times New Roman" w:hAnsi="Times New Roman" w:cs="Times New Roman"/>
          <w:sz w:val="24"/>
          <w:szCs w:val="18"/>
        </w:rPr>
        <w:t>A: Effect of the content of soybean meal on cellulase</w:t>
      </w:r>
      <w:r w:rsidRPr="001972AB">
        <w:rPr>
          <w:rFonts w:ascii="Times New Roman" w:hAnsi="Times New Roman" w:cs="Times New Roman" w:hint="eastAsia"/>
          <w:sz w:val="24"/>
          <w:szCs w:val="18"/>
        </w:rPr>
        <w:t xml:space="preserve"> </w:t>
      </w:r>
      <w:r w:rsidRPr="001972AB">
        <w:rPr>
          <w:rFonts w:ascii="Times New Roman" w:hAnsi="Times New Roman" w:cs="Times New Roman"/>
          <w:sz w:val="24"/>
          <w:szCs w:val="18"/>
        </w:rPr>
        <w:t>production; B: Effect of the content of corn flour on cellulase production; C: Effect of the content of KH2PO4 on cellulase production; D: Effect of the content of Na2HPO4 on cellulase production; E: Effect of the inoculation amount on cellulase production; F: Effect of the fermentation temperature on cellulase production; G: Effect of the fermentation time on cellulase production; H: Effect of the shaker speed on cellulase production.</w:t>
      </w:r>
    </w:p>
    <w:sectPr w:rsidR="00BA46C1" w:rsidRPr="001972AB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3C4" w:rsidRDefault="00E463C4">
      <w:r>
        <w:separator/>
      </w:r>
    </w:p>
  </w:endnote>
  <w:endnote w:type="continuationSeparator" w:id="0">
    <w:p w:rsidR="00E463C4" w:rsidRDefault="00E4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6C1" w:rsidRDefault="00E463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8AA503" wp14:editId="0FE90A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46C1" w:rsidRDefault="00E463C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972AB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A46C1" w:rsidRDefault="00E463C4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972AB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3C4" w:rsidRDefault="00E463C4">
      <w:r>
        <w:separator/>
      </w:r>
    </w:p>
  </w:footnote>
  <w:footnote w:type="continuationSeparator" w:id="0">
    <w:p w:rsidR="00E463C4" w:rsidRDefault="00E46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6C1" w:rsidRDefault="001611D0">
    <w:pPr>
      <w:pStyle w:val="a4"/>
      <w:tabs>
        <w:tab w:val="clear" w:pos="4153"/>
        <w:tab w:val="clear" w:pos="8306"/>
        <w:tab w:val="center" w:pos="4844"/>
        <w:tab w:val="right" w:pos="9689"/>
      </w:tabs>
      <w:jc w:val="right"/>
      <w:rPr>
        <w:b/>
        <w:bCs/>
        <w:sz w:val="21"/>
        <w:szCs w:val="21"/>
      </w:rPr>
    </w:pPr>
    <w:r w:rsidRPr="001611D0">
      <w:rPr>
        <w:rFonts w:ascii="Times New Roman" w:hAnsi="Times New Roman" w:cs="Times New Roman"/>
        <w:b/>
        <w:bCs/>
        <w:i/>
        <w:sz w:val="21"/>
        <w:szCs w:val="21"/>
      </w:rPr>
      <w:t>Bacillus amyloliquefaciencs</w:t>
    </w:r>
    <w:r w:rsidRPr="001611D0">
      <w:rPr>
        <w:rFonts w:ascii="Times New Roman" w:hAnsi="Times New Roman" w:cs="Times New Roman"/>
        <w:b/>
        <w:bCs/>
        <w:sz w:val="21"/>
        <w:szCs w:val="21"/>
      </w:rPr>
      <w:t xml:space="preserve"> TL106 from the Tibetan pig</w:t>
    </w:r>
  </w:p>
  <w:p w:rsidR="00BA46C1" w:rsidRDefault="00BA46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E66D5"/>
    <w:rsid w:val="001611D0"/>
    <w:rsid w:val="001972AB"/>
    <w:rsid w:val="00BA46C1"/>
    <w:rsid w:val="00E463C4"/>
    <w:rsid w:val="076F1CA7"/>
    <w:rsid w:val="08284D79"/>
    <w:rsid w:val="156A73F4"/>
    <w:rsid w:val="1FD668E6"/>
    <w:rsid w:val="3A2E66D5"/>
    <w:rsid w:val="3D1259FA"/>
    <w:rsid w:val="3EBE1CFF"/>
    <w:rsid w:val="44D16B0D"/>
    <w:rsid w:val="4934556F"/>
    <w:rsid w:val="59B10DB8"/>
    <w:rsid w:val="5B7946FF"/>
    <w:rsid w:val="5EF84E9F"/>
    <w:rsid w:val="619E24CD"/>
    <w:rsid w:val="6B6742DC"/>
    <w:rsid w:val="76C8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1">
    <w:name w:val="浅色底纹1"/>
    <w:basedOn w:val="a1"/>
    <w:uiPriority w:val="60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</w:style>
  <w:style w:type="paragraph" w:styleId="a5">
    <w:name w:val="Balloon Text"/>
    <w:basedOn w:val="a"/>
    <w:link w:val="Char"/>
    <w:rsid w:val="001611D0"/>
    <w:rPr>
      <w:sz w:val="18"/>
      <w:szCs w:val="18"/>
    </w:rPr>
  </w:style>
  <w:style w:type="character" w:customStyle="1" w:styleId="Char">
    <w:name w:val="批注框文本 Char"/>
    <w:basedOn w:val="a0"/>
    <w:link w:val="a5"/>
    <w:rsid w:val="001611D0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10">
    <w:name w:val="Medium List 1"/>
    <w:basedOn w:val="a1"/>
    <w:uiPriority w:val="65"/>
    <w:rsid w:val="001972AB"/>
    <w:rPr>
      <w:rFonts w:asciiTheme="minorHAnsi" w:eastAsiaTheme="minorEastAsia" w:hAnsiTheme="minorHAnsi" w:cstheme="minorBidi"/>
      <w:color w:val="000000" w:themeColor="text1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1">
    <w:name w:val="浅色底纹1"/>
    <w:basedOn w:val="a1"/>
    <w:uiPriority w:val="60"/>
    <w:qFormat/>
    <w:rPr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FBFBF"/>
      </w:tcPr>
    </w:tblStylePr>
  </w:style>
  <w:style w:type="paragraph" w:styleId="a5">
    <w:name w:val="Balloon Text"/>
    <w:basedOn w:val="a"/>
    <w:link w:val="Char"/>
    <w:rsid w:val="001611D0"/>
    <w:rPr>
      <w:sz w:val="18"/>
      <w:szCs w:val="18"/>
    </w:rPr>
  </w:style>
  <w:style w:type="character" w:customStyle="1" w:styleId="Char">
    <w:name w:val="批注框文本 Char"/>
    <w:basedOn w:val="a0"/>
    <w:link w:val="a5"/>
    <w:rsid w:val="001611D0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10">
    <w:name w:val="Medium List 1"/>
    <w:basedOn w:val="a1"/>
    <w:uiPriority w:val="65"/>
    <w:rsid w:val="001972AB"/>
    <w:rPr>
      <w:rFonts w:asciiTheme="minorHAnsi" w:eastAsiaTheme="minorEastAsia" w:hAnsiTheme="minorHAnsi" w:cstheme="minorBidi"/>
      <w:color w:val="000000" w:themeColor="text1"/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ngzhenda1988@163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caoyh@ca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WPS_1488793270</dc:creator>
  <cp:lastModifiedBy>xb21cn</cp:lastModifiedBy>
  <cp:revision>2</cp:revision>
  <dcterms:created xsi:type="dcterms:W3CDTF">2022-04-18T15:48:00Z</dcterms:created>
  <dcterms:modified xsi:type="dcterms:W3CDTF">2022-04-18T15:48:00Z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3EE6131C9466452789D52BD9E376D0E5</vt:lpwstr>
  </property>
</Properties>
</file>