
<file path=[Content_Types].xml><?xml version="1.0" encoding="utf-8"?>
<Types xmlns="http://schemas.openxmlformats.org/package/2006/content-types">
  <Default Extension="tiff" ContentType="image/tiff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Default Extension="png" ContentType="image/png"/>
  <Override PartName="/word/endnotes.xml" ContentType="application/vnd.openxmlformats-officedocument.wordprocessingml.endnote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87E" w:rsidRPr="00630DBE" w:rsidRDefault="0068787E" w:rsidP="0068787E">
      <w:pPr>
        <w:spacing w:after="0" w:line="48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630DBE">
        <w:rPr>
          <w:rFonts w:ascii="Times New Roman" w:hAnsi="Times New Roman" w:cs="Times New Roman"/>
          <w:b/>
          <w:sz w:val="24"/>
          <w:szCs w:val="24"/>
        </w:rPr>
        <w:t xml:space="preserve">Molecular biogeochemistry of a poor fen. I. Seasonal effects of plant functional groups on dissolved organic matter </w:t>
      </w:r>
      <w:r w:rsidR="00547FFD">
        <w:rPr>
          <w:rFonts w:ascii="Times New Roman" w:hAnsi="Times New Roman" w:cs="Times New Roman"/>
          <w:b/>
          <w:sz w:val="24"/>
          <w:szCs w:val="24"/>
        </w:rPr>
        <w:t xml:space="preserve">composition </w:t>
      </w:r>
      <w:r w:rsidRPr="00630DBE">
        <w:rPr>
          <w:rFonts w:ascii="Times New Roman" w:hAnsi="Times New Roman" w:cs="Times New Roman"/>
          <w:b/>
          <w:sz w:val="24"/>
          <w:szCs w:val="24"/>
        </w:rPr>
        <w:t>in porewater</w:t>
      </w:r>
    </w:p>
    <w:p w:rsidR="0068787E" w:rsidRPr="00630DBE" w:rsidRDefault="0068787E" w:rsidP="0068787E">
      <w:pPr>
        <w:spacing w:before="240"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:rsidR="0068787E" w:rsidRPr="00630DBE" w:rsidRDefault="0068787E" w:rsidP="0068787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630DB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Zhimin Song</w:t>
      </w:r>
      <w:r w:rsidRPr="00630DBE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bidi="en-US"/>
        </w:rPr>
        <w:t>1</w:t>
      </w:r>
      <w:r w:rsidRPr="00630DB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, Maryam Khaksari</w:t>
      </w:r>
      <w:r w:rsidRPr="00630DBE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bidi="en-US"/>
        </w:rPr>
        <w:t>2</w:t>
      </w:r>
      <w:r w:rsidRPr="00630DB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, Erik A. Lilleskov</w:t>
      </w:r>
      <w:bookmarkStart w:id="0" w:name="_Hlk59024486"/>
      <w:r w:rsidRPr="00630DBE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bidi="en-US"/>
        </w:rPr>
        <w:t>3</w:t>
      </w:r>
      <w:bookmarkEnd w:id="0"/>
      <w:r w:rsidRPr="00630DBE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bidi="en-US"/>
        </w:rPr>
        <w:t>,4</w:t>
      </w:r>
      <w:r w:rsidRPr="00630DB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, Evan S. Kane</w:t>
      </w:r>
      <w:r w:rsidR="00B53926" w:rsidRPr="00630DBE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bidi="en-US"/>
        </w:rPr>
        <w:t>3</w:t>
      </w:r>
      <w:r w:rsidR="00B53926" w:rsidRPr="00630DBE">
        <w:rPr>
          <w:rFonts w:ascii="Times New Roman" w:eastAsia="宋体" w:hAnsi="Times New Roman" w:cs="Times New Roman"/>
          <w:bCs/>
          <w:sz w:val="24"/>
          <w:szCs w:val="24"/>
          <w:vertAlign w:val="superscript"/>
          <w:lang w:eastAsia="zh-CN" w:bidi="en-US"/>
        </w:rPr>
        <w:t>,</w:t>
      </w:r>
      <w:r w:rsidRPr="00630DBE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bidi="en-US"/>
        </w:rPr>
        <w:t>4</w:t>
      </w:r>
      <w:r w:rsidRPr="00630DB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, and Paul V. Doskey</w:t>
      </w:r>
      <w:r w:rsidRPr="00630DBE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bidi="en-US"/>
        </w:rPr>
        <w:t>4,5</w:t>
      </w:r>
    </w:p>
    <w:p w:rsidR="0068787E" w:rsidRPr="00630DBE" w:rsidRDefault="0068787E" w:rsidP="0068787E">
      <w:pPr>
        <w:spacing w:before="240"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:rsidR="0068787E" w:rsidRPr="00630DBE" w:rsidRDefault="0068787E" w:rsidP="0068787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630DBE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bidi="en-US"/>
        </w:rPr>
        <w:t>1</w:t>
      </w:r>
      <w:r w:rsidRPr="00630DB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Department of Civil and Environmental Engineering, Michigan Technological University, Houghton, Michigan 49931, USA, </w:t>
      </w:r>
      <w:r w:rsidRPr="00630DBE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bidi="en-US"/>
        </w:rPr>
        <w:t>2</w:t>
      </w:r>
      <w:r w:rsidRPr="00630DB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Department of Chemistry, Michigan Technological University, Houghton, Michigan 49931, USA, </w:t>
      </w:r>
      <w:r w:rsidRPr="00630DBE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bidi="en-US"/>
        </w:rPr>
        <w:t>3</w:t>
      </w:r>
      <w:r w:rsidRPr="00630DB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USDA Northern Research Station, Houghton, MI 49931, USA, </w:t>
      </w:r>
      <w:r w:rsidRPr="00630DBE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bidi="en-US"/>
        </w:rPr>
        <w:t>4</w:t>
      </w:r>
      <w:r w:rsidRPr="00630DB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School of Forest Resources and Environmental Science, Michigan Technological University, Houghton, MI 49931, USA, </w:t>
      </w:r>
      <w:r w:rsidRPr="00630DBE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bidi="en-US"/>
        </w:rPr>
        <w:t>5</w:t>
      </w:r>
      <w:r w:rsidRPr="00630DB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Atmospheric Sciences Program, Michigan Technological University, Houghton, Michigan 49931, USA</w:t>
      </w:r>
    </w:p>
    <w:p w:rsidR="00771C32" w:rsidRPr="00630DBE" w:rsidRDefault="00771C32" w:rsidP="00771C32">
      <w:pPr>
        <w:pStyle w:val="2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544C" w:rsidRPr="00630DBE" w:rsidRDefault="00EF544C">
      <w:pPr>
        <w:rPr>
          <w:rFonts w:ascii="Times New Roman" w:hAnsi="Times New Roman" w:cs="Times New Roman"/>
          <w:sz w:val="24"/>
          <w:szCs w:val="24"/>
        </w:rPr>
      </w:pPr>
    </w:p>
    <w:p w:rsidR="000E1011" w:rsidRPr="00630DBE" w:rsidRDefault="00771C32">
      <w:pPr>
        <w:rPr>
          <w:rFonts w:ascii="Times New Roman" w:hAnsi="Times New Roman" w:cs="Times New Roman"/>
          <w:b/>
          <w:sz w:val="24"/>
          <w:szCs w:val="24"/>
        </w:rPr>
      </w:pPr>
      <w:r w:rsidRPr="00630DBE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0E1011" w:rsidRPr="00630DBE">
        <w:rPr>
          <w:rFonts w:ascii="Times New Roman" w:hAnsi="Times New Roman" w:cs="Times New Roman"/>
          <w:b/>
          <w:sz w:val="24"/>
          <w:szCs w:val="24"/>
        </w:rPr>
        <w:t>Information</w:t>
      </w:r>
    </w:p>
    <w:p w:rsidR="000E1011" w:rsidRPr="00630DBE" w:rsidRDefault="000E1011">
      <w:pPr>
        <w:rPr>
          <w:rFonts w:ascii="Times New Roman" w:hAnsi="Times New Roman" w:cs="Times New Roman"/>
          <w:sz w:val="24"/>
          <w:szCs w:val="24"/>
        </w:rPr>
      </w:pPr>
    </w:p>
    <w:p w:rsidR="00771C32" w:rsidRDefault="000E1011" w:rsidP="00CD574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30DBE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7E15EC" w:rsidRDefault="007E15EC" w:rsidP="007E15EC">
      <w:pPr>
        <w:pStyle w:val="EndNoteBibliography"/>
        <w:ind w:left="360" w:hanging="360"/>
      </w:pPr>
      <w:r w:rsidRPr="00015BCD">
        <w:t>Hedges J</w:t>
      </w:r>
      <w:r>
        <w:t>I</w:t>
      </w:r>
      <w:r w:rsidRPr="00015BCD">
        <w:t xml:space="preserve"> (1990) Compositional indicators of organic acid sources and reactions in natural environments</w:t>
      </w:r>
      <w:r>
        <w:t>.</w:t>
      </w:r>
      <w:r w:rsidRPr="00015BCD">
        <w:t xml:space="preserve"> </w:t>
      </w:r>
      <w:r>
        <w:t xml:space="preserve">In: Perdue EM, Gjessing ET (eds) Organic acids in aquatic ecosystems </w:t>
      </w:r>
      <w:r w:rsidRPr="00015BCD">
        <w:t>Wiley</w:t>
      </w:r>
      <w:r>
        <w:t xml:space="preserve">, New York, pp. </w:t>
      </w:r>
      <w:r w:rsidRPr="00015BCD">
        <w:t>43-63</w:t>
      </w:r>
    </w:p>
    <w:p w:rsidR="007E15EC" w:rsidRDefault="007E15EC" w:rsidP="007E15EC">
      <w:pPr>
        <w:pStyle w:val="EndNoteBibliography"/>
        <w:ind w:left="360" w:hanging="360"/>
      </w:pPr>
    </w:p>
    <w:p w:rsidR="007E15EC" w:rsidRDefault="007E15EC" w:rsidP="007E15EC">
      <w:pPr>
        <w:pStyle w:val="EndNoteBibliography"/>
        <w:ind w:left="360" w:hanging="360"/>
      </w:pPr>
      <w:r w:rsidRPr="00015BCD">
        <w:t>Grannas AM, Hockaday WC, Hatcher PG, Thompson LG, Mosley-Thompson E (2006) New revelations on the nature of organic matter in ice cores</w:t>
      </w:r>
      <w:r>
        <w:t>. J.</w:t>
      </w:r>
      <w:r w:rsidRPr="00015BCD">
        <w:t xml:space="preserve"> </w:t>
      </w:r>
      <w:r>
        <w:t>Geophys. Res.-Atmos.</w:t>
      </w:r>
      <w:r w:rsidRPr="00015BCD">
        <w:t xml:space="preserve"> doi:10.1029/2005JD006251</w:t>
      </w:r>
    </w:p>
    <w:p w:rsidR="007E15EC" w:rsidRDefault="007E15EC" w:rsidP="007E15EC">
      <w:pPr>
        <w:pStyle w:val="EndNoteBibliography"/>
        <w:ind w:left="360" w:hanging="360"/>
      </w:pPr>
    </w:p>
    <w:p w:rsidR="007E15EC" w:rsidRDefault="007E15EC" w:rsidP="007E15EC">
      <w:pPr>
        <w:pStyle w:val="EndNoteBibliography"/>
        <w:ind w:left="360" w:hanging="360"/>
      </w:pPr>
      <w:r w:rsidRPr="00015BCD">
        <w:t>Ohno T, Parr TB, Gruselle MC, Fernandez IJ, Sleighter RL, Hatcher PG (2014) Molecular composition and biodegradability of soil organic matter: a case study comparing two new England forest types</w:t>
      </w:r>
      <w:r>
        <w:t>.</w:t>
      </w:r>
      <w:r w:rsidRPr="00015BCD">
        <w:t xml:space="preserve"> Environ</w:t>
      </w:r>
      <w:r>
        <w:t>.</w:t>
      </w:r>
      <w:r w:rsidRPr="00015BCD">
        <w:t xml:space="preserve"> Sci</w:t>
      </w:r>
      <w:r>
        <w:t>.</w:t>
      </w:r>
      <w:r w:rsidRPr="00015BCD">
        <w:t xml:space="preserve"> Technol</w:t>
      </w:r>
      <w:r>
        <w:t>.</w:t>
      </w:r>
      <w:r w:rsidRPr="00015BCD">
        <w:t xml:space="preserve"> doi:10.1021/es405570c</w:t>
      </w:r>
    </w:p>
    <w:p w:rsidR="007E15EC" w:rsidRPr="00630DBE" w:rsidRDefault="007E15EC" w:rsidP="00CD574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30DBE" w:rsidRPr="00630DBE" w:rsidRDefault="00630DBE" w:rsidP="00790191">
      <w:pPr>
        <w:spacing w:before="120" w:after="120" w:line="480" w:lineRule="auto"/>
        <w:outlineLvl w:val="3"/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bidi="en-US"/>
        </w:rPr>
      </w:pPr>
    </w:p>
    <w:p w:rsidR="00630DBE" w:rsidRPr="00630DBE" w:rsidRDefault="00630DBE" w:rsidP="00790191">
      <w:pPr>
        <w:spacing w:before="120" w:after="120" w:line="480" w:lineRule="auto"/>
        <w:outlineLvl w:val="3"/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bidi="en-US"/>
        </w:rPr>
      </w:pPr>
    </w:p>
    <w:p w:rsidR="00630DBE" w:rsidRPr="00630DBE" w:rsidRDefault="00630DBE" w:rsidP="00790191">
      <w:pPr>
        <w:spacing w:before="120" w:after="120" w:line="480" w:lineRule="auto"/>
        <w:outlineLvl w:val="3"/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bidi="en-US"/>
        </w:rPr>
      </w:pPr>
    </w:p>
    <w:p w:rsidR="00630DBE" w:rsidRPr="00630DBE" w:rsidRDefault="00630DBE" w:rsidP="00790191">
      <w:pPr>
        <w:spacing w:before="120" w:after="120" w:line="480" w:lineRule="auto"/>
        <w:outlineLvl w:val="3"/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bidi="en-US"/>
        </w:rPr>
      </w:pPr>
    </w:p>
    <w:p w:rsidR="00630DBE" w:rsidRPr="00630DBE" w:rsidRDefault="00630DBE" w:rsidP="00630DBE">
      <w:pPr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bidi="en-US"/>
        </w:rPr>
        <w:sectPr w:rsidR="00630DBE" w:rsidRPr="00630DBE">
          <w:footerReference w:type="even" r:id="rId7"/>
          <w:footerReference w:type="default" r:id="rId8"/>
          <w:pgSz w:w="12240" w:h="15840"/>
          <w:pgMar w:top="1440" w:right="1440" w:bottom="1440" w:left="1440" w:gutter="0"/>
          <w:lnNumType w:countBy="1" w:restart="continuous"/>
          <w:titlePg/>
          <w:docGrid w:linePitch="360"/>
        </w:sectPr>
      </w:pPr>
    </w:p>
    <w:p w:rsidR="002D40B5" w:rsidRDefault="00630DBE" w:rsidP="00547FFD">
      <w:pPr>
        <w:spacing w:after="0" w:line="480" w:lineRule="auto"/>
        <w:rPr>
          <w:rFonts w:ascii="Times New Roman" w:eastAsia="Times New Roman" w:hAnsi="Times New Roman" w:cs="Times New Roman"/>
          <w:bCs/>
          <w:iCs/>
          <w:spacing w:val="-10"/>
          <w:sz w:val="24"/>
          <w:szCs w:val="24"/>
          <w:lang w:bidi="en-US"/>
        </w:rPr>
      </w:pPr>
      <w:r w:rsidRPr="00630DBE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bidi="en-US"/>
        </w:rPr>
        <w:t xml:space="preserve">Table </w:t>
      </w:r>
      <w:r w:rsidR="00E633D7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bidi="en-US"/>
        </w:rPr>
        <w:t>S</w:t>
      </w:r>
      <w:r w:rsidRPr="00630DBE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bidi="en-US"/>
        </w:rPr>
        <w:t>1</w:t>
      </w:r>
      <w:r w:rsidR="002D40B5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bidi="en-US"/>
        </w:rPr>
        <w:t xml:space="preserve">  </w:t>
      </w:r>
      <w:r w:rsidRPr="00630DBE">
        <w:rPr>
          <w:rFonts w:ascii="Times New Roman" w:eastAsia="Times New Roman" w:hAnsi="Times New Roman" w:cs="Times New Roman"/>
          <w:bCs/>
          <w:iCs/>
          <w:spacing w:val="-10"/>
          <w:sz w:val="24"/>
          <w:szCs w:val="24"/>
          <w:lang w:bidi="en-US"/>
        </w:rPr>
        <w:t>Mixed-effects model of predictors of monosaccharides (MCHOs), polysaccharides (PCHOs), total phenolics (TPHs), and proteinaceous species (Protein)</w:t>
      </w:r>
      <w:r w:rsidR="00547FFD">
        <w:rPr>
          <w:rFonts w:ascii="Times New Roman" w:eastAsia="Times New Roman" w:hAnsi="Times New Roman" w:cs="Times New Roman"/>
          <w:bCs/>
          <w:iCs/>
          <w:spacing w:val="-10"/>
          <w:sz w:val="24"/>
          <w:szCs w:val="24"/>
          <w:lang w:bidi="en-US"/>
        </w:rPr>
        <w:t xml:space="preserve"> (</w:t>
      </w:r>
      <w:r w:rsidR="00547FFD" w:rsidRPr="00630DB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Bolded values are significant at </w:t>
      </w:r>
      <w:r w:rsidR="00547FFD" w:rsidRPr="00630DBE">
        <w:rPr>
          <w:rFonts w:ascii="Times New Roman" w:eastAsia="Times New Roman" w:hAnsi="Times New Roman" w:cs="Times New Roman"/>
          <w:bCs/>
          <w:i/>
          <w:sz w:val="24"/>
          <w:szCs w:val="24"/>
          <w:lang w:bidi="en-US"/>
        </w:rPr>
        <w:t>p</w:t>
      </w:r>
      <w:r w:rsidR="00547FFD" w:rsidRPr="00630DB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&lt;0.05</w:t>
      </w:r>
      <w:r w:rsidR="00547F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.)</w:t>
      </w:r>
      <w:r w:rsidRPr="00630DBE">
        <w:rPr>
          <w:rFonts w:ascii="Times New Roman" w:eastAsia="Times New Roman" w:hAnsi="Times New Roman" w:cs="Times New Roman"/>
          <w:bCs/>
          <w:iCs/>
          <w:spacing w:val="-10"/>
          <w:sz w:val="24"/>
          <w:szCs w:val="24"/>
          <w:lang w:bidi="en-US"/>
        </w:rPr>
        <w:t>.</w:t>
      </w:r>
    </w:p>
    <w:p w:rsidR="00630DBE" w:rsidRPr="00630DBE" w:rsidRDefault="00630DBE" w:rsidP="00547FFD">
      <w:pPr>
        <w:spacing w:after="0" w:line="480" w:lineRule="auto"/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bidi="en-US"/>
        </w:rPr>
      </w:pPr>
    </w:p>
    <w:tbl>
      <w:tblPr>
        <w:tblW w:w="13055" w:type="dxa"/>
        <w:tblLook w:val="04A0"/>
      </w:tblPr>
      <w:tblGrid>
        <w:gridCol w:w="1341"/>
        <w:gridCol w:w="947"/>
        <w:gridCol w:w="947"/>
        <w:gridCol w:w="1340"/>
        <w:gridCol w:w="947"/>
        <w:gridCol w:w="947"/>
        <w:gridCol w:w="947"/>
        <w:gridCol w:w="947"/>
        <w:gridCol w:w="947"/>
        <w:gridCol w:w="962"/>
        <w:gridCol w:w="889"/>
        <w:gridCol w:w="947"/>
        <w:gridCol w:w="947"/>
      </w:tblGrid>
      <w:tr w:rsidR="00630DBE" w:rsidRPr="00630DBE">
        <w:trPr>
          <w:trHeight w:val="302"/>
        </w:trPr>
        <w:tc>
          <w:tcPr>
            <w:tcW w:w="1341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Source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Water table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ORP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Temperature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pH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Fe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Mn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TDN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DOC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MCHOs</w:t>
            </w:r>
          </w:p>
        </w:tc>
        <w:tc>
          <w:tcPr>
            <w:tcW w:w="8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PCHOs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TPHs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Protein</w:t>
            </w:r>
          </w:p>
        </w:tc>
      </w:tr>
      <w:tr w:rsidR="00630DBE" w:rsidRPr="00630DBE">
        <w:trPr>
          <w:trHeight w:val="146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547FFD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</w:t>
            </w:r>
            <w:r w:rsidRPr="00547FFD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0.4747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0.0151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0.0938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0.2799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0.5171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0.5138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0.0028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0.0046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0.2219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0.2199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0.0325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0.0477</w:t>
            </w:r>
          </w:p>
        </w:tc>
      </w:tr>
      <w:tr w:rsidR="00630DBE" w:rsidRPr="00630DBE">
        <w:trPr>
          <w:trHeight w:val="280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Depth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0.6338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0.0889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0.0067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0.3856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0.0002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0.0749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&lt;</w:t>
            </w:r>
            <w:r w:rsidR="00E6765B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.0001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0.2360</w:t>
            </w:r>
          </w:p>
        </w:tc>
      </w:tr>
      <w:tr w:rsidR="00630DBE" w:rsidRPr="00630DBE">
        <w:trPr>
          <w:trHeight w:val="146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547FFD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</w:t>
            </w:r>
            <w:r w:rsidR="00630DBE" w:rsidRPr="00630DBE">
              <w:rPr>
                <w:rFonts w:ascii="Times New Roman" w:eastAsia="Times New Roman" w:hAnsi="Times New Roman" w:cs="Times New Roman"/>
              </w:rPr>
              <w:t>*Depth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0.6691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0.6618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0.4140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0.0602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0.0272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0.1535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0.0205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0.8306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0.4494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0.4017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0.7800</w:t>
            </w:r>
          </w:p>
        </w:tc>
      </w:tr>
      <w:tr w:rsidR="00630DBE" w:rsidRPr="00630DBE">
        <w:trPr>
          <w:trHeight w:val="280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DOY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0.0002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0.0016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&lt;0.0001</w:t>
            </w:r>
          </w:p>
        </w:tc>
      </w:tr>
      <w:tr w:rsidR="00630DBE" w:rsidRPr="00630DBE">
        <w:trPr>
          <w:trHeight w:val="146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547FFD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</w:t>
            </w:r>
            <w:r w:rsidR="00630DBE" w:rsidRPr="00630DBE">
              <w:rPr>
                <w:rFonts w:ascii="Times New Roman" w:eastAsia="Times New Roman" w:hAnsi="Times New Roman" w:cs="Times New Roman"/>
              </w:rPr>
              <w:t>*DOY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0.0551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0.0473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0.1041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0.0103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0.0017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0.6848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0.0121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0.0273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0.8586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0.3038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0.7721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0.1671</w:t>
            </w:r>
          </w:p>
        </w:tc>
      </w:tr>
      <w:tr w:rsidR="00630DBE" w:rsidRPr="00630DBE">
        <w:trPr>
          <w:trHeight w:val="294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Depth*DOY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0.8679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0.9475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0.4373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0.6378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0.5612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0.8364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0.4612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0.3235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0.9097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0.5057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0.8908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0.2033</w:t>
            </w:r>
          </w:p>
        </w:tc>
      </w:tr>
      <w:tr w:rsidR="00630DBE" w:rsidRPr="00630DBE">
        <w:trPr>
          <w:trHeight w:val="442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547FFD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</w:t>
            </w:r>
            <w:r w:rsidR="00630DBE" w:rsidRPr="00630DBE">
              <w:rPr>
                <w:rFonts w:ascii="Times New Roman" w:eastAsia="Times New Roman" w:hAnsi="Times New Roman" w:cs="Times New Roman"/>
              </w:rPr>
              <w:t xml:space="preserve"> *Depth *DOY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0.9686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0.9858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0.9988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0.3179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0.9950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0.9103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0.9013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0.9463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0.8580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0.5319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0.9218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0.9199</w:t>
            </w:r>
          </w:p>
        </w:tc>
      </w:tr>
      <w:tr w:rsidR="00630DBE" w:rsidRPr="00630DBE">
        <w:trPr>
          <w:trHeight w:val="154"/>
        </w:trPr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Block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0.5057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0.0379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0.0196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0.5932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0.5345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0.4330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0.0130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0.0179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0.1304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0DBE">
              <w:rPr>
                <w:rFonts w:ascii="Times New Roman" w:eastAsia="Times New Roman" w:hAnsi="Times New Roman" w:cs="Times New Roman"/>
              </w:rPr>
              <w:t>0.2247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0.0107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30DBE" w:rsidRPr="00630DBE" w:rsidRDefault="00630DBE" w:rsidP="0054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</w:rPr>
              <w:t>0.0201</w:t>
            </w:r>
          </w:p>
        </w:tc>
      </w:tr>
    </w:tbl>
    <w:p w:rsidR="00547FFD" w:rsidRDefault="00547FFD" w:rsidP="00630DB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547FF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bidi="en-US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Sedge-only, Ericaceae-only, Unmanipulated.</w:t>
      </w:r>
    </w:p>
    <w:p w:rsidR="00630DBE" w:rsidRPr="00630DBE" w:rsidRDefault="00630DBE" w:rsidP="00630DB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:rsidR="00630DBE" w:rsidRPr="00630DBE" w:rsidRDefault="00630DBE" w:rsidP="00630DBE">
      <w:pPr>
        <w:spacing w:before="240" w:after="0" w:line="48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:rsidR="00630DBE" w:rsidRPr="00630DBE" w:rsidRDefault="00630DBE" w:rsidP="00630DBE">
      <w:pPr>
        <w:spacing w:before="240" w:after="0" w:line="48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sectPr w:rsidR="00630DBE" w:rsidRPr="00630DBE">
          <w:pgSz w:w="15840" w:h="12240" w:orient="landscape"/>
          <w:pgMar w:top="1440" w:right="1440" w:bottom="1440" w:left="1440" w:gutter="0"/>
          <w:lnNumType w:countBy="1" w:restart="continuous"/>
          <w:titlePg/>
          <w:docGrid w:linePitch="360"/>
        </w:sectPr>
      </w:pPr>
    </w:p>
    <w:p w:rsidR="00547FFD" w:rsidRDefault="00790191" w:rsidP="00547FFD">
      <w:pPr>
        <w:spacing w:after="0" w:line="480" w:lineRule="auto"/>
        <w:outlineLvl w:val="3"/>
        <w:rPr>
          <w:rFonts w:ascii="Times New Roman" w:eastAsia="Times New Roman" w:hAnsi="Times New Roman" w:cs="Times New Roman"/>
          <w:bCs/>
          <w:iCs/>
          <w:spacing w:val="-10"/>
          <w:sz w:val="24"/>
          <w:szCs w:val="24"/>
          <w:lang w:bidi="en-US"/>
        </w:rPr>
      </w:pPr>
      <w:r w:rsidRPr="00630DBE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bidi="en-US"/>
        </w:rPr>
        <w:t>Table S</w:t>
      </w:r>
      <w:r w:rsidR="00630DBE" w:rsidRPr="00630DBE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bidi="en-US"/>
        </w:rPr>
        <w:t>2</w:t>
      </w:r>
      <w:r w:rsidR="002D40B5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bidi="en-US"/>
        </w:rPr>
        <w:t xml:space="preserve">  </w:t>
      </w:r>
      <w:r w:rsidRPr="00630DBE">
        <w:rPr>
          <w:rFonts w:ascii="Times New Roman" w:eastAsia="Times New Roman" w:hAnsi="Times New Roman" w:cs="Times New Roman"/>
          <w:bCs/>
          <w:iCs/>
          <w:spacing w:val="-10"/>
          <w:sz w:val="24"/>
          <w:szCs w:val="24"/>
          <w:lang w:bidi="en-US"/>
        </w:rPr>
        <w:t>Mixed-effects model of predictors of SUVA</w:t>
      </w:r>
      <w:r w:rsidRPr="00630DBE">
        <w:rPr>
          <w:rFonts w:ascii="Times New Roman" w:eastAsia="Times New Roman" w:hAnsi="Times New Roman" w:cs="Times New Roman"/>
          <w:bCs/>
          <w:iCs/>
          <w:spacing w:val="-10"/>
          <w:sz w:val="24"/>
          <w:szCs w:val="24"/>
          <w:vertAlign w:val="subscript"/>
          <w:lang w:bidi="en-US"/>
        </w:rPr>
        <w:t>254</w:t>
      </w:r>
      <w:r w:rsidRPr="00630DBE">
        <w:rPr>
          <w:rFonts w:ascii="Times New Roman" w:eastAsia="Times New Roman" w:hAnsi="Times New Roman" w:cs="Times New Roman"/>
          <w:bCs/>
          <w:iCs/>
          <w:spacing w:val="-10"/>
          <w:sz w:val="24"/>
          <w:szCs w:val="24"/>
          <w:lang w:bidi="en-US"/>
        </w:rPr>
        <w:t>, E2/E3, HIX, and A/T indices</w:t>
      </w:r>
      <w:r w:rsidR="00547FFD">
        <w:rPr>
          <w:rFonts w:ascii="Times New Roman" w:eastAsia="Times New Roman" w:hAnsi="Times New Roman" w:cs="Times New Roman"/>
          <w:bCs/>
          <w:iCs/>
          <w:spacing w:val="-10"/>
          <w:sz w:val="24"/>
          <w:szCs w:val="24"/>
          <w:lang w:bidi="en-US"/>
        </w:rPr>
        <w:t xml:space="preserve"> (</w:t>
      </w:r>
      <w:r w:rsidR="00547FFD" w:rsidRPr="00630DB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Bolded values are significant at </w:t>
      </w:r>
      <w:r w:rsidR="00547FFD" w:rsidRPr="00630DBE">
        <w:rPr>
          <w:rFonts w:ascii="Times New Roman" w:eastAsia="Times New Roman" w:hAnsi="Times New Roman" w:cs="Times New Roman"/>
          <w:bCs/>
          <w:i/>
          <w:sz w:val="24"/>
          <w:szCs w:val="24"/>
          <w:lang w:bidi="en-US"/>
        </w:rPr>
        <w:t>p</w:t>
      </w:r>
      <w:r w:rsidR="00547FFD" w:rsidRPr="00630DB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&lt;0.05</w:t>
      </w:r>
      <w:r w:rsidR="00547F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.</w:t>
      </w:r>
      <w:r w:rsidR="00547FFD">
        <w:rPr>
          <w:rFonts w:ascii="Times New Roman" w:eastAsia="Times New Roman" w:hAnsi="Times New Roman" w:cs="Times New Roman"/>
          <w:bCs/>
          <w:iCs/>
          <w:spacing w:val="-10"/>
          <w:sz w:val="24"/>
          <w:szCs w:val="24"/>
          <w:lang w:bidi="en-US"/>
        </w:rPr>
        <w:t>)</w:t>
      </w:r>
      <w:r w:rsidRPr="00630DBE">
        <w:rPr>
          <w:rFonts w:ascii="Times New Roman" w:eastAsia="Times New Roman" w:hAnsi="Times New Roman" w:cs="Times New Roman"/>
          <w:bCs/>
          <w:iCs/>
          <w:spacing w:val="-10"/>
          <w:sz w:val="24"/>
          <w:szCs w:val="24"/>
          <w:lang w:bidi="en-US"/>
        </w:rPr>
        <w:t>.</w:t>
      </w:r>
    </w:p>
    <w:p w:rsidR="00790191" w:rsidRPr="008E07D3" w:rsidRDefault="00790191" w:rsidP="00547FFD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iCs/>
          <w:spacing w:val="-10"/>
          <w:sz w:val="24"/>
          <w:szCs w:val="24"/>
          <w:lang w:bidi="en-US"/>
        </w:rPr>
      </w:pPr>
    </w:p>
    <w:tbl>
      <w:tblPr>
        <w:tblW w:w="6080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931"/>
        <w:gridCol w:w="1110"/>
        <w:gridCol w:w="1013"/>
        <w:gridCol w:w="1013"/>
        <w:gridCol w:w="1013"/>
      </w:tblGrid>
      <w:tr w:rsidR="00790191" w:rsidRPr="00630DBE">
        <w:trPr>
          <w:trHeight w:val="131"/>
        </w:trPr>
        <w:tc>
          <w:tcPr>
            <w:tcW w:w="193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90191" w:rsidRPr="00630DBE" w:rsidRDefault="00790191" w:rsidP="00547FF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Source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</w:tcPr>
          <w:p w:rsidR="00790191" w:rsidRPr="00630DBE" w:rsidRDefault="00790191" w:rsidP="00547FF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sz w:val="24"/>
                <w:szCs w:val="24"/>
              </w:rPr>
              <w:t>SUVA</w:t>
            </w:r>
            <w:r w:rsidRPr="00630DB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254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90191" w:rsidRPr="00630DBE" w:rsidRDefault="00790191" w:rsidP="00547FF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sz w:val="24"/>
                <w:szCs w:val="24"/>
              </w:rPr>
              <w:t>E2/E3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:rsidR="00790191" w:rsidRPr="00630DBE" w:rsidRDefault="00790191" w:rsidP="00547FF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sz w:val="24"/>
                <w:szCs w:val="24"/>
              </w:rPr>
              <w:t>HIX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:rsidR="00790191" w:rsidRPr="00630DBE" w:rsidRDefault="00790191" w:rsidP="00547FF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sz w:val="24"/>
                <w:szCs w:val="24"/>
              </w:rPr>
              <w:t>A/T</w:t>
            </w:r>
          </w:p>
        </w:tc>
      </w:tr>
      <w:tr w:rsidR="00790191" w:rsidRPr="00630DBE">
        <w:trPr>
          <w:trHeight w:val="131"/>
        </w:trPr>
        <w:tc>
          <w:tcPr>
            <w:tcW w:w="193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90191" w:rsidRPr="00630DBE" w:rsidRDefault="00790191" w:rsidP="00547FF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P</w:t>
            </w:r>
            <w:r w:rsidR="00547F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T</w:t>
            </w:r>
            <w:r w:rsidR="002D40B5" w:rsidRPr="002D40B5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bidi="en-US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b/>
                <w:sz w:val="24"/>
                <w:szCs w:val="24"/>
              </w:rPr>
              <w:t>0.0006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shd w:val="clear" w:color="auto" w:fill="auto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sz w:val="24"/>
                <w:szCs w:val="24"/>
              </w:rPr>
              <w:t>0.196</w:t>
            </w:r>
          </w:p>
        </w:tc>
        <w:tc>
          <w:tcPr>
            <w:tcW w:w="1013" w:type="dxa"/>
            <w:tcBorders>
              <w:top w:val="single" w:sz="4" w:space="0" w:color="auto"/>
            </w:tcBorders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sz w:val="24"/>
                <w:szCs w:val="24"/>
              </w:rPr>
              <w:t>0.2425</w:t>
            </w:r>
          </w:p>
        </w:tc>
        <w:tc>
          <w:tcPr>
            <w:tcW w:w="1013" w:type="dxa"/>
            <w:tcBorders>
              <w:top w:val="single" w:sz="4" w:space="0" w:color="auto"/>
            </w:tcBorders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sz w:val="24"/>
                <w:szCs w:val="24"/>
              </w:rPr>
              <w:t>0.308</w:t>
            </w:r>
          </w:p>
        </w:tc>
      </w:tr>
      <w:tr w:rsidR="00790191" w:rsidRPr="00630DBE">
        <w:trPr>
          <w:trHeight w:val="131"/>
        </w:trPr>
        <w:tc>
          <w:tcPr>
            <w:tcW w:w="193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90191" w:rsidRPr="00630DBE" w:rsidRDefault="00790191" w:rsidP="00547FF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Depth 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sz w:val="24"/>
                <w:szCs w:val="24"/>
              </w:rPr>
              <w:t>0.9898</w:t>
            </w:r>
          </w:p>
        </w:tc>
        <w:tc>
          <w:tcPr>
            <w:tcW w:w="1013" w:type="dxa"/>
            <w:shd w:val="clear" w:color="auto" w:fill="auto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b/>
                <w:sz w:val="24"/>
                <w:szCs w:val="24"/>
              </w:rPr>
              <w:t>0.0005</w:t>
            </w:r>
          </w:p>
        </w:tc>
        <w:tc>
          <w:tcPr>
            <w:tcW w:w="1013" w:type="dxa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sz w:val="24"/>
                <w:szCs w:val="24"/>
              </w:rPr>
              <w:t>0.2072</w:t>
            </w:r>
          </w:p>
        </w:tc>
        <w:tc>
          <w:tcPr>
            <w:tcW w:w="1013" w:type="dxa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sz w:val="24"/>
                <w:szCs w:val="24"/>
              </w:rPr>
              <w:t>0.676</w:t>
            </w:r>
          </w:p>
        </w:tc>
      </w:tr>
      <w:tr w:rsidR="00790191" w:rsidRPr="00630DBE">
        <w:trPr>
          <w:trHeight w:val="131"/>
        </w:trPr>
        <w:tc>
          <w:tcPr>
            <w:tcW w:w="193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90191" w:rsidRPr="00630DBE" w:rsidRDefault="00790191" w:rsidP="00547FF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P</w:t>
            </w:r>
            <w:r w:rsidR="00547F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T</w:t>
            </w: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*Depth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sz w:val="24"/>
                <w:szCs w:val="24"/>
              </w:rPr>
              <w:t>0.1182</w:t>
            </w:r>
          </w:p>
        </w:tc>
        <w:tc>
          <w:tcPr>
            <w:tcW w:w="1013" w:type="dxa"/>
            <w:shd w:val="clear" w:color="auto" w:fill="auto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sz w:val="24"/>
                <w:szCs w:val="24"/>
              </w:rPr>
              <w:t>0.0555</w:t>
            </w:r>
          </w:p>
        </w:tc>
        <w:tc>
          <w:tcPr>
            <w:tcW w:w="1013" w:type="dxa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sz w:val="24"/>
                <w:szCs w:val="24"/>
              </w:rPr>
              <w:t>0.786</w:t>
            </w:r>
          </w:p>
        </w:tc>
        <w:tc>
          <w:tcPr>
            <w:tcW w:w="1013" w:type="dxa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sz w:val="24"/>
                <w:szCs w:val="24"/>
              </w:rPr>
              <w:t>0.9832</w:t>
            </w:r>
          </w:p>
        </w:tc>
      </w:tr>
      <w:tr w:rsidR="00790191" w:rsidRPr="00630DBE">
        <w:trPr>
          <w:trHeight w:val="131"/>
        </w:trPr>
        <w:tc>
          <w:tcPr>
            <w:tcW w:w="193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90191" w:rsidRPr="00630DBE" w:rsidRDefault="00790191" w:rsidP="00547FF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DOY 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b/>
                <w:sz w:val="24"/>
                <w:szCs w:val="24"/>
              </w:rPr>
              <w:t>&lt;</w:t>
            </w:r>
            <w:r w:rsidR="00D37E1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30DBE">
              <w:rPr>
                <w:rFonts w:ascii="Times New Roman" w:hAnsi="Times New Roman" w:cs="Times New Roman"/>
                <w:b/>
                <w:sz w:val="24"/>
                <w:szCs w:val="24"/>
              </w:rPr>
              <w:t>.0001</w:t>
            </w:r>
          </w:p>
        </w:tc>
        <w:tc>
          <w:tcPr>
            <w:tcW w:w="1013" w:type="dxa"/>
            <w:shd w:val="clear" w:color="auto" w:fill="auto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b/>
                <w:sz w:val="24"/>
                <w:szCs w:val="24"/>
              </w:rPr>
              <w:t>&lt;</w:t>
            </w:r>
            <w:r w:rsidR="00D37E1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30DBE">
              <w:rPr>
                <w:rFonts w:ascii="Times New Roman" w:hAnsi="Times New Roman" w:cs="Times New Roman"/>
                <w:b/>
                <w:sz w:val="24"/>
                <w:szCs w:val="24"/>
              </w:rPr>
              <w:t>.0001</w:t>
            </w:r>
          </w:p>
        </w:tc>
        <w:tc>
          <w:tcPr>
            <w:tcW w:w="1013" w:type="dxa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b/>
                <w:sz w:val="24"/>
                <w:szCs w:val="24"/>
              </w:rPr>
              <w:t>&lt;</w:t>
            </w:r>
            <w:r w:rsidR="00D37E1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30DBE">
              <w:rPr>
                <w:rFonts w:ascii="Times New Roman" w:hAnsi="Times New Roman" w:cs="Times New Roman"/>
                <w:b/>
                <w:sz w:val="24"/>
                <w:szCs w:val="24"/>
              </w:rPr>
              <w:t>.0001</w:t>
            </w:r>
          </w:p>
        </w:tc>
        <w:tc>
          <w:tcPr>
            <w:tcW w:w="1013" w:type="dxa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b/>
                <w:sz w:val="24"/>
                <w:szCs w:val="24"/>
              </w:rPr>
              <w:t>&lt;</w:t>
            </w:r>
            <w:r w:rsidR="00D37E1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30DBE">
              <w:rPr>
                <w:rFonts w:ascii="Times New Roman" w:hAnsi="Times New Roman" w:cs="Times New Roman"/>
                <w:b/>
                <w:sz w:val="24"/>
                <w:szCs w:val="24"/>
              </w:rPr>
              <w:t>.0001</w:t>
            </w:r>
          </w:p>
        </w:tc>
      </w:tr>
      <w:tr w:rsidR="00790191" w:rsidRPr="00630DBE">
        <w:trPr>
          <w:trHeight w:val="131"/>
        </w:trPr>
        <w:tc>
          <w:tcPr>
            <w:tcW w:w="193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90191" w:rsidRPr="00630DBE" w:rsidRDefault="00790191" w:rsidP="00547FF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P</w:t>
            </w:r>
            <w:r w:rsidR="00547F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T</w:t>
            </w: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*DOY 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sz w:val="24"/>
                <w:szCs w:val="24"/>
              </w:rPr>
              <w:t>0.6587</w:t>
            </w:r>
          </w:p>
        </w:tc>
        <w:tc>
          <w:tcPr>
            <w:tcW w:w="1013" w:type="dxa"/>
            <w:shd w:val="clear" w:color="auto" w:fill="auto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b/>
                <w:sz w:val="24"/>
                <w:szCs w:val="24"/>
              </w:rPr>
              <w:t>0.0139</w:t>
            </w:r>
          </w:p>
        </w:tc>
        <w:tc>
          <w:tcPr>
            <w:tcW w:w="1013" w:type="dxa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b/>
                <w:sz w:val="24"/>
                <w:szCs w:val="24"/>
              </w:rPr>
              <w:t>0.0050</w:t>
            </w:r>
          </w:p>
        </w:tc>
        <w:tc>
          <w:tcPr>
            <w:tcW w:w="1013" w:type="dxa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sz w:val="24"/>
                <w:szCs w:val="24"/>
              </w:rPr>
              <w:t>0.0964</w:t>
            </w:r>
          </w:p>
        </w:tc>
      </w:tr>
      <w:tr w:rsidR="00790191" w:rsidRPr="00630DBE">
        <w:trPr>
          <w:trHeight w:val="211"/>
        </w:trPr>
        <w:tc>
          <w:tcPr>
            <w:tcW w:w="193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90191" w:rsidRPr="00630DBE" w:rsidRDefault="00790191" w:rsidP="00547FF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Depth*DOY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sz w:val="24"/>
                <w:szCs w:val="24"/>
              </w:rPr>
              <w:t>0.1309</w:t>
            </w:r>
          </w:p>
        </w:tc>
        <w:tc>
          <w:tcPr>
            <w:tcW w:w="1013" w:type="dxa"/>
            <w:shd w:val="clear" w:color="auto" w:fill="auto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sz w:val="24"/>
                <w:szCs w:val="24"/>
              </w:rPr>
              <w:t>0.081</w:t>
            </w:r>
          </w:p>
        </w:tc>
        <w:tc>
          <w:tcPr>
            <w:tcW w:w="1013" w:type="dxa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sz w:val="24"/>
                <w:szCs w:val="24"/>
              </w:rPr>
              <w:t>0.7418</w:t>
            </w:r>
          </w:p>
        </w:tc>
        <w:tc>
          <w:tcPr>
            <w:tcW w:w="1013" w:type="dxa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sz w:val="24"/>
                <w:szCs w:val="24"/>
              </w:rPr>
              <w:t>0.4154</w:t>
            </w:r>
          </w:p>
        </w:tc>
      </w:tr>
      <w:tr w:rsidR="00790191" w:rsidRPr="00630DBE">
        <w:trPr>
          <w:trHeight w:val="60"/>
        </w:trPr>
        <w:tc>
          <w:tcPr>
            <w:tcW w:w="193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90191" w:rsidRPr="00630DBE" w:rsidRDefault="00790191" w:rsidP="00547FF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P</w:t>
            </w:r>
            <w:r w:rsidR="00547F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T</w:t>
            </w: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*D</w:t>
            </w:r>
            <w:r w:rsidRPr="00630DBE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bidi="en-US"/>
              </w:rPr>
              <w:t>epth</w:t>
            </w: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*DOY 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sz w:val="24"/>
                <w:szCs w:val="24"/>
              </w:rPr>
              <w:t>0.9597</w:t>
            </w:r>
          </w:p>
        </w:tc>
        <w:tc>
          <w:tcPr>
            <w:tcW w:w="1013" w:type="dxa"/>
            <w:shd w:val="clear" w:color="auto" w:fill="auto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sz w:val="24"/>
                <w:szCs w:val="24"/>
              </w:rPr>
              <w:t>0.7773</w:t>
            </w:r>
          </w:p>
        </w:tc>
        <w:tc>
          <w:tcPr>
            <w:tcW w:w="1013" w:type="dxa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sz w:val="24"/>
                <w:szCs w:val="24"/>
              </w:rPr>
              <w:t>0.1061</w:t>
            </w:r>
          </w:p>
        </w:tc>
        <w:tc>
          <w:tcPr>
            <w:tcW w:w="1013" w:type="dxa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sz w:val="24"/>
                <w:szCs w:val="24"/>
              </w:rPr>
              <w:t>0.2273</w:t>
            </w:r>
          </w:p>
        </w:tc>
      </w:tr>
      <w:tr w:rsidR="00790191" w:rsidRPr="00630DBE">
        <w:trPr>
          <w:trHeight w:val="131"/>
        </w:trPr>
        <w:tc>
          <w:tcPr>
            <w:tcW w:w="193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90191" w:rsidRPr="00630DBE" w:rsidRDefault="00790191" w:rsidP="00547FF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Block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sz w:val="24"/>
                <w:szCs w:val="24"/>
              </w:rPr>
              <w:t>0.0702</w:t>
            </w:r>
          </w:p>
        </w:tc>
        <w:tc>
          <w:tcPr>
            <w:tcW w:w="1013" w:type="dxa"/>
            <w:shd w:val="clear" w:color="auto" w:fill="auto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sz w:val="24"/>
                <w:szCs w:val="24"/>
              </w:rPr>
              <w:t>0.2257</w:t>
            </w:r>
          </w:p>
        </w:tc>
        <w:tc>
          <w:tcPr>
            <w:tcW w:w="1013" w:type="dxa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b/>
                <w:sz w:val="24"/>
                <w:szCs w:val="24"/>
              </w:rPr>
              <w:t>0.0156</w:t>
            </w:r>
          </w:p>
        </w:tc>
        <w:tc>
          <w:tcPr>
            <w:tcW w:w="1013" w:type="dxa"/>
          </w:tcPr>
          <w:p w:rsidR="00790191" w:rsidRPr="00630DBE" w:rsidRDefault="00790191" w:rsidP="00547FF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hAnsi="Times New Roman" w:cs="Times New Roman"/>
                <w:sz w:val="24"/>
                <w:szCs w:val="24"/>
              </w:rPr>
              <w:t>0.2253</w:t>
            </w:r>
          </w:p>
        </w:tc>
      </w:tr>
    </w:tbl>
    <w:p w:rsidR="00B11CDF" w:rsidRPr="00630DBE" w:rsidRDefault="00547FFD" w:rsidP="0081736F">
      <w:pPr>
        <w:pStyle w:val="EndNoteBibliography"/>
        <w:spacing w:after="0"/>
        <w:rPr>
          <w:szCs w:val="24"/>
        </w:rPr>
      </w:pPr>
      <w:r w:rsidRPr="00547FFD">
        <w:rPr>
          <w:rFonts w:eastAsia="Times New Roman"/>
          <w:bCs/>
          <w:szCs w:val="24"/>
          <w:vertAlign w:val="superscript"/>
          <w:lang w:bidi="en-US"/>
        </w:rPr>
        <w:t>a</w:t>
      </w:r>
      <w:r>
        <w:rPr>
          <w:rFonts w:eastAsia="Times New Roman"/>
          <w:bCs/>
          <w:szCs w:val="24"/>
          <w:lang w:bidi="en-US"/>
        </w:rPr>
        <w:t>Sedge-only, Ericaceae-only, Unmanipulated.</w:t>
      </w:r>
    </w:p>
    <w:p w:rsidR="0081736F" w:rsidRPr="00630DBE" w:rsidRDefault="0081736F" w:rsidP="0081736F">
      <w:pPr>
        <w:pStyle w:val="EndNoteBibliography"/>
        <w:spacing w:after="0"/>
        <w:rPr>
          <w:rFonts w:eastAsia="宋体"/>
          <w:szCs w:val="24"/>
        </w:rPr>
      </w:pPr>
    </w:p>
    <w:p w:rsidR="002D40B5" w:rsidRDefault="0081736F" w:rsidP="005F3EAB">
      <w:pPr>
        <w:spacing w:after="0" w:line="48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630DBE">
        <w:rPr>
          <w:rFonts w:ascii="Times New Roman" w:hAnsi="Times New Roman" w:cs="Times New Roman"/>
          <w:sz w:val="24"/>
          <w:szCs w:val="24"/>
        </w:rPr>
        <w:br w:type="page"/>
      </w:r>
      <w:r w:rsidR="005F3EAB" w:rsidRPr="00630DBE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bidi="en-US"/>
        </w:rPr>
        <w:t>Table S</w:t>
      </w:r>
      <w:r w:rsidR="00630DBE" w:rsidRPr="00630DBE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bidi="en-US"/>
        </w:rPr>
        <w:t>3</w:t>
      </w:r>
      <w:r w:rsidR="002D40B5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bidi="en-US"/>
        </w:rPr>
        <w:t xml:space="preserve">  </w:t>
      </w:r>
      <w:r w:rsidR="005F3EAB" w:rsidRPr="00630DBE">
        <w:rPr>
          <w:rFonts w:ascii="Times New Roman" w:eastAsia="Times New Roman" w:hAnsi="Times New Roman" w:cs="Times New Roman"/>
          <w:bCs/>
          <w:iCs/>
          <w:spacing w:val="-10"/>
          <w:sz w:val="24"/>
          <w:szCs w:val="24"/>
          <w:lang w:bidi="en-US"/>
        </w:rPr>
        <w:t xml:space="preserve">Ranges of the ratios of the oxygen to carbon atoms (O/C) and hydrogen to carbon atoms (H/C) in the molecular formulas of various organic compound classes </w:t>
      </w:r>
      <w:r w:rsidR="005F3EAB" w:rsidRPr="00630DBE">
        <w:rPr>
          <w:rFonts w:ascii="Times New Roman" w:eastAsia="Times New Roman" w:hAnsi="Times New Roman" w:cs="Times New Roman"/>
          <w:bCs/>
          <w:noProof/>
          <w:sz w:val="24"/>
          <w:szCs w:val="24"/>
          <w:lang w:bidi="en-US"/>
        </w:rPr>
        <w:t>(Hedges 1990; Grannas et al. 2006; Ohno et al. 2014)</w:t>
      </w:r>
      <w:r w:rsidR="005F3EAB" w:rsidRPr="00630DB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.</w:t>
      </w:r>
    </w:p>
    <w:p w:rsidR="005F3EAB" w:rsidRPr="008E07D3" w:rsidRDefault="005F3EAB" w:rsidP="005F3EAB">
      <w:pPr>
        <w:spacing w:after="0" w:line="48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tbl>
      <w:tblPr>
        <w:tblW w:w="6135" w:type="dxa"/>
        <w:tblCellMar>
          <w:left w:w="0" w:type="dxa"/>
          <w:right w:w="0" w:type="dxa"/>
        </w:tblCellMar>
        <w:tblLook w:val="0600"/>
      </w:tblPr>
      <w:tblGrid>
        <w:gridCol w:w="2805"/>
        <w:gridCol w:w="1440"/>
        <w:gridCol w:w="1080"/>
        <w:gridCol w:w="810"/>
      </w:tblGrid>
      <w:tr w:rsidR="005F3EAB" w:rsidRPr="00630DBE">
        <w:trPr>
          <w:trHeight w:val="242"/>
        </w:trPr>
        <w:tc>
          <w:tcPr>
            <w:tcW w:w="2805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Compound class</w:t>
            </w:r>
          </w:p>
        </w:tc>
        <w:tc>
          <w:tcPr>
            <w:tcW w:w="1440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Abbreviation</w:t>
            </w:r>
          </w:p>
        </w:tc>
        <w:tc>
          <w:tcPr>
            <w:tcW w:w="1080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O/C </w:t>
            </w:r>
          </w:p>
        </w:tc>
        <w:tc>
          <w:tcPr>
            <w:tcW w:w="810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H/C </w:t>
            </w:r>
          </w:p>
        </w:tc>
      </w:tr>
      <w:tr w:rsidR="005F3EAB" w:rsidRPr="00630DBE">
        <w:trPr>
          <w:trHeight w:val="242"/>
        </w:trPr>
        <w:tc>
          <w:tcPr>
            <w:tcW w:w="28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Lipid-like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Lipid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0-0.29</w:t>
            </w:r>
          </w:p>
        </w:tc>
        <w:tc>
          <w:tcPr>
            <w:tcW w:w="8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1.6-2</w:t>
            </w:r>
          </w:p>
        </w:tc>
      </w:tr>
      <w:tr w:rsidR="005F3EAB" w:rsidRPr="00630DBE">
        <w:trPr>
          <w:trHeight w:val="242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Protein-like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Protein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0.29-0.6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1.5-2</w:t>
            </w:r>
          </w:p>
        </w:tc>
      </w:tr>
      <w:tr w:rsidR="005F3EAB" w:rsidRPr="00630DBE">
        <w:trPr>
          <w:trHeight w:val="242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Amino sugar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AS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0.6-0.67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1.5-2</w:t>
            </w:r>
          </w:p>
        </w:tc>
      </w:tr>
      <w:tr w:rsidR="005F3EAB" w:rsidRPr="00630DBE">
        <w:trPr>
          <w:trHeight w:val="188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Carbohydrate-like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Carb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0.67-1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1.5-2</w:t>
            </w:r>
          </w:p>
        </w:tc>
      </w:tr>
      <w:tr w:rsidR="005F3EAB" w:rsidRPr="00630DBE">
        <w:trPr>
          <w:trHeight w:val="242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Unsaturated hydrocarbons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UH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0-0.29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1-1.6</w:t>
            </w:r>
          </w:p>
        </w:tc>
      </w:tr>
      <w:tr w:rsidR="005F3EAB" w:rsidRPr="00630DBE">
        <w:trPr>
          <w:trHeight w:val="242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F3EAB" w:rsidRPr="00630DBE" w:rsidRDefault="005F3EAB" w:rsidP="0061668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Condensed aromatics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F3EAB" w:rsidRPr="00630DBE" w:rsidRDefault="005F3EAB" w:rsidP="0061668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CA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0-0.4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0-0.7</w:t>
            </w:r>
          </w:p>
        </w:tc>
      </w:tr>
      <w:tr w:rsidR="005F3EAB" w:rsidRPr="00630DBE">
        <w:trPr>
          <w:trHeight w:val="242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Lignin-like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Lignin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0.29-0.65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0.7-1.5</w:t>
            </w:r>
          </w:p>
        </w:tc>
      </w:tr>
      <w:tr w:rsidR="005F3EAB" w:rsidRPr="00630DBE">
        <w:trPr>
          <w:trHeight w:val="242"/>
        </w:trPr>
        <w:tc>
          <w:tcPr>
            <w:tcW w:w="280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Tannin-like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Tannin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0.65-1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F3EAB" w:rsidRPr="00630DBE" w:rsidRDefault="005F3EAB" w:rsidP="0061668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0.5-1.5</w:t>
            </w:r>
          </w:p>
        </w:tc>
      </w:tr>
    </w:tbl>
    <w:p w:rsidR="00035EEE" w:rsidRPr="00630DBE" w:rsidRDefault="00035EEE" w:rsidP="0068787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2D40B5" w:rsidRDefault="002D40B5" w:rsidP="002D40B5">
      <w:pPr>
        <w:rPr>
          <w:rFonts w:ascii="Times New Roman" w:eastAsia="Times New Roman" w:hAnsi="Times New Roman" w:cs="Times New Roman"/>
          <w:bCs/>
          <w:iCs/>
          <w:spacing w:val="-10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824030" w:rsidRPr="00630DBE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bidi="en-US"/>
        </w:rPr>
        <w:t xml:space="preserve">Table </w:t>
      </w:r>
      <w:r w:rsidR="00824030" w:rsidRPr="00630DBE">
        <w:rPr>
          <w:rFonts w:ascii="Times New Roman" w:hAnsi="Times New Roman" w:cs="Times New Roman"/>
          <w:b/>
          <w:bCs/>
          <w:iCs/>
          <w:spacing w:val="-10"/>
          <w:sz w:val="24"/>
          <w:szCs w:val="24"/>
          <w:lang w:eastAsia="zh-CN" w:bidi="en-US"/>
        </w:rPr>
        <w:t>S</w:t>
      </w:r>
      <w:r w:rsidR="00630DBE" w:rsidRPr="00630DBE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bidi="en-US"/>
        </w:rPr>
        <w:t>4</w:t>
      </w:r>
      <w:r>
        <w:rPr>
          <w:rFonts w:ascii="Times New Roman" w:eastAsia="Times New Roman" w:hAnsi="Times New Roman" w:cs="Times New Roman"/>
          <w:b/>
          <w:bCs/>
          <w:iCs/>
          <w:noProof/>
          <w:spacing w:val="-10"/>
          <w:sz w:val="24"/>
          <w:szCs w:val="24"/>
          <w:lang w:bidi="en-US"/>
        </w:rPr>
        <w:t xml:space="preserve">  </w:t>
      </w:r>
      <w:r w:rsidR="00824030" w:rsidRPr="00630DBE">
        <w:rPr>
          <w:rFonts w:ascii="Times New Roman" w:eastAsia="Times New Roman" w:hAnsi="Times New Roman" w:cs="Times New Roman"/>
          <w:bCs/>
          <w:iCs/>
          <w:spacing w:val="-10"/>
          <w:sz w:val="24"/>
          <w:szCs w:val="24"/>
          <w:lang w:bidi="en-US"/>
        </w:rPr>
        <w:t xml:space="preserve">Summary of results from </w:t>
      </w:r>
      <w:r w:rsidR="00824030" w:rsidRPr="00630DBE">
        <w:rPr>
          <w:rFonts w:ascii="Times New Roman" w:eastAsia="Times New Roman" w:hAnsi="Times New Roman" w:cs="Times New Roman"/>
          <w:bCs/>
          <w:noProof/>
          <w:sz w:val="24"/>
          <w:szCs w:val="24"/>
          <w:lang w:bidi="en-US"/>
        </w:rPr>
        <w:t>distance-based permutation matrices’ analysis of variance (PERMANOVA)</w:t>
      </w:r>
      <w:r w:rsidR="00824030" w:rsidRPr="00630DBE">
        <w:rPr>
          <w:rFonts w:ascii="Times New Roman" w:eastAsia="Times New Roman" w:hAnsi="Times New Roman" w:cs="Times New Roman"/>
          <w:bCs/>
          <w:iCs/>
          <w:spacing w:val="-10"/>
          <w:sz w:val="24"/>
          <w:szCs w:val="24"/>
          <w:lang w:bidi="en-US"/>
        </w:rPr>
        <w:t xml:space="preserve"> for each day of the year (DOY)</w:t>
      </w:r>
      <w:r w:rsidR="00547FFD">
        <w:rPr>
          <w:rFonts w:ascii="Times New Roman" w:eastAsia="Times New Roman" w:hAnsi="Times New Roman" w:cs="Times New Roman"/>
          <w:bCs/>
          <w:iCs/>
          <w:spacing w:val="-10"/>
          <w:sz w:val="24"/>
          <w:szCs w:val="24"/>
          <w:lang w:bidi="en-US"/>
        </w:rPr>
        <w:t xml:space="preserve"> (</w:t>
      </w:r>
      <w:r w:rsidR="00547FFD" w:rsidRPr="00630DB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Bolded values are significant at </w:t>
      </w:r>
      <w:r w:rsidR="00547FFD" w:rsidRPr="00630DBE">
        <w:rPr>
          <w:rFonts w:ascii="Times New Roman" w:eastAsia="Times New Roman" w:hAnsi="Times New Roman" w:cs="Times New Roman"/>
          <w:bCs/>
          <w:i/>
          <w:sz w:val="24"/>
          <w:szCs w:val="24"/>
          <w:lang w:bidi="en-US"/>
        </w:rPr>
        <w:t>p</w:t>
      </w:r>
      <w:r w:rsidR="00547FFD" w:rsidRPr="00630DB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&lt;0.05.</w:t>
      </w:r>
      <w:r w:rsidR="00547F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)</w:t>
      </w:r>
      <w:r w:rsidR="00824030" w:rsidRPr="00630DBE">
        <w:rPr>
          <w:rFonts w:ascii="Times New Roman" w:eastAsia="Times New Roman" w:hAnsi="Times New Roman" w:cs="Times New Roman"/>
          <w:bCs/>
          <w:iCs/>
          <w:spacing w:val="-10"/>
          <w:sz w:val="24"/>
          <w:szCs w:val="24"/>
          <w:lang w:bidi="en-US"/>
        </w:rPr>
        <w:t xml:space="preserve">. </w:t>
      </w:r>
    </w:p>
    <w:p w:rsidR="00824030" w:rsidRPr="00630DBE" w:rsidRDefault="00824030" w:rsidP="002D40B5">
      <w:pPr>
        <w:rPr>
          <w:rFonts w:ascii="Times New Roman" w:eastAsia="Times New Roman" w:hAnsi="Times New Roman" w:cs="Times New Roman"/>
          <w:bCs/>
          <w:iCs/>
          <w:spacing w:val="-10"/>
          <w:sz w:val="24"/>
          <w:szCs w:val="24"/>
          <w:lang w:bidi="en-US"/>
        </w:rPr>
      </w:pPr>
    </w:p>
    <w:tbl>
      <w:tblPr>
        <w:tblStyle w:val="10"/>
        <w:tblW w:w="939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55"/>
        <w:gridCol w:w="442"/>
        <w:gridCol w:w="494"/>
        <w:gridCol w:w="1166"/>
        <w:gridCol w:w="1167"/>
        <w:gridCol w:w="1167"/>
        <w:gridCol w:w="1166"/>
        <w:gridCol w:w="1167"/>
        <w:gridCol w:w="1167"/>
      </w:tblGrid>
      <w:tr w:rsidR="00824030" w:rsidRPr="00630DBE">
        <w:trPr>
          <w:trHeight w:val="224"/>
        </w:trPr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24030" w:rsidRPr="00630DBE" w:rsidRDefault="00824030" w:rsidP="00547FFD">
            <w:pPr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24030" w:rsidRPr="00630DBE" w:rsidRDefault="00824030" w:rsidP="00547FFD">
            <w:pPr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7000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24030" w:rsidRPr="00630DBE" w:rsidRDefault="00824030" w:rsidP="00547FFD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bidi="en-US"/>
              </w:rPr>
              <w:t>p</w:t>
            </w: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(perm)</w:t>
            </w:r>
          </w:p>
        </w:tc>
      </w:tr>
      <w:tr w:rsidR="00824030" w:rsidRPr="00630DBE">
        <w:trPr>
          <w:trHeight w:val="224"/>
        </w:trPr>
        <w:tc>
          <w:tcPr>
            <w:tcW w:w="189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24030" w:rsidRPr="00630DBE" w:rsidRDefault="00824030" w:rsidP="00547FFD">
            <w:pPr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Source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24030" w:rsidRPr="00630DBE" w:rsidRDefault="00824030" w:rsidP="00547FFD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df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24030" w:rsidRPr="00630DBE" w:rsidRDefault="00824030" w:rsidP="00547FFD">
            <w:pPr>
              <w:ind w:left="57" w:right="-3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DOY130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24030" w:rsidRPr="00630DBE" w:rsidRDefault="00824030" w:rsidP="00547FFD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DOY160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24030" w:rsidRPr="00630DBE" w:rsidRDefault="00824030" w:rsidP="00547FFD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DOY188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24030" w:rsidRPr="00630DBE" w:rsidRDefault="00824030" w:rsidP="00547FFD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DOY216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24030" w:rsidRPr="00630DBE" w:rsidRDefault="00824030" w:rsidP="00547FFD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DOY260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24030" w:rsidRPr="00630DBE" w:rsidRDefault="00824030" w:rsidP="00547FFD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DOY292</w:t>
            </w:r>
          </w:p>
        </w:tc>
      </w:tr>
      <w:tr w:rsidR="00824030" w:rsidRPr="00630DBE">
        <w:trPr>
          <w:trHeight w:val="224"/>
        </w:trPr>
        <w:tc>
          <w:tcPr>
            <w:tcW w:w="1897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824030" w:rsidRPr="00630DBE" w:rsidRDefault="00824030" w:rsidP="00547FFD">
            <w:pPr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P</w:t>
            </w:r>
            <w:r w:rsidR="00547F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T</w:t>
            </w:r>
            <w:r w:rsidR="002D40B5" w:rsidRPr="002D40B5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bidi="en-US"/>
              </w:rPr>
              <w:t>a</w:t>
            </w:r>
          </w:p>
        </w:tc>
        <w:tc>
          <w:tcPr>
            <w:tcW w:w="494" w:type="dxa"/>
            <w:tcBorders>
              <w:top w:val="single" w:sz="4" w:space="0" w:color="auto"/>
            </w:tcBorders>
            <w:noWrap/>
            <w:vAlign w:val="center"/>
          </w:tcPr>
          <w:p w:rsidR="00824030" w:rsidRPr="00630DBE" w:rsidRDefault="00824030" w:rsidP="00547FFD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noWrap/>
            <w:vAlign w:val="center"/>
          </w:tcPr>
          <w:p w:rsidR="00824030" w:rsidRPr="00630DBE" w:rsidRDefault="00824030" w:rsidP="00547FFD">
            <w:pPr>
              <w:ind w:left="58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0.015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noWrap/>
            <w:vAlign w:val="center"/>
          </w:tcPr>
          <w:p w:rsidR="00824030" w:rsidRPr="00630DBE" w:rsidRDefault="00824030" w:rsidP="00547FFD">
            <w:pPr>
              <w:ind w:left="58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0.024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noWrap/>
            <w:vAlign w:val="center"/>
          </w:tcPr>
          <w:p w:rsidR="00824030" w:rsidRPr="00630DBE" w:rsidRDefault="00824030" w:rsidP="00547FFD">
            <w:pPr>
              <w:ind w:left="58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0.012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noWrap/>
            <w:vAlign w:val="center"/>
          </w:tcPr>
          <w:p w:rsidR="00824030" w:rsidRPr="00630DBE" w:rsidRDefault="00824030" w:rsidP="00547FFD">
            <w:pPr>
              <w:ind w:left="58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0.003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noWrap/>
            <w:vAlign w:val="center"/>
          </w:tcPr>
          <w:p w:rsidR="00824030" w:rsidRPr="00630DBE" w:rsidRDefault="00824030" w:rsidP="00547FFD">
            <w:pPr>
              <w:ind w:left="58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0.007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noWrap/>
            <w:vAlign w:val="center"/>
          </w:tcPr>
          <w:p w:rsidR="00824030" w:rsidRPr="00630DBE" w:rsidRDefault="00824030" w:rsidP="00547FFD">
            <w:pPr>
              <w:ind w:left="58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0.108</w:t>
            </w:r>
          </w:p>
        </w:tc>
      </w:tr>
      <w:tr w:rsidR="00824030" w:rsidRPr="00630DBE">
        <w:trPr>
          <w:trHeight w:val="224"/>
        </w:trPr>
        <w:tc>
          <w:tcPr>
            <w:tcW w:w="1897" w:type="dxa"/>
            <w:gridSpan w:val="2"/>
            <w:noWrap/>
            <w:vAlign w:val="center"/>
          </w:tcPr>
          <w:p w:rsidR="00824030" w:rsidRPr="00630DBE" w:rsidRDefault="00824030" w:rsidP="00547FFD">
            <w:pPr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Depth</w:t>
            </w:r>
          </w:p>
        </w:tc>
        <w:tc>
          <w:tcPr>
            <w:tcW w:w="494" w:type="dxa"/>
            <w:noWrap/>
            <w:vAlign w:val="center"/>
          </w:tcPr>
          <w:p w:rsidR="00824030" w:rsidRPr="00630DBE" w:rsidRDefault="00824030" w:rsidP="00547FFD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166" w:type="dxa"/>
            <w:noWrap/>
            <w:vAlign w:val="center"/>
          </w:tcPr>
          <w:p w:rsidR="00824030" w:rsidRPr="00630DBE" w:rsidRDefault="00824030" w:rsidP="00547FFD">
            <w:pPr>
              <w:ind w:left="58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0.473</w:t>
            </w:r>
          </w:p>
        </w:tc>
        <w:tc>
          <w:tcPr>
            <w:tcW w:w="1167" w:type="dxa"/>
            <w:noWrap/>
            <w:vAlign w:val="center"/>
          </w:tcPr>
          <w:p w:rsidR="00824030" w:rsidRPr="00630DBE" w:rsidRDefault="00824030" w:rsidP="00547FFD">
            <w:pPr>
              <w:ind w:left="58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0.277</w:t>
            </w:r>
          </w:p>
        </w:tc>
        <w:tc>
          <w:tcPr>
            <w:tcW w:w="1167" w:type="dxa"/>
            <w:noWrap/>
            <w:vAlign w:val="center"/>
          </w:tcPr>
          <w:p w:rsidR="00824030" w:rsidRPr="00630DBE" w:rsidRDefault="00824030" w:rsidP="00547FFD">
            <w:pPr>
              <w:ind w:left="58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0.047</w:t>
            </w:r>
          </w:p>
        </w:tc>
        <w:tc>
          <w:tcPr>
            <w:tcW w:w="1166" w:type="dxa"/>
            <w:noWrap/>
            <w:vAlign w:val="center"/>
          </w:tcPr>
          <w:p w:rsidR="00824030" w:rsidRPr="00630DBE" w:rsidRDefault="00824030" w:rsidP="00547FFD">
            <w:pPr>
              <w:ind w:left="58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0.211</w:t>
            </w:r>
          </w:p>
        </w:tc>
        <w:tc>
          <w:tcPr>
            <w:tcW w:w="1167" w:type="dxa"/>
            <w:noWrap/>
            <w:vAlign w:val="center"/>
          </w:tcPr>
          <w:p w:rsidR="00824030" w:rsidRPr="00630DBE" w:rsidRDefault="00824030" w:rsidP="00547FFD">
            <w:pPr>
              <w:ind w:left="58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0.195</w:t>
            </w:r>
          </w:p>
        </w:tc>
        <w:tc>
          <w:tcPr>
            <w:tcW w:w="1167" w:type="dxa"/>
            <w:noWrap/>
            <w:vAlign w:val="center"/>
          </w:tcPr>
          <w:p w:rsidR="00824030" w:rsidRPr="00630DBE" w:rsidRDefault="00824030" w:rsidP="00547FFD">
            <w:pPr>
              <w:ind w:left="58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0.332</w:t>
            </w:r>
          </w:p>
        </w:tc>
      </w:tr>
      <w:tr w:rsidR="00824030" w:rsidRPr="00630DBE">
        <w:trPr>
          <w:trHeight w:val="224"/>
        </w:trPr>
        <w:tc>
          <w:tcPr>
            <w:tcW w:w="1897" w:type="dxa"/>
            <w:gridSpan w:val="2"/>
            <w:noWrap/>
            <w:vAlign w:val="center"/>
          </w:tcPr>
          <w:p w:rsidR="00824030" w:rsidRPr="00630DBE" w:rsidRDefault="00824030" w:rsidP="00547FFD">
            <w:pPr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P</w:t>
            </w:r>
            <w:r w:rsidR="00547F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T</w:t>
            </w: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*Depth</w:t>
            </w:r>
          </w:p>
        </w:tc>
        <w:tc>
          <w:tcPr>
            <w:tcW w:w="494" w:type="dxa"/>
            <w:noWrap/>
            <w:vAlign w:val="center"/>
          </w:tcPr>
          <w:p w:rsidR="00824030" w:rsidRPr="00630DBE" w:rsidRDefault="00824030" w:rsidP="00547FFD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1166" w:type="dxa"/>
            <w:noWrap/>
            <w:vAlign w:val="center"/>
          </w:tcPr>
          <w:p w:rsidR="00824030" w:rsidRPr="00630DBE" w:rsidRDefault="00824030" w:rsidP="00547FFD">
            <w:pPr>
              <w:ind w:left="58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0.768</w:t>
            </w:r>
          </w:p>
        </w:tc>
        <w:tc>
          <w:tcPr>
            <w:tcW w:w="1167" w:type="dxa"/>
            <w:noWrap/>
            <w:vAlign w:val="center"/>
          </w:tcPr>
          <w:p w:rsidR="00824030" w:rsidRPr="00630DBE" w:rsidRDefault="00824030" w:rsidP="00547FFD">
            <w:pPr>
              <w:ind w:left="58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0.245</w:t>
            </w:r>
          </w:p>
        </w:tc>
        <w:tc>
          <w:tcPr>
            <w:tcW w:w="1167" w:type="dxa"/>
            <w:noWrap/>
            <w:vAlign w:val="center"/>
          </w:tcPr>
          <w:p w:rsidR="00824030" w:rsidRPr="00630DBE" w:rsidRDefault="00824030" w:rsidP="00547FFD">
            <w:pPr>
              <w:ind w:left="58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0.01</w:t>
            </w:r>
          </w:p>
        </w:tc>
        <w:tc>
          <w:tcPr>
            <w:tcW w:w="1166" w:type="dxa"/>
            <w:noWrap/>
            <w:vAlign w:val="center"/>
          </w:tcPr>
          <w:p w:rsidR="00824030" w:rsidRPr="00630DBE" w:rsidRDefault="00824030" w:rsidP="00547FFD">
            <w:pPr>
              <w:ind w:left="58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0.11</w:t>
            </w:r>
          </w:p>
        </w:tc>
        <w:tc>
          <w:tcPr>
            <w:tcW w:w="1167" w:type="dxa"/>
            <w:noWrap/>
            <w:vAlign w:val="center"/>
          </w:tcPr>
          <w:p w:rsidR="00824030" w:rsidRPr="00630DBE" w:rsidRDefault="00824030" w:rsidP="00547FFD">
            <w:pPr>
              <w:ind w:left="58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0.22</w:t>
            </w:r>
          </w:p>
        </w:tc>
        <w:tc>
          <w:tcPr>
            <w:tcW w:w="1167" w:type="dxa"/>
            <w:noWrap/>
            <w:vAlign w:val="center"/>
          </w:tcPr>
          <w:p w:rsidR="00824030" w:rsidRPr="00630DBE" w:rsidRDefault="00824030" w:rsidP="00547FFD">
            <w:pPr>
              <w:ind w:left="58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30D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0.731</w:t>
            </w:r>
          </w:p>
        </w:tc>
      </w:tr>
    </w:tbl>
    <w:p w:rsidR="00824030" w:rsidRPr="00630DBE" w:rsidRDefault="00547FFD" w:rsidP="00824030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547FF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bidi="en-US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Sedge-only, Ericaceae-only, Unmanipulated</w:t>
      </w:r>
      <w:r>
        <w:rPr>
          <w:rFonts w:eastAsia="Times New Roman"/>
          <w:bCs/>
          <w:szCs w:val="24"/>
          <w:lang w:bidi="en-US"/>
        </w:rPr>
        <w:t>.</w:t>
      </w:r>
    </w:p>
    <w:p w:rsidR="00824030" w:rsidRPr="00630DBE" w:rsidRDefault="00824030" w:rsidP="0068787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24030" w:rsidRPr="00630DBE" w:rsidRDefault="00824030" w:rsidP="0068787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24030" w:rsidRPr="00630DBE" w:rsidRDefault="00824030" w:rsidP="0068787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24030" w:rsidRPr="00630DBE" w:rsidRDefault="00824030" w:rsidP="0068787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24030" w:rsidRPr="00630DBE" w:rsidRDefault="00824030" w:rsidP="0068787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21991" w:rsidRPr="00630DBE" w:rsidRDefault="00621991" w:rsidP="0068787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21991" w:rsidRDefault="00621991" w:rsidP="0068787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231EF1" w:rsidRPr="00231EF1" w:rsidRDefault="002D40B5" w:rsidP="002D40B5">
      <w:pPr>
        <w:rPr>
          <w:rFonts w:ascii="Times New Roman" w:eastAsia="黑体" w:hAnsi="Times New Roman" w:cs="Times New Roman"/>
          <w:bCs/>
          <w:color w:val="262626"/>
          <w:sz w:val="24"/>
          <w:szCs w:val="28"/>
          <w:lang w:bidi="en-US"/>
        </w:rPr>
      </w:pPr>
      <w:bookmarkStart w:id="1" w:name="_Toc523352943"/>
      <w:r>
        <w:rPr>
          <w:rFonts w:ascii="Times New Roman" w:eastAsia="黑体" w:hAnsi="Times New Roman" w:cs="Times New Roman"/>
          <w:bCs/>
          <w:color w:val="262626"/>
          <w:sz w:val="24"/>
          <w:szCs w:val="28"/>
          <w:lang w:bidi="en-US"/>
        </w:rPr>
        <w:br w:type="page"/>
      </w:r>
      <w:r w:rsidR="00231EF1" w:rsidRPr="00B61311">
        <w:rPr>
          <w:rFonts w:ascii="Times New Roman" w:eastAsia="黑体" w:hAnsi="Times New Roman" w:cs="Times New Roman"/>
          <w:bCs/>
          <w:color w:val="262626"/>
          <w:sz w:val="24"/>
          <w:szCs w:val="28"/>
          <w:lang w:bidi="en-US"/>
        </w:rPr>
        <w:t>Figure Captions</w:t>
      </w:r>
      <w:bookmarkEnd w:id="1"/>
    </w:p>
    <w:p w:rsidR="00231EF1" w:rsidRDefault="00231EF1" w:rsidP="00231EF1">
      <w:pPr>
        <w:spacing w:after="0" w:line="48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S</w:t>
      </w:r>
      <w:r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1</w:t>
      </w:r>
      <w:r w:rsidR="00C24D6C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 </w:t>
      </w:r>
      <w:r w:rsidRPr="00231EF1">
        <w:rPr>
          <w:rFonts w:ascii="Times New Roman" w:eastAsia="Times New Roman" w:hAnsi="Times New Roman" w:cs="Times New Roman"/>
          <w:sz w:val="24"/>
          <w:szCs w:val="24"/>
          <w:lang w:bidi="en-US"/>
        </w:rPr>
        <w:t>Variation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of the temperature </w:t>
      </w:r>
      <w:r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a</w:t>
      </w:r>
      <w:r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)</w:t>
      </w:r>
      <w:r w:rsidRPr="00C804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and </w:t>
      </w:r>
      <w:r w:rsidRPr="00C804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pH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with sampling depth </w:t>
      </w:r>
      <w:r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b</w:t>
      </w:r>
      <w:r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)</w:t>
      </w:r>
      <w:r w:rsidR="002D40B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and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s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easonal variation of the </w:t>
      </w:r>
      <w:r w:rsidR="002D40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pH</w:t>
      </w:r>
      <w:r w:rsidR="0092104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="002D40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[</w:t>
      </w:r>
      <w:r w:rsidR="002D40B5" w:rsidRPr="00FE151F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with </w:t>
      </w:r>
      <w:r w:rsidR="002D40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plot type</w:t>
      </w:r>
      <w:r w:rsidR="002D40B5" w:rsidRPr="00FE151F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="002D40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(E; Ericaceae-only, S; Sedge-only, U; Unmanipulated) </w:t>
      </w:r>
      <w:r w:rsidR="002D40B5" w:rsidRPr="00FE151F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interaction</w:t>
      </w:r>
      <w:r w:rsidR="002D40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]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c</w:t>
      </w:r>
      <w:r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)</w:t>
      </w:r>
      <w:r w:rsidR="00921042" w:rsidRPr="00A9378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</w:t>
      </w:r>
    </w:p>
    <w:p w:rsidR="002D40B5" w:rsidRDefault="002D40B5" w:rsidP="00A93782">
      <w:pPr>
        <w:spacing w:after="0" w:line="48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A93782" w:rsidRPr="00C804B5" w:rsidRDefault="00A93782" w:rsidP="00A93782">
      <w:pPr>
        <w:spacing w:after="0" w:line="48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S2</w:t>
      </w:r>
      <w:r w:rsidR="00C24D6C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 </w:t>
      </w:r>
      <w:r w:rsidR="002D40B5" w:rsidRPr="002D40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Variation of the level of TDN with sampling depth </w:t>
      </w:r>
      <w:r w:rsidR="002D40B5"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</w:t>
      </w:r>
      <w:r w:rsidR="002D40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a</w:t>
      </w:r>
      <w:r w:rsidR="002D40B5"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)</w:t>
      </w:r>
      <w:r w:rsidR="002D40B5" w:rsidRPr="002D40B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seasonal variation of the contributions of </w:t>
      </w:r>
      <w:r w:rsidR="002D40B5" w:rsidRPr="002D40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o</w:t>
      </w:r>
      <w:r w:rsidRPr="002D40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rganic compound classes </w:t>
      </w:r>
      <w:r w:rsidR="002D40B5" w:rsidRPr="002D40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to</w:t>
      </w:r>
      <w:r w:rsidRPr="002D40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the dissolved organic carbon (DOC) </w:t>
      </w:r>
      <w:r w:rsidR="002D40B5" w:rsidRPr="002D40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[with interaction between plot type (E; Ericaceae-only, S; Sedge-only, U; Unmanipulated) and </w:t>
      </w:r>
      <w:r w:rsidR="00A66C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sampling </w:t>
      </w:r>
      <w:r w:rsidR="002D40B5" w:rsidRPr="002D40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depth]</w:t>
      </w:r>
      <w:r w:rsidR="002D40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</w:t>
      </w:r>
      <w:r w:rsidR="002D40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b</w:t>
      </w:r>
      <w:r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)</w:t>
      </w:r>
      <w:r w:rsidRPr="00A66CF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</w:t>
      </w:r>
      <w:r w:rsidR="00A66CF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variations in the concentrations of </w:t>
      </w:r>
      <w:r w:rsidR="00A66CFD" w:rsidRPr="00A66C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monosaccharides (MCHOs) </w:t>
      </w:r>
      <w:r w:rsidR="00A66CFD" w:rsidRPr="00A66CF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and </w:t>
      </w:r>
      <w:r w:rsidR="00A66CFD" w:rsidRPr="00A66C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total phenolics (TPHs) with sampling depth </w:t>
      </w:r>
      <w:r w:rsidR="00A66CFD"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</w:t>
      </w:r>
      <w:r w:rsidR="00A66CF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c</w:t>
      </w:r>
      <w:r w:rsidR="00A66CFD"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)</w:t>
      </w:r>
      <w:r w:rsidR="00A66CF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and </w:t>
      </w:r>
      <w:r w:rsidR="00A66CFD"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</w:t>
      </w:r>
      <w:r w:rsidR="00A66CF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d</w:t>
      </w:r>
      <w:r w:rsidR="00A66CFD"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)</w:t>
      </w:r>
      <w:r w:rsidR="00A66CFD" w:rsidRPr="00045BE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,</w:t>
      </w:r>
      <w:r w:rsidR="00A66C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respectively, </w:t>
      </w:r>
      <w:r w:rsidR="00A66CFD" w:rsidRPr="00045BE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variation </w:t>
      </w:r>
      <w:r w:rsidR="00A66C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in</w:t>
      </w:r>
      <w:r w:rsidR="00A66CFD" w:rsidRPr="00045BE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the </w:t>
      </w:r>
      <w:r w:rsidR="00A66C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level</w:t>
      </w:r>
      <w:r w:rsidR="00A66CFD" w:rsidRPr="00045BE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of TPHs with plot type </w:t>
      </w:r>
      <w:r w:rsidR="00A66CFD"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</w:t>
      </w:r>
      <w:r w:rsidR="00A66CF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e</w:t>
      </w:r>
      <w:r w:rsidR="00A66CFD"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)</w:t>
      </w:r>
      <w:r w:rsidR="00A66CF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and </w:t>
      </w:r>
      <w:r w:rsidR="00A66CFD" w:rsidRPr="002D40B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seasonal variation of the contributions of </w:t>
      </w:r>
      <w:r w:rsidR="00A66CFD" w:rsidRPr="002D40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organic </w:t>
      </w:r>
      <w:r w:rsidR="00EF2819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nitrogen species (i.e., proteinaceous compounds and amino acids (AAs) and unidentified species)</w:t>
      </w:r>
      <w:r w:rsidR="00A66CFD" w:rsidRPr="002D40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to the dissolved organic </w:t>
      </w:r>
      <w:r w:rsidR="00EF2819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nitrogen</w:t>
      </w:r>
      <w:r w:rsidR="00A66CFD" w:rsidRPr="002D40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(DO</w:t>
      </w:r>
      <w:r w:rsidR="00EF2819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N</w:t>
      </w:r>
      <w:r w:rsidR="00A66CFD" w:rsidRPr="002D40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) [with interaction between plot type and </w:t>
      </w:r>
      <w:r w:rsidR="00A66C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sampling </w:t>
      </w:r>
      <w:r w:rsidR="00A66CFD" w:rsidRPr="002D40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depth]</w:t>
      </w:r>
      <w:r w:rsidR="00A66CF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</w:t>
      </w:r>
      <w:r w:rsidR="002D40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f</w:t>
      </w:r>
      <w:r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)</w:t>
      </w:r>
      <w:r w:rsidRPr="0065579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</w:t>
      </w:r>
    </w:p>
    <w:p w:rsidR="00A66CFD" w:rsidRDefault="00A66CFD" w:rsidP="00231EF1">
      <w:pPr>
        <w:spacing w:after="0" w:line="48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EF2819" w:rsidRDefault="00A93782" w:rsidP="00231EF1">
      <w:pPr>
        <w:spacing w:after="0" w:line="48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S</w:t>
      </w:r>
      <w:r w:rsidR="0065579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3</w:t>
      </w:r>
      <w:r w:rsidR="00C24D6C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Variation of the </w:t>
      </w:r>
      <w:r w:rsidRPr="00C804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SUVA</w:t>
      </w:r>
      <w:r w:rsidRPr="00C804B5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bidi="en-US"/>
        </w:rPr>
        <w:t>254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index with plot type</w:t>
      </w:r>
      <w:r w:rsidRPr="00C804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="00EF2819" w:rsidRPr="002D40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(E; Ericaceae-only, S; Sedge-only, U; Unmanipulated)</w:t>
      </w:r>
      <w:r w:rsidR="00EF2819"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(a)</w:t>
      </w:r>
      <w:r w:rsidR="00EF2819" w:rsidRPr="00EF2819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and</w:t>
      </w:r>
      <w:r w:rsidRPr="00EF2819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the </w:t>
      </w:r>
      <w:r w:rsidRPr="00C804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E2/E3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index</w:t>
      </w:r>
      <w:r w:rsidRPr="00C804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with sampling depth </w:t>
      </w:r>
      <w:r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</w:t>
      </w:r>
      <w:r w:rsidR="0065579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b</w:t>
      </w:r>
      <w:r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)</w:t>
      </w:r>
      <w:r w:rsidR="0065579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.</w:t>
      </w:r>
    </w:p>
    <w:p w:rsidR="00A93782" w:rsidRPr="0065579D" w:rsidRDefault="00A93782" w:rsidP="00231EF1">
      <w:pPr>
        <w:spacing w:after="0" w:line="48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C24D6C" w:rsidRDefault="00A93782" w:rsidP="0065579D">
      <w:pPr>
        <w:spacing w:after="0" w:line="48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630DB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Fig. S</w:t>
      </w:r>
      <w:r w:rsidR="0065579D" w:rsidRPr="00630DB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4</w:t>
      </w:r>
      <w:r w:rsidR="00C24D6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 </w:t>
      </w:r>
      <w:r w:rsidR="0065579D" w:rsidRPr="00630DB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Non</w:t>
      </w:r>
      <w:r w:rsidRPr="00630DB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-Metric multidimensional scale (NMDS) ordination for all the molecular formulae of </w:t>
      </w:r>
      <w:r w:rsidR="00C24D6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the</w:t>
      </w:r>
      <w:r w:rsidRPr="00630DB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="00C24D6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dissolved organic matter</w:t>
      </w:r>
      <w:r w:rsidRPr="00630DB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(n = 108 porewater samples). </w:t>
      </w:r>
      <w:r w:rsidR="00C24D6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(</w:t>
      </w:r>
      <w:r w:rsidRPr="00630DB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The arrow in the ordination diagram </w:t>
      </w:r>
      <w:r w:rsidR="00C24D6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represents</w:t>
      </w:r>
      <w:r w:rsidRPr="00630DB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="00C24D6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the </w:t>
      </w:r>
      <w:r w:rsidRPr="00630DB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environmental variables fitted to the ordination (r &gt; 0.2). Length of the arrow represents the correlation.</w:t>
      </w:r>
      <w:r w:rsidR="00C24D6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)</w:t>
      </w:r>
    </w:p>
    <w:p w:rsidR="0065579D" w:rsidRDefault="0065579D" w:rsidP="0065579D">
      <w:pPr>
        <w:spacing w:after="0" w:line="48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:rsidR="00BC79F4" w:rsidRDefault="00347D68" w:rsidP="0065579D">
      <w:pPr>
        <w:spacing w:after="0" w:line="48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Fig. S5</w:t>
      </w:r>
      <w:r w:rsidR="00C24D6C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Contributions of the classes of organic compounds to the day of the year (DOY) indicators for all </w:t>
      </w:r>
      <w:r w:rsidR="00BC79F4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plot types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(n = number of DOY indicators)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(a)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, van Krevelen diagram showing the seasonal variation of the DOY indicators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(b)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, and variation of the average values of the ratio of nitrogen to carbon (N/C) atoms, aromaticity index (AI), nominal oxidation state of carbon (NOSC), and molecular weight (MW) of the organic species </w:t>
      </w:r>
      <w:r w:rsidR="00BC79F4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for DOY with &lt; 100 DOY indicators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(c)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. (Data represents a composite of the 20 cm and 40 cm sampling depths).</w:t>
      </w:r>
    </w:p>
    <w:p w:rsidR="00347D68" w:rsidRPr="00C804B5" w:rsidRDefault="00347D68" w:rsidP="0065579D">
      <w:pPr>
        <w:spacing w:after="0" w:line="48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</w:p>
    <w:p w:rsidR="00865AFD" w:rsidRDefault="0065579D" w:rsidP="0065579D">
      <w:pPr>
        <w:spacing w:after="0" w:line="48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S</w:t>
      </w:r>
      <w:r w:rsidR="00347D68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6</w:t>
      </w:r>
      <w:r w:rsidR="00865A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Contributions of the classes of organic compounds to the </w:t>
      </w:r>
      <w:r w:rsidR="00BC79F4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plot type </w:t>
      </w:r>
      <w:r w:rsidR="00BC79F4" w:rsidRPr="002D40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(E; Ericaceae-only, S; Sedge-only, U; Unmanipulated)</w:t>
      </w:r>
      <w:r w:rsidRPr="001E6383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indicators (n = number of </w:t>
      </w:r>
      <w:r w:rsidR="001E534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plot type</w:t>
      </w:r>
      <w:r w:rsidRPr="001E6383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indicators)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for day of the year (</w:t>
      </w:r>
      <w:r w:rsidRPr="00C804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DOY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)</w:t>
      </w:r>
      <w:r w:rsidRPr="00C804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130, 160,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and </w:t>
      </w:r>
      <w:r w:rsidRPr="00C804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188</w:t>
      </w:r>
      <w:r w:rsidR="001E534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="001E534A"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(a)</w:t>
      </w:r>
      <w:r w:rsidR="00865AFD" w:rsidRPr="00865A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,</w:t>
      </w:r>
      <w:r w:rsidR="00002A53" w:rsidRPr="00865A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="001E534A"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(b)</w:t>
      </w:r>
      <w:r w:rsidR="00865AFD" w:rsidRPr="00865A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,</w:t>
      </w:r>
      <w:r w:rsidR="001E534A" w:rsidRPr="00865A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="00865A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and </w:t>
      </w:r>
      <w:r w:rsidR="001E534A"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(c)</w:t>
      </w:r>
      <w:r w:rsidR="00865AFD" w:rsidRPr="00865A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, respectively,</w:t>
      </w:r>
      <w:r w:rsidR="00865AF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="00002A53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at a sampling depth of 20 cm</w:t>
      </w:r>
      <w:r w:rsidRPr="00C804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and </w:t>
      </w:r>
      <w:r w:rsidR="00002A53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for </w:t>
      </w:r>
      <w:r w:rsidR="00002A53" w:rsidRPr="00C804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DOY 188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at a sampling depth of 40 cm </w:t>
      </w:r>
      <w:r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(d)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, </w:t>
      </w:r>
      <w:r w:rsidR="001E534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and </w:t>
      </w:r>
      <w:r w:rsidRPr="00C804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DOY 216</w:t>
      </w:r>
      <w:r w:rsidR="001E534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,</w:t>
      </w:r>
      <w:r w:rsidR="00A95820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Pr="00C804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260</w:t>
      </w:r>
      <w:r w:rsidR="001E534A" w:rsidRPr="001E534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, </w:t>
      </w:r>
      <w:r w:rsidR="00865A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and</w:t>
      </w:r>
      <w:r w:rsidR="001E534A" w:rsidRPr="001E534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292</w:t>
      </w:r>
      <w:r w:rsidR="00865A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="00865AFD"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</w:t>
      </w:r>
      <w:r w:rsidR="00865AF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e</w:t>
      </w:r>
      <w:r w:rsidR="00865AFD"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)</w:t>
      </w:r>
      <w:r w:rsidR="00865AFD" w:rsidRPr="00865A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, </w:t>
      </w:r>
      <w:r w:rsidR="00865AFD"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</w:t>
      </w:r>
      <w:r w:rsidR="00865AF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f</w:t>
      </w:r>
      <w:r w:rsidR="00865AFD"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)</w:t>
      </w:r>
      <w:r w:rsidR="00865AFD" w:rsidRPr="00865A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, </w:t>
      </w:r>
      <w:r w:rsidR="00865A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and </w:t>
      </w:r>
      <w:r w:rsidR="00865AFD"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</w:t>
      </w:r>
      <w:r w:rsidR="00865AF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g</w:t>
      </w:r>
      <w:r w:rsidR="00865AFD"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)</w:t>
      </w:r>
      <w:r w:rsidR="00865AFD" w:rsidRPr="00865A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, respectively,</w:t>
      </w:r>
      <w:r w:rsidR="00865AF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="00865A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at a sampling depth of 20 cm</w:t>
      </w:r>
      <w:r w:rsidRPr="001E534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(Missing data indicates no </w:t>
      </w:r>
      <w:r w:rsidR="00865A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plot type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indicators were observed).</w:t>
      </w:r>
    </w:p>
    <w:p w:rsidR="0065579D" w:rsidRPr="00C804B5" w:rsidRDefault="0065579D" w:rsidP="0065579D">
      <w:pPr>
        <w:spacing w:after="0" w:line="48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:rsidR="0065579D" w:rsidRPr="00F70EB3" w:rsidRDefault="0065579D" w:rsidP="0065579D">
      <w:pPr>
        <w:spacing w:after="0" w:line="48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Fig. S</w:t>
      </w:r>
      <w:r w:rsidR="00347D68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7</w:t>
      </w:r>
      <w:r w:rsidR="00865A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="00865AFD" w:rsidRPr="00FE151F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van Krevelen diagrams </w:t>
      </w:r>
      <w:r w:rsidR="00865A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showing the</w:t>
      </w:r>
      <w:r w:rsidR="00865AFD" w:rsidRPr="00FE151F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="00865A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plot type (E; Ericaceae-only, S; Sedge-only, U; Unmanipulated)</w:t>
      </w:r>
      <w:r w:rsidR="00865AFD" w:rsidRPr="00FE151F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indicators </w:t>
      </w:r>
      <w:r w:rsidR="00865A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for day of the year</w:t>
      </w:r>
      <w:r w:rsidR="00865AFD" w:rsidRPr="00FE151F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(DOY)</w:t>
      </w:r>
      <w:r w:rsidRPr="00F70EB3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1</w:t>
      </w:r>
      <w:r w:rsidRPr="00F70EB3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60</w:t>
      </w:r>
      <w:r w:rsidR="000F2E4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Pr="00F70EB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a</w:t>
      </w:r>
      <w:r w:rsidRPr="00F70EB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)</w:t>
      </w:r>
      <w:r w:rsidRPr="00F70EB3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, and DOY 188</w:t>
      </w:r>
      <w:r w:rsidRPr="0065579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Pr="00F70EB3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at a sampling depth of </w:t>
      </w:r>
      <w:r w:rsidR="00002A53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2</w:t>
      </w:r>
      <w:r w:rsidRPr="00F70EB3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0 </w:t>
      </w:r>
      <w:r w:rsidR="00865A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cm </w:t>
      </w:r>
      <w:r w:rsidRPr="00F70EB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b</w:t>
      </w:r>
      <w:r w:rsidRPr="00F70EB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)</w:t>
      </w:r>
      <w:r w:rsidRPr="00F70EB3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, and </w:t>
      </w:r>
      <w:r w:rsidR="00002A53" w:rsidRPr="00F70EB3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for DOY 188 </w:t>
      </w:r>
      <w:r w:rsidRPr="00F70EB3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at a sampling depth of 40 cm</w:t>
      </w:r>
      <w:r w:rsidR="000F2E4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Pr="00F70EB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c</w:t>
      </w:r>
      <w:r w:rsidRPr="00F70EB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)</w:t>
      </w:r>
      <w:r w:rsidR="00390275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  <w:r w:rsidR="00002A53" w:rsidRPr="00002A53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bookmarkStart w:id="2" w:name="_Hlk523168271"/>
    </w:p>
    <w:bookmarkEnd w:id="2"/>
    <w:p w:rsidR="0065579D" w:rsidRPr="00C804B5" w:rsidRDefault="0065579D" w:rsidP="0065579D">
      <w:pPr>
        <w:spacing w:after="0" w:line="48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:rsidR="0065579D" w:rsidRPr="00C804B5" w:rsidRDefault="0065579D" w:rsidP="0065579D">
      <w:pPr>
        <w:spacing w:after="0" w:line="48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S</w:t>
      </w:r>
      <w:r w:rsidR="00347D68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8</w:t>
      </w:r>
      <w:r w:rsidR="00002A53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Variation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of the average values of the ratio of nitrogen to carbon atoms (N/C), </w:t>
      </w:r>
      <w:r w:rsidRPr="00C804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aromaticity index (AI)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, </w:t>
      </w:r>
      <w:r w:rsidRPr="00C804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nominal oxidation state of carbon (NOSC)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,</w:t>
      </w:r>
      <w:r w:rsidRPr="00C804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and molecular weight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(MW) of the organic species with plot type </w:t>
      </w:r>
      <w:r w:rsidR="005F0AAE" w:rsidRPr="002D40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(E; Ericaceae-only, S; Sedge-only, U; Unmanipulated)</w:t>
      </w:r>
      <w:r w:rsidR="005F0AA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for day of the year (</w:t>
      </w:r>
      <w:r w:rsidR="005F0AAE" w:rsidRPr="00C804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DOY</w:t>
      </w:r>
      <w:r w:rsidR="005F0AA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)</w:t>
      </w:r>
      <w:r w:rsidR="005F0AAE" w:rsidRPr="00C804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130, 160, </w:t>
      </w:r>
      <w:r w:rsidR="005F0AA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and </w:t>
      </w:r>
      <w:r w:rsidR="005F0AAE" w:rsidRPr="00C804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188</w:t>
      </w:r>
      <w:r w:rsidR="005F0AA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="005F0AAE"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(a)</w:t>
      </w:r>
      <w:r w:rsidR="005F0AAE" w:rsidRPr="00865A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, </w:t>
      </w:r>
      <w:r w:rsidR="005F0AAE"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(b)</w:t>
      </w:r>
      <w:r w:rsidR="005F0AAE" w:rsidRPr="00865A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, </w:t>
      </w:r>
      <w:r w:rsidR="005F0AA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and </w:t>
      </w:r>
      <w:r w:rsidR="005F0AAE"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(c)</w:t>
      </w:r>
      <w:r w:rsidR="005F0AAE" w:rsidRPr="00865A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, respectively,</w:t>
      </w:r>
      <w:r w:rsidR="005F0AA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="005F0AA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at a sampling depth of 20 cm</w:t>
      </w:r>
      <w:r w:rsidR="005F0AAE" w:rsidRPr="00C804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,</w:t>
      </w:r>
      <w:r w:rsidR="00002A53" w:rsidRPr="00C804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="00002A53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and for </w:t>
      </w:r>
      <w:r w:rsidR="00002A53" w:rsidRPr="00C804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DOY 188 </w:t>
      </w:r>
      <w:r w:rsidR="00002A53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at a sampling depth of 40 cm </w:t>
      </w:r>
      <w:r w:rsidR="00002A53"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(d)</w:t>
      </w:r>
      <w:r w:rsidR="00002A53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, </w:t>
      </w:r>
      <w:r w:rsidR="00A95820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and </w:t>
      </w:r>
      <w:r w:rsidR="00A95820" w:rsidRPr="00C804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DOY 216</w:t>
      </w:r>
      <w:r w:rsidR="00A95820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, </w:t>
      </w:r>
      <w:r w:rsidR="00A95820" w:rsidRPr="00C804B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260</w:t>
      </w:r>
      <w:r w:rsidR="00A95820" w:rsidRPr="001E534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, </w:t>
      </w:r>
      <w:r w:rsidR="00A95820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and</w:t>
      </w:r>
      <w:r w:rsidR="00A95820" w:rsidRPr="001E534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292</w:t>
      </w:r>
      <w:r w:rsidR="00A95820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="00A95820"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</w:t>
      </w:r>
      <w:r w:rsidR="00A9582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e</w:t>
      </w:r>
      <w:r w:rsidR="00A95820"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)</w:t>
      </w:r>
      <w:r w:rsidR="00A95820" w:rsidRPr="00865A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, </w:t>
      </w:r>
      <w:r w:rsidR="00A95820"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</w:t>
      </w:r>
      <w:r w:rsidR="00A9582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f</w:t>
      </w:r>
      <w:r w:rsidR="00A95820"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)</w:t>
      </w:r>
      <w:r w:rsidR="00A95820" w:rsidRPr="00865A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, </w:t>
      </w:r>
      <w:r w:rsidR="00A95820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and </w:t>
      </w:r>
      <w:r w:rsidR="00A95820"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</w:t>
      </w:r>
      <w:r w:rsidR="00A9582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g</w:t>
      </w:r>
      <w:r w:rsidR="00A95820" w:rsidRPr="00C804B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)</w:t>
      </w:r>
      <w:r w:rsidR="00A95820" w:rsidRPr="00865AF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, respectively,</w:t>
      </w:r>
      <w:r w:rsidR="00A9582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="00A95820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at a sampling depth of 20 cm</w:t>
      </w:r>
      <w:r w:rsidR="00A95820" w:rsidRPr="001E534A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.</w:t>
      </w:r>
    </w:p>
    <w:p w:rsidR="007D7CCA" w:rsidRPr="007E15EC" w:rsidRDefault="00231EF1" w:rsidP="007D7CCA">
      <w:pPr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7D7CCA" w:rsidRPr="007E15EC">
        <w:rPr>
          <w:rFonts w:ascii="Times New Roman" w:hAnsi="Times New Roman" w:cs="Times New Roman"/>
          <w:b/>
          <w:bCs/>
          <w:sz w:val="24"/>
          <w:szCs w:val="24"/>
        </w:rPr>
        <w:t xml:space="preserve">Fig </w:t>
      </w:r>
      <w:r w:rsidR="007D7CCA" w:rsidRPr="007E15E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S1</w:t>
      </w:r>
    </w:p>
    <w:p w:rsidR="007D7CCA" w:rsidRPr="00630DBE" w:rsidRDefault="007D7CCA" w:rsidP="007D7CC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66497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mo="http://schemas.microsoft.com/office/mac/office/2008/main" xmlns:ve="http://schemas.openxmlformats.org/markup-compatibility/2006" xmlns:mv="urn:schemas-microsoft-com:mac:vml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CCA" w:rsidRPr="007E15EC" w:rsidRDefault="007D7CCA" w:rsidP="007D7CC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7E15EC">
        <w:rPr>
          <w:rFonts w:ascii="Times New Roman" w:hAnsi="Times New Roman" w:cs="Times New Roman"/>
          <w:b/>
          <w:bCs/>
          <w:sz w:val="24"/>
          <w:szCs w:val="24"/>
        </w:rPr>
        <w:t xml:space="preserve">Fig </w:t>
      </w:r>
      <w:r w:rsidRPr="007E15E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S2</w:t>
      </w:r>
    </w:p>
    <w:p w:rsidR="007D7CCA" w:rsidRPr="00630DBE" w:rsidRDefault="007D7CCA" w:rsidP="007D7CC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26455" cy="7245985"/>
            <wp:effectExtent l="0" t="0" r="0" b="0"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mo="http://schemas.microsoft.com/office/mac/office/2008/main" xmlns:ve="http://schemas.openxmlformats.org/markup-compatibility/2006" xmlns:mv="urn:schemas-microsoft-com:mac:vml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724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CCA" w:rsidRPr="00630DBE" w:rsidRDefault="007D7CCA" w:rsidP="007D7CC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D7CCA" w:rsidRPr="007E15EC" w:rsidRDefault="007D7CCA" w:rsidP="007D7CC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15EC">
        <w:rPr>
          <w:rFonts w:ascii="Times New Roman" w:hAnsi="Times New Roman" w:cs="Times New Roman"/>
          <w:b/>
          <w:bCs/>
          <w:sz w:val="24"/>
          <w:szCs w:val="24"/>
        </w:rPr>
        <w:t>Fig S3</w:t>
      </w:r>
    </w:p>
    <w:p w:rsidR="007D7CCA" w:rsidRPr="00630DBE" w:rsidRDefault="007D7CCA" w:rsidP="007D7CC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710" cy="2432685"/>
            <wp:effectExtent l="0" t="0" r="8890" b="5715"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mo="http://schemas.microsoft.com/office/mac/office/2008/main" xmlns:ve="http://schemas.openxmlformats.org/markup-compatibility/2006" xmlns:mv="urn:schemas-microsoft-com:mac:vml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CCA" w:rsidRPr="007E15EC" w:rsidRDefault="007D7CCA" w:rsidP="007D7CC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7E15EC">
        <w:rPr>
          <w:rFonts w:ascii="Times New Roman" w:hAnsi="Times New Roman" w:cs="Times New Roman"/>
          <w:b/>
          <w:bCs/>
          <w:sz w:val="24"/>
          <w:szCs w:val="24"/>
        </w:rPr>
        <w:t>Fig S4</w:t>
      </w:r>
    </w:p>
    <w:p w:rsidR="007D7CCA" w:rsidRPr="00630DBE" w:rsidRDefault="007D7CCA" w:rsidP="007D7CC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727700" cy="3942080"/>
            <wp:effectExtent l="0" t="0" r="6350" b="1270"/>
            <wp:docPr id="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mo="http://schemas.microsoft.com/office/mac/office/2008/main" xmlns:ve="http://schemas.openxmlformats.org/markup-compatibility/2006" xmlns:mv="urn:schemas-microsoft-com:mac:vml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94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CCA" w:rsidRPr="00630DBE" w:rsidRDefault="007D7CCA" w:rsidP="007D7CCA">
      <w:pPr>
        <w:spacing w:before="240" w:after="0" w:line="48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7D7CCA" w:rsidRPr="00630DBE" w:rsidRDefault="007D7CCA" w:rsidP="007D7CCA">
      <w:pPr>
        <w:spacing w:before="240" w:after="0" w:line="48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7D7CCA" w:rsidRDefault="007D7CCA" w:rsidP="007D7CCA">
      <w:pP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br w:type="page"/>
      </w:r>
      <w:r w:rsidRPr="00630DB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Fig. S5</w:t>
      </w:r>
    </w:p>
    <w:p w:rsidR="007D7CCA" w:rsidRDefault="007D7CCA" w:rsidP="007D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34710" cy="1734185"/>
            <wp:effectExtent l="0" t="0" r="889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mo="http://schemas.microsoft.com/office/mac/office/2008/main" xmlns:ve="http://schemas.openxmlformats.org/markup-compatibility/2006" xmlns:mv="urn:schemas-microsoft-com:mac:vml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br w:type="page"/>
      </w:r>
      <w:r w:rsidRPr="00630DB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Fig. 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6</w:t>
      </w:r>
    </w:p>
    <w:p w:rsidR="007D7CCA" w:rsidRDefault="00136082" w:rsidP="007D7CCA">
      <w:pP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034961" cy="8170094"/>
            <wp:effectExtent l="25400" t="0" r="0" b="0"/>
            <wp:docPr id="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813" cy="817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7CC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br w:type="page"/>
      </w:r>
      <w:r w:rsidR="007D7CCA" w:rsidRPr="00630DB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Fig. S</w:t>
      </w:r>
      <w:r w:rsidR="007D7CC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7</w:t>
      </w:r>
    </w:p>
    <w:p w:rsidR="007D7CCA" w:rsidRPr="00630DBE" w:rsidRDefault="007D7CCA" w:rsidP="007D7CCA">
      <w:pPr>
        <w:spacing w:before="240" w:after="0" w:line="48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noProof/>
        </w:rPr>
        <w:drawing>
          <wp:inline distT="0" distB="0" distL="0" distR="0">
            <wp:extent cx="5805805" cy="4805045"/>
            <wp:effectExtent l="0" t="0" r="444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mo="http://schemas.microsoft.com/office/mac/office/2008/main" xmlns:ve="http://schemas.openxmlformats.org/markup-compatibility/2006" xmlns:mv="urn:schemas-microsoft-com:mac:vml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805" cy="480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CCA" w:rsidRPr="00630DBE" w:rsidRDefault="007D7CCA" w:rsidP="007D7CCA">
      <w:pP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br w:type="page"/>
      </w:r>
      <w:r w:rsidRPr="00630DB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Fig. 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8</w:t>
      </w:r>
    </w:p>
    <w:p w:rsidR="007D7CCA" w:rsidRPr="00630DBE" w:rsidRDefault="007D7CCA" w:rsidP="007D7CCA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noProof/>
        </w:rPr>
        <w:drawing>
          <wp:inline distT="0" distB="0" distL="0" distR="0">
            <wp:extent cx="5248350" cy="7848000"/>
            <wp:effectExtent l="0" t="0" r="9525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mo="http://schemas.microsoft.com/office/mac/office/2008/main" xmlns:ve="http://schemas.openxmlformats.org/markup-compatibility/2006" xmlns:mv="urn:schemas-microsoft-com:mac:vml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350" cy="78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7CCA" w:rsidRPr="00630DBE" w:rsidSect="00AF18AA">
      <w:pgSz w:w="12240" w:h="15840"/>
      <w:pgMar w:top="1440" w:right="1440" w:bottom="1440" w:left="1440" w:gutter="0"/>
      <w:lnNumType w:countBy="1" w:restart="continuous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AAE" w:rsidRDefault="005F0AAE" w:rsidP="00A17F5D">
      <w:pPr>
        <w:spacing w:after="0" w:line="240" w:lineRule="auto"/>
      </w:pPr>
      <w:r>
        <w:separator/>
      </w:r>
    </w:p>
  </w:endnote>
  <w:endnote w:type="continuationSeparator" w:id="0">
    <w:p w:rsidR="005F0AAE" w:rsidRDefault="005F0AAE" w:rsidP="00A17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宋体">
    <w:charset w:val="50"/>
    <w:family w:val="auto"/>
    <w:pitch w:val="variable"/>
    <w:sig w:usb0="00000001" w:usb1="00000000" w:usb2="0100040E" w:usb3="00000000" w:csb0="0004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706020202090204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4E"/>
    <w:family w:val="auto"/>
    <w:pitch w:val="variable"/>
    <w:sig w:usb0="00000001" w:usb1="00000000" w:usb2="01000407" w:usb3="00000000" w:csb0="00020000" w:csb1="00000000"/>
  </w:font>
  <w:font w:name="微软雅黑"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AAE" w:rsidRDefault="00060DC8" w:rsidP="00547F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F0AA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F0AAE" w:rsidRDefault="005F0AAE">
    <w:pPr>
      <w:pStyle w:val="Footer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AAE" w:rsidRPr="00497846" w:rsidRDefault="00060DC8" w:rsidP="00547FFD">
    <w:pPr>
      <w:pStyle w:val="Footer"/>
      <w:framePr w:wrap="around" w:vAnchor="text" w:hAnchor="margin" w:xAlign="center" w:y="1"/>
      <w:rPr>
        <w:rStyle w:val="PageNumber"/>
      </w:rPr>
    </w:pPr>
    <w:r w:rsidRPr="00497846">
      <w:rPr>
        <w:rStyle w:val="PageNumber"/>
        <w:rFonts w:ascii="Times New Roman" w:hAnsi="Times New Roman"/>
        <w:sz w:val="24"/>
      </w:rPr>
      <w:fldChar w:fldCharType="begin"/>
    </w:r>
    <w:r w:rsidR="005F0AAE" w:rsidRPr="00497846">
      <w:rPr>
        <w:rStyle w:val="PageNumber"/>
        <w:rFonts w:ascii="Times New Roman" w:hAnsi="Times New Roman"/>
        <w:sz w:val="24"/>
      </w:rPr>
      <w:instrText xml:space="preserve">PAGE  </w:instrText>
    </w:r>
    <w:r w:rsidRPr="00497846">
      <w:rPr>
        <w:rStyle w:val="PageNumber"/>
        <w:rFonts w:ascii="Times New Roman" w:hAnsi="Times New Roman"/>
        <w:sz w:val="24"/>
      </w:rPr>
      <w:fldChar w:fldCharType="separate"/>
    </w:r>
    <w:r w:rsidR="00495BE8">
      <w:rPr>
        <w:rStyle w:val="PageNumber"/>
        <w:rFonts w:ascii="Times New Roman" w:hAnsi="Times New Roman"/>
        <w:noProof/>
        <w:sz w:val="24"/>
      </w:rPr>
      <w:t>2</w:t>
    </w:r>
    <w:r w:rsidRPr="00497846">
      <w:rPr>
        <w:rStyle w:val="PageNumber"/>
        <w:rFonts w:ascii="Times New Roman" w:hAnsi="Times New Roman"/>
        <w:sz w:val="24"/>
      </w:rPr>
      <w:fldChar w:fldCharType="end"/>
    </w:r>
  </w:p>
  <w:p w:rsidR="005F0AAE" w:rsidRDefault="005F0AAE">
    <w:pPr>
      <w:pStyle w:val="Footer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AAE" w:rsidRDefault="005F0AAE" w:rsidP="00A17F5D">
      <w:pPr>
        <w:spacing w:after="0" w:line="240" w:lineRule="auto"/>
      </w:pPr>
      <w:r>
        <w:separator/>
      </w:r>
    </w:p>
  </w:footnote>
  <w:footnote w:type="continuationSeparator" w:id="0">
    <w:p w:rsidR="005F0AAE" w:rsidRDefault="005F0AAE" w:rsidP="00A17F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__Grammarly_42____i" w:val="H4sIAAAAAAAEAKtWckksSQxILCpxzi/NK1GyMqwFAAEhoTITAAAA"/>
    <w:docVar w:name="__Grammarly_42___1" w:val="H4sIAAAAAAAEAKtWcslP9kxRslIyNDYyNTQ3NjW3MLUwsDQ3MDdS0lEKTi0uzszPAykwrwUA7K5YGSwAAAA="/>
  </w:docVars>
  <w:rsids>
    <w:rsidRoot w:val="00771C32"/>
    <w:rsid w:val="00002A53"/>
    <w:rsid w:val="000239E5"/>
    <w:rsid w:val="00032CCA"/>
    <w:rsid w:val="00035EEE"/>
    <w:rsid w:val="00040E97"/>
    <w:rsid w:val="00060DC8"/>
    <w:rsid w:val="0007482F"/>
    <w:rsid w:val="00095462"/>
    <w:rsid w:val="000D00A2"/>
    <w:rsid w:val="000E1011"/>
    <w:rsid w:val="000F2E4D"/>
    <w:rsid w:val="000F7D0B"/>
    <w:rsid w:val="00106BBF"/>
    <w:rsid w:val="00136082"/>
    <w:rsid w:val="00155F59"/>
    <w:rsid w:val="00196032"/>
    <w:rsid w:val="001C45D9"/>
    <w:rsid w:val="001E534A"/>
    <w:rsid w:val="002013EB"/>
    <w:rsid w:val="002168F4"/>
    <w:rsid w:val="00231EF1"/>
    <w:rsid w:val="00282572"/>
    <w:rsid w:val="00297716"/>
    <w:rsid w:val="002B23CA"/>
    <w:rsid w:val="002B7D29"/>
    <w:rsid w:val="002C1C31"/>
    <w:rsid w:val="002D1627"/>
    <w:rsid w:val="002D40B5"/>
    <w:rsid w:val="002E64E0"/>
    <w:rsid w:val="002F0E71"/>
    <w:rsid w:val="0032794E"/>
    <w:rsid w:val="003363A3"/>
    <w:rsid w:val="00347C51"/>
    <w:rsid w:val="00347D68"/>
    <w:rsid w:val="003814F0"/>
    <w:rsid w:val="00390275"/>
    <w:rsid w:val="00392440"/>
    <w:rsid w:val="003A0217"/>
    <w:rsid w:val="00470180"/>
    <w:rsid w:val="00495BE8"/>
    <w:rsid w:val="004A1F14"/>
    <w:rsid w:val="004B52DB"/>
    <w:rsid w:val="004C28FA"/>
    <w:rsid w:val="004C4A02"/>
    <w:rsid w:val="004E35A6"/>
    <w:rsid w:val="00524319"/>
    <w:rsid w:val="00532959"/>
    <w:rsid w:val="00547FFD"/>
    <w:rsid w:val="005606D0"/>
    <w:rsid w:val="005A7FC4"/>
    <w:rsid w:val="005B49E2"/>
    <w:rsid w:val="005B5DE1"/>
    <w:rsid w:val="005B779C"/>
    <w:rsid w:val="005C55D8"/>
    <w:rsid w:val="005F0AAE"/>
    <w:rsid w:val="005F3EAB"/>
    <w:rsid w:val="00612305"/>
    <w:rsid w:val="00616684"/>
    <w:rsid w:val="00621991"/>
    <w:rsid w:val="00630DBE"/>
    <w:rsid w:val="0064589D"/>
    <w:rsid w:val="0065579D"/>
    <w:rsid w:val="0068787E"/>
    <w:rsid w:val="006D26E2"/>
    <w:rsid w:val="00722C77"/>
    <w:rsid w:val="00735C36"/>
    <w:rsid w:val="00771C32"/>
    <w:rsid w:val="00785E21"/>
    <w:rsid w:val="00790191"/>
    <w:rsid w:val="007A4D8D"/>
    <w:rsid w:val="007B4E74"/>
    <w:rsid w:val="007D7CCA"/>
    <w:rsid w:val="007E15EC"/>
    <w:rsid w:val="007E775C"/>
    <w:rsid w:val="007F4CA2"/>
    <w:rsid w:val="0081690C"/>
    <w:rsid w:val="0081736F"/>
    <w:rsid w:val="008229C5"/>
    <w:rsid w:val="00824030"/>
    <w:rsid w:val="00865AFD"/>
    <w:rsid w:val="00872B00"/>
    <w:rsid w:val="00892546"/>
    <w:rsid w:val="008A4B31"/>
    <w:rsid w:val="008E07D3"/>
    <w:rsid w:val="00914FD1"/>
    <w:rsid w:val="009172F9"/>
    <w:rsid w:val="00921042"/>
    <w:rsid w:val="00946A82"/>
    <w:rsid w:val="009A0EEE"/>
    <w:rsid w:val="009A32FA"/>
    <w:rsid w:val="009D117E"/>
    <w:rsid w:val="009E0FE4"/>
    <w:rsid w:val="009F06C4"/>
    <w:rsid w:val="009F70D3"/>
    <w:rsid w:val="00A00565"/>
    <w:rsid w:val="00A17F5D"/>
    <w:rsid w:val="00A6134A"/>
    <w:rsid w:val="00A66CFD"/>
    <w:rsid w:val="00A801C6"/>
    <w:rsid w:val="00A9167A"/>
    <w:rsid w:val="00A91A39"/>
    <w:rsid w:val="00A93782"/>
    <w:rsid w:val="00A95820"/>
    <w:rsid w:val="00AA0CF7"/>
    <w:rsid w:val="00AA5A5F"/>
    <w:rsid w:val="00AF18AA"/>
    <w:rsid w:val="00B11CDF"/>
    <w:rsid w:val="00B13C30"/>
    <w:rsid w:val="00B35CB1"/>
    <w:rsid w:val="00B53926"/>
    <w:rsid w:val="00B96F3F"/>
    <w:rsid w:val="00BA076A"/>
    <w:rsid w:val="00BA1822"/>
    <w:rsid w:val="00BB47C3"/>
    <w:rsid w:val="00BC79F4"/>
    <w:rsid w:val="00C21453"/>
    <w:rsid w:val="00C24D6C"/>
    <w:rsid w:val="00C30801"/>
    <w:rsid w:val="00C31FEB"/>
    <w:rsid w:val="00C70F94"/>
    <w:rsid w:val="00C723C3"/>
    <w:rsid w:val="00C816A6"/>
    <w:rsid w:val="00C941E8"/>
    <w:rsid w:val="00CD4955"/>
    <w:rsid w:val="00CD574C"/>
    <w:rsid w:val="00D37E17"/>
    <w:rsid w:val="00DD25A2"/>
    <w:rsid w:val="00E035F2"/>
    <w:rsid w:val="00E633D7"/>
    <w:rsid w:val="00E6765B"/>
    <w:rsid w:val="00E71628"/>
    <w:rsid w:val="00E87150"/>
    <w:rsid w:val="00EA0F9D"/>
    <w:rsid w:val="00EA4807"/>
    <w:rsid w:val="00EB78D4"/>
    <w:rsid w:val="00EF2819"/>
    <w:rsid w:val="00EF2EE7"/>
    <w:rsid w:val="00EF544C"/>
    <w:rsid w:val="00F01C6F"/>
    <w:rsid w:val="00F15E81"/>
    <w:rsid w:val="00F32DF2"/>
    <w:rsid w:val="00F34831"/>
    <w:rsid w:val="00F55C61"/>
    <w:rsid w:val="00FA0840"/>
    <w:rsid w:val="00FF0383"/>
    <w:rsid w:val="00FF1115"/>
    <w:rsid w:val="00FF5D90"/>
  </w:rsids>
  <m:mathPr>
    <m:mathFont m:val="黑体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572"/>
  </w:style>
  <w:style w:type="paragraph" w:styleId="Heading1">
    <w:name w:val="heading 1"/>
    <w:basedOn w:val="Normal"/>
    <w:next w:val="Normal"/>
    <w:link w:val="Heading1Char"/>
    <w:uiPriority w:val="9"/>
    <w:qFormat/>
    <w:rsid w:val="00771C3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1C32"/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character" w:styleId="Hyperlink">
    <w:name w:val="Hyperlink"/>
    <w:uiPriority w:val="99"/>
    <w:unhideWhenUsed/>
    <w:rsid w:val="00771C32"/>
    <w:rPr>
      <w:color w:val="0000FF"/>
      <w:u w:val="single"/>
    </w:rPr>
  </w:style>
  <w:style w:type="paragraph" w:customStyle="1" w:styleId="2">
    <w:name w:val="正文2"/>
    <w:link w:val="2Char"/>
    <w:rsid w:val="00771C32"/>
    <w:rPr>
      <w:rFonts w:ascii="Lucida Grande" w:eastAsia="ヒラギノ角ゴ Pro W3" w:hAnsi="Lucida Grande" w:cs="Times New Roman"/>
      <w:color w:val="000000"/>
      <w:szCs w:val="20"/>
    </w:rPr>
  </w:style>
  <w:style w:type="character" w:customStyle="1" w:styleId="2Char">
    <w:name w:val="正文2 Char"/>
    <w:basedOn w:val="DefaultParagraphFont"/>
    <w:link w:val="2"/>
    <w:rsid w:val="00771C32"/>
    <w:rPr>
      <w:rFonts w:ascii="Lucida Grande" w:eastAsia="ヒラギノ角ゴ Pro W3" w:hAnsi="Lucida Grande" w:cs="Times New Roman"/>
      <w:color w:val="000000"/>
      <w:szCs w:val="20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17F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7F5D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17F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F5D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7F5D"/>
    <w:pPr>
      <w:spacing w:after="0" w:line="240" w:lineRule="auto"/>
    </w:pPr>
    <w:rPr>
      <w:rFonts w:ascii="微软雅黑" w:eastAsia="微软雅黑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F5D"/>
    <w:rPr>
      <w:rFonts w:ascii="微软雅黑" w:eastAsia="微软雅黑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EA4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B23CA"/>
    <w:rPr>
      <w:color w:val="808080"/>
    </w:rPr>
  </w:style>
  <w:style w:type="paragraph" w:styleId="ListParagraph">
    <w:name w:val="List Paragraph"/>
    <w:basedOn w:val="Normal"/>
    <w:uiPriority w:val="34"/>
    <w:qFormat/>
    <w:rsid w:val="0081690C"/>
    <w:pPr>
      <w:ind w:left="720"/>
      <w:contextualSpacing/>
    </w:pPr>
  </w:style>
  <w:style w:type="paragraph" w:customStyle="1" w:styleId="1">
    <w:name w:val="正文1"/>
    <w:link w:val="1Char"/>
    <w:rsid w:val="00EB78D4"/>
    <w:rPr>
      <w:rFonts w:ascii="Lucida Grande" w:eastAsia="ヒラギノ角ゴ Pro W3" w:hAnsi="Lucida Grande" w:cs="Times New Roman"/>
      <w:color w:val="000000"/>
      <w:szCs w:val="20"/>
    </w:rPr>
  </w:style>
  <w:style w:type="character" w:styleId="HTMLCite">
    <w:name w:val="HTML Cite"/>
    <w:uiPriority w:val="99"/>
    <w:unhideWhenUsed/>
    <w:rsid w:val="00EB78D4"/>
    <w:rPr>
      <w:i/>
      <w:iCs/>
    </w:rPr>
  </w:style>
  <w:style w:type="character" w:customStyle="1" w:styleId="1Char">
    <w:name w:val="正文1 Char"/>
    <w:basedOn w:val="DefaultParagraphFont"/>
    <w:link w:val="1"/>
    <w:rsid w:val="00EB78D4"/>
    <w:rPr>
      <w:rFonts w:ascii="Lucida Grande" w:eastAsia="ヒラギノ角ゴ Pro W3" w:hAnsi="Lucida Grande" w:cs="Times New Roman"/>
      <w:color w:val="000000"/>
      <w:szCs w:val="20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07482F"/>
    <w:pPr>
      <w:spacing w:line="48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2Char"/>
    <w:link w:val="EndNoteBibliography"/>
    <w:rsid w:val="0007482F"/>
    <w:rPr>
      <w:rFonts w:ascii="Times New Roman" w:eastAsia="ヒラギノ角ゴ Pro W3" w:hAnsi="Times New Roman" w:cs="Times New Roman"/>
      <w:noProof/>
      <w:color w:val="000000"/>
      <w:sz w:val="24"/>
      <w:szCs w:val="20"/>
      <w:lang w:eastAsia="en-US"/>
    </w:rPr>
  </w:style>
  <w:style w:type="paragraph" w:customStyle="1" w:styleId="Default">
    <w:name w:val="Default"/>
    <w:rsid w:val="009172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AF18AA"/>
  </w:style>
  <w:style w:type="table" w:customStyle="1" w:styleId="10">
    <w:name w:val="网格型1"/>
    <w:basedOn w:val="TableNormal"/>
    <w:next w:val="TableGrid"/>
    <w:uiPriority w:val="39"/>
    <w:rsid w:val="00824030"/>
    <w:pPr>
      <w:spacing w:after="0" w:line="240" w:lineRule="auto"/>
    </w:pPr>
    <w:rPr>
      <w:rFonts w:eastAsia="宋体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630D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0DBE"/>
    <w:pPr>
      <w:spacing w:after="160" w:line="240" w:lineRule="auto"/>
    </w:pPr>
    <w:rPr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0DBE"/>
    <w:rPr>
      <w:sz w:val="20"/>
      <w:szCs w:val="20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630DBE"/>
  </w:style>
  <w:style w:type="character" w:customStyle="1" w:styleId="EndNoteBibliography0">
    <w:name w:val="EndNote Bibliography 字符"/>
    <w:basedOn w:val="DefaultParagraphFont"/>
    <w:rsid w:val="007E15EC"/>
    <w:rPr>
      <w:rFonts w:ascii="Calibri" w:eastAsia="Times New Roman" w:hAnsi="Calibri" w:cs="Calibri"/>
      <w:bCs/>
      <w:noProof/>
      <w:szCs w:val="24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7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tiff"/><Relationship Id="rId12" Type="http://schemas.openxmlformats.org/officeDocument/2006/relationships/image" Target="media/image4.tiff"/><Relationship Id="rId13" Type="http://schemas.openxmlformats.org/officeDocument/2006/relationships/image" Target="media/image5.tiff"/><Relationship Id="rId14" Type="http://schemas.openxmlformats.org/officeDocument/2006/relationships/image" Target="media/image6.png"/><Relationship Id="rId15" Type="http://schemas.openxmlformats.org/officeDocument/2006/relationships/image" Target="media/image7.tiff"/><Relationship Id="rId16" Type="http://schemas.openxmlformats.org/officeDocument/2006/relationships/image" Target="media/image8.tiff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1.tiff"/><Relationship Id="rId10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D539A9-3F71-C24C-B1F1-7BB1C4CD3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17</Pages>
  <Words>1047</Words>
  <Characters>5973</Characters>
  <Application>Microsoft Macintosh Word</Application>
  <DocSecurity>0</DocSecurity>
  <Lines>49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Jianqiu</dc:creator>
  <cp:keywords/>
  <dc:description/>
  <cp:lastModifiedBy>Paul Doskey</cp:lastModifiedBy>
  <cp:revision>15</cp:revision>
  <cp:lastPrinted>2022-02-11T21:26:00Z</cp:lastPrinted>
  <dcterms:created xsi:type="dcterms:W3CDTF">2020-12-06T13:44:00Z</dcterms:created>
  <dcterms:modified xsi:type="dcterms:W3CDTF">2022-04-16T18:18:00Z</dcterms:modified>
</cp:coreProperties>
</file>